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BA357" w14:textId="42FF0A3F" w:rsidR="001B47BC" w:rsidRDefault="001B47BC" w:rsidP="001B47BC">
      <w:pPr>
        <w:spacing w:after="200" w:line="276" w:lineRule="auto"/>
        <w:rPr>
          <w:noProof/>
        </w:rPr>
      </w:pPr>
    </w:p>
    <w:p w14:paraId="4D38DDBD" w14:textId="77777777" w:rsidR="0045146A" w:rsidRPr="0045146A" w:rsidRDefault="0045146A" w:rsidP="001B47BC">
      <w:pPr>
        <w:spacing w:after="200" w:line="276" w:lineRule="auto"/>
        <w:rPr>
          <w:noProof/>
          <w:sz w:val="2"/>
          <w:szCs w:val="2"/>
        </w:rPr>
      </w:pPr>
    </w:p>
    <w:p w14:paraId="19B767F4" w14:textId="34761630" w:rsidR="0045146A" w:rsidRDefault="0045146A" w:rsidP="001B47BC">
      <w:pPr>
        <w:spacing w:after="200" w:line="276" w:lineRule="auto"/>
        <w:rPr>
          <w:b/>
          <w:bCs/>
          <w:sz w:val="28"/>
        </w:rPr>
      </w:pPr>
      <w:r>
        <w:rPr>
          <w:noProof/>
        </w:rPr>
        <w:drawing>
          <wp:inline distT="0" distB="0" distL="0" distR="0" wp14:anchorId="313DEC21" wp14:editId="3C223BD7">
            <wp:extent cx="6049010" cy="849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9010" cy="8496300"/>
                    </a:xfrm>
                    <a:prstGeom prst="rect">
                      <a:avLst/>
                    </a:prstGeom>
                    <a:noFill/>
                    <a:ln>
                      <a:noFill/>
                    </a:ln>
                  </pic:spPr>
                </pic:pic>
              </a:graphicData>
            </a:graphic>
          </wp:inline>
        </w:drawing>
      </w:r>
    </w:p>
    <w:p w14:paraId="4C879EA3" w14:textId="77777777" w:rsidR="00714845" w:rsidRPr="003D69EF" w:rsidRDefault="00714845" w:rsidP="003D69EF">
      <w:pPr>
        <w:pStyle w:val="Heading1"/>
        <w:spacing w:before="120" w:after="120" w:line="300" w:lineRule="auto"/>
        <w:rPr>
          <w:rStyle w:val="Emphasis"/>
          <w:b/>
          <w:sz w:val="28"/>
          <w:szCs w:val="28"/>
        </w:rPr>
      </w:pPr>
      <w:bookmarkStart w:id="0" w:name="_Toc439296601"/>
      <w:bookmarkStart w:id="1" w:name="_Toc439293826"/>
      <w:bookmarkStart w:id="2" w:name="_Toc57554451"/>
      <w:bookmarkStart w:id="3" w:name="_Toc152622375"/>
      <w:bookmarkStart w:id="4" w:name="_Toc151210187"/>
      <w:bookmarkStart w:id="5" w:name="_Toc151210100"/>
      <w:bookmarkStart w:id="6" w:name="_Toc151209615"/>
      <w:bookmarkStart w:id="7" w:name="_Toc151209178"/>
      <w:bookmarkStart w:id="8" w:name="_Toc151208302"/>
      <w:bookmarkStart w:id="9" w:name="_Toc151208175"/>
      <w:r w:rsidRPr="003D69EF">
        <w:rPr>
          <w:rStyle w:val="Emphasis"/>
          <w:b/>
          <w:sz w:val="28"/>
          <w:szCs w:val="28"/>
        </w:rPr>
        <w:lastRenderedPageBreak/>
        <w:t>Introductio</w:t>
      </w:r>
      <w:bookmarkEnd w:id="0"/>
      <w:bookmarkEnd w:id="1"/>
      <w:r w:rsidRPr="003D69EF">
        <w:rPr>
          <w:rStyle w:val="Emphasis"/>
          <w:b/>
          <w:sz w:val="28"/>
          <w:szCs w:val="28"/>
        </w:rPr>
        <w:t>n</w:t>
      </w:r>
      <w:bookmarkEnd w:id="2"/>
    </w:p>
    <w:p w14:paraId="09DDC3C3" w14:textId="77777777" w:rsidR="00D422B0" w:rsidRPr="003D69EF" w:rsidRDefault="00D422B0" w:rsidP="003D69EF">
      <w:pPr>
        <w:pStyle w:val="Heading2"/>
        <w:spacing w:line="300" w:lineRule="auto"/>
        <w:ind w:left="426" w:hanging="426"/>
        <w:rPr>
          <w:rStyle w:val="Emphasis"/>
          <w:b/>
          <w:sz w:val="24"/>
        </w:rPr>
      </w:pPr>
      <w:bookmarkStart w:id="10" w:name="_Toc151204628"/>
      <w:bookmarkStart w:id="11" w:name="_Toc151204802"/>
      <w:bookmarkStart w:id="12" w:name="_Toc151204926"/>
      <w:bookmarkStart w:id="13" w:name="_Toc151205108"/>
      <w:bookmarkStart w:id="14" w:name="_Toc151208156"/>
      <w:bookmarkStart w:id="15" w:name="_Toc151208283"/>
      <w:bookmarkStart w:id="16" w:name="_Toc151209154"/>
      <w:bookmarkStart w:id="17" w:name="_Toc151209591"/>
      <w:bookmarkStart w:id="18" w:name="_Toc151210076"/>
      <w:bookmarkStart w:id="19" w:name="_Toc151210163"/>
      <w:bookmarkStart w:id="20" w:name="_Toc152612495"/>
      <w:bookmarkStart w:id="21" w:name="_Toc152636672"/>
      <w:bookmarkStart w:id="22" w:name="_Toc439284369"/>
      <w:bookmarkStart w:id="23" w:name="_Toc439284428"/>
      <w:bookmarkStart w:id="24" w:name="_Toc439284487"/>
      <w:bookmarkStart w:id="25" w:name="_Toc439293827"/>
      <w:bookmarkStart w:id="26" w:name="_Toc439296602"/>
      <w:bookmarkStart w:id="27" w:name="_Toc57554452"/>
      <w:r w:rsidRPr="003D69EF">
        <w:rPr>
          <w:rStyle w:val="Emphasis"/>
          <w:b/>
          <w:sz w:val="24"/>
        </w:rPr>
        <w:t>Filings based on Multi-Year Tariff (MYT) Principles</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1BABBC93" w14:textId="77777777" w:rsidR="00D75EAA" w:rsidRPr="003D69EF" w:rsidRDefault="00D75EAA" w:rsidP="00B225F2">
      <w:pPr>
        <w:spacing w:before="120" w:after="120" w:line="312" w:lineRule="auto"/>
        <w:ind w:left="720"/>
        <w:jc w:val="both"/>
      </w:pPr>
      <w:bookmarkStart w:id="28" w:name="_Toc152612496"/>
      <w:bookmarkStart w:id="29" w:name="_Toc152636673"/>
      <w:bookmarkStart w:id="30" w:name="_Toc439284370"/>
      <w:bookmarkStart w:id="31" w:name="_Toc439284429"/>
      <w:bookmarkStart w:id="32" w:name="_Toc439284488"/>
      <w:bookmarkStart w:id="33" w:name="_Toc439293828"/>
      <w:bookmarkStart w:id="34" w:name="_Toc439296603"/>
      <w:bookmarkStart w:id="35" w:name="_Toc89441684"/>
      <w:bookmarkStart w:id="36" w:name="_Toc89513477"/>
      <w:r w:rsidRPr="003D69EF">
        <w:t>The Andhra Pradesh Electricity Regulatory Commission framed the “Terms and Conditions for determination of Tariff for Wheeling and retail supply of electricity” Regulation 4 of  2005 and First Amendment Regulation 2014 (“Regulation 1”), lays down the principles for determination of Aggregate Revenue Requirement (ARR) for (a) Distribution Business and (b) Retail Supply Business of the licensees. The ARR so determined for each of the businesses will form the basis for fixation of charges for wheeling and for retail sale of electricity.</w:t>
      </w:r>
    </w:p>
    <w:p w14:paraId="266E17BD" w14:textId="1C141692" w:rsidR="00D75EAA" w:rsidRPr="003D69EF" w:rsidRDefault="00D75EAA" w:rsidP="00B225F2">
      <w:pPr>
        <w:spacing w:before="120" w:after="120" w:line="312" w:lineRule="auto"/>
        <w:ind w:left="720"/>
        <w:jc w:val="both"/>
      </w:pPr>
      <w:r w:rsidRPr="003D69EF">
        <w:t>In the Regulation, the Commission has also laid down the procedures for filing under multi-year tariff principles. The multi-year period is defined as the Control Period and the first Control Period is defined as the three</w:t>
      </w:r>
      <w:r w:rsidR="003D69EF">
        <w:t xml:space="preserve"> </w:t>
      </w:r>
      <w:r w:rsidRPr="003D69EF">
        <w:t xml:space="preserve">year period starting from financial year             2006-07 and continuing till the end of financial year 2008-09. The second control period was defined as the five year period starting from FY 2009-10 to FY 2013-14. The third control period was defined as the five year period starting from FY 2014-15 to FY 2018-19. The current filing pertains to the fourth Control Period (FY 2019-20 to FY 2023-24). The Commission has specified in Para 6.2 of the Regulation the following procedure for ARR filing for the distribution and retail supply business: </w:t>
      </w:r>
    </w:p>
    <w:p w14:paraId="68917A4F" w14:textId="25AADCDE" w:rsidR="00D75EAA" w:rsidRPr="003D69EF" w:rsidRDefault="00D75EAA" w:rsidP="00B225F2">
      <w:pPr>
        <w:spacing w:before="120" w:after="120" w:line="312" w:lineRule="auto"/>
        <w:ind w:left="720"/>
        <w:jc w:val="both"/>
        <w:rPr>
          <w:i/>
        </w:rPr>
      </w:pPr>
      <w:r w:rsidRPr="003D69EF">
        <w:rPr>
          <w:i/>
        </w:rPr>
        <w:t>“The ARR filing for the Distribution business shall be for the entire Control Period. For the Retail Supply business the ARR filing will be on annual basis for the first control period and the entire control period for the subsequent control periods.”</w:t>
      </w:r>
    </w:p>
    <w:p w14:paraId="7851497F" w14:textId="77777777" w:rsidR="00AD5B60" w:rsidRPr="003D69EF" w:rsidRDefault="00AD5B60" w:rsidP="00B225F2">
      <w:pPr>
        <w:spacing w:before="120" w:after="120" w:line="312" w:lineRule="auto"/>
        <w:ind w:left="567"/>
        <w:jc w:val="both"/>
      </w:pPr>
      <w:r w:rsidRPr="003D69EF">
        <w:t>Hon’ble APERC vide its letter No. APERC/</w:t>
      </w:r>
      <w:proofErr w:type="spellStart"/>
      <w:r w:rsidRPr="003D69EF">
        <w:t>Secy</w:t>
      </w:r>
      <w:proofErr w:type="spellEnd"/>
      <w:r w:rsidRPr="003D69EF">
        <w:t>/F:T-99/D.No.716/2022, Date:15.11.22 has directed the APDISCOMS to file the ARR &amp; FPT of Retail Supply Business for FY 2023-24 within the time schedule prescribed. Accordingly, the current filing is being done following the principles laid down under Regulation for determination of the ARR for the retail supply business for the year FY 2023-24, which is the last year of the Fourth Control period.</w:t>
      </w:r>
    </w:p>
    <w:p w14:paraId="7CE9BD69" w14:textId="77777777" w:rsidR="00C103D6" w:rsidRPr="003D69EF" w:rsidRDefault="00C103D6" w:rsidP="00B225F2">
      <w:pPr>
        <w:pStyle w:val="Heading2"/>
        <w:spacing w:line="312" w:lineRule="auto"/>
        <w:ind w:left="426" w:hanging="426"/>
        <w:rPr>
          <w:rStyle w:val="Emphasis"/>
          <w:b/>
          <w:sz w:val="24"/>
        </w:rPr>
      </w:pPr>
      <w:r w:rsidRPr="003D69EF">
        <w:rPr>
          <w:rStyle w:val="Emphasis"/>
          <w:b/>
          <w:sz w:val="24"/>
        </w:rPr>
        <w:t>Filing Contents</w:t>
      </w:r>
      <w:bookmarkEnd w:id="28"/>
      <w:bookmarkEnd w:id="29"/>
      <w:bookmarkEnd w:id="30"/>
      <w:bookmarkEnd w:id="31"/>
      <w:bookmarkEnd w:id="32"/>
      <w:bookmarkEnd w:id="33"/>
      <w:bookmarkEnd w:id="34"/>
      <w:bookmarkEnd w:id="35"/>
      <w:bookmarkEnd w:id="36"/>
    </w:p>
    <w:p w14:paraId="2E145D42" w14:textId="77777777" w:rsidR="00C103D6" w:rsidRPr="003D69EF" w:rsidRDefault="00C103D6" w:rsidP="00B225F2">
      <w:pPr>
        <w:spacing w:before="120" w:after="120" w:line="312" w:lineRule="auto"/>
        <w:ind w:firstLine="576"/>
        <w:jc w:val="both"/>
      </w:pPr>
      <w:r w:rsidRPr="003D69EF">
        <w:t>The filing is structured in the following way:</w:t>
      </w:r>
    </w:p>
    <w:p w14:paraId="6760086E" w14:textId="77777777" w:rsidR="00D75EAA" w:rsidRPr="003D69EF" w:rsidRDefault="00D75EAA" w:rsidP="00B225F2">
      <w:pPr>
        <w:spacing w:before="120" w:after="120" w:line="312" w:lineRule="auto"/>
        <w:ind w:firstLine="576"/>
        <w:jc w:val="both"/>
        <w:rPr>
          <w:b/>
        </w:rPr>
      </w:pPr>
      <w:r w:rsidRPr="003D69EF">
        <w:rPr>
          <w:b/>
        </w:rPr>
        <w:t>Expenditure Projections</w:t>
      </w:r>
    </w:p>
    <w:p w14:paraId="6A305254" w14:textId="77777777" w:rsidR="00D75EAA" w:rsidRPr="003D69EF" w:rsidRDefault="00D75EAA" w:rsidP="00B225F2">
      <w:pPr>
        <w:numPr>
          <w:ilvl w:val="1"/>
          <w:numId w:val="4"/>
        </w:numPr>
        <w:tabs>
          <w:tab w:val="left" w:pos="1276"/>
          <w:tab w:val="left" w:pos="1418"/>
          <w:tab w:val="num" w:pos="2160"/>
        </w:tabs>
        <w:spacing w:before="120" w:after="120" w:line="312" w:lineRule="auto"/>
        <w:ind w:left="1080" w:hanging="180"/>
        <w:jc w:val="both"/>
      </w:pPr>
      <w:r w:rsidRPr="003D69EF">
        <w:t>Power Purchase and Procurement Cost</w:t>
      </w:r>
    </w:p>
    <w:p w14:paraId="5AD34FB5" w14:textId="77777777" w:rsidR="00D75EAA" w:rsidRPr="003D69EF" w:rsidRDefault="00D75EAA" w:rsidP="00B225F2">
      <w:pPr>
        <w:numPr>
          <w:ilvl w:val="1"/>
          <w:numId w:val="4"/>
        </w:numPr>
        <w:tabs>
          <w:tab w:val="left" w:pos="1276"/>
          <w:tab w:val="left" w:pos="1418"/>
          <w:tab w:val="num" w:pos="2160"/>
        </w:tabs>
        <w:spacing w:before="120" w:after="120" w:line="312" w:lineRule="auto"/>
        <w:ind w:left="1080" w:hanging="180"/>
        <w:jc w:val="both"/>
      </w:pPr>
      <w:r w:rsidRPr="003D69EF">
        <w:t>Transmission Charges</w:t>
      </w:r>
    </w:p>
    <w:p w14:paraId="77A5C1DF" w14:textId="77777777" w:rsidR="00D75EAA" w:rsidRPr="003D69EF" w:rsidRDefault="00D75EAA" w:rsidP="00B225F2">
      <w:pPr>
        <w:numPr>
          <w:ilvl w:val="1"/>
          <w:numId w:val="4"/>
        </w:numPr>
        <w:tabs>
          <w:tab w:val="left" w:pos="1276"/>
          <w:tab w:val="left" w:pos="1418"/>
          <w:tab w:val="num" w:pos="2160"/>
        </w:tabs>
        <w:spacing w:before="120" w:after="120" w:line="312" w:lineRule="auto"/>
        <w:ind w:left="1080" w:hanging="180"/>
        <w:jc w:val="both"/>
      </w:pPr>
      <w:r w:rsidRPr="003D69EF">
        <w:t>PGCIL &amp; ULDC Charges</w:t>
      </w:r>
    </w:p>
    <w:p w14:paraId="2D0B702A" w14:textId="77777777" w:rsidR="00D75EAA" w:rsidRPr="003D69EF" w:rsidRDefault="00D75EAA" w:rsidP="00B225F2">
      <w:pPr>
        <w:numPr>
          <w:ilvl w:val="1"/>
          <w:numId w:val="4"/>
        </w:numPr>
        <w:tabs>
          <w:tab w:val="left" w:pos="1276"/>
          <w:tab w:val="left" w:pos="1418"/>
          <w:tab w:val="num" w:pos="2160"/>
        </w:tabs>
        <w:spacing w:before="120" w:after="120" w:line="312" w:lineRule="auto"/>
        <w:ind w:left="1080" w:hanging="180"/>
        <w:jc w:val="both"/>
      </w:pPr>
      <w:r w:rsidRPr="003D69EF">
        <w:lastRenderedPageBreak/>
        <w:t>SLDC Charges</w:t>
      </w:r>
    </w:p>
    <w:p w14:paraId="2ADAC151" w14:textId="77777777" w:rsidR="00D75EAA" w:rsidRPr="003D69EF" w:rsidRDefault="00D75EAA" w:rsidP="00B225F2">
      <w:pPr>
        <w:numPr>
          <w:ilvl w:val="1"/>
          <w:numId w:val="4"/>
        </w:numPr>
        <w:tabs>
          <w:tab w:val="left" w:pos="1276"/>
          <w:tab w:val="left" w:pos="1418"/>
          <w:tab w:val="num" w:pos="2160"/>
        </w:tabs>
        <w:spacing w:before="120" w:after="120" w:line="312" w:lineRule="auto"/>
        <w:ind w:left="1080" w:hanging="180"/>
        <w:jc w:val="both"/>
      </w:pPr>
      <w:r w:rsidRPr="003D69EF">
        <w:t>Distribution Cost</w:t>
      </w:r>
    </w:p>
    <w:p w14:paraId="253713E6" w14:textId="77777777" w:rsidR="00D75EAA" w:rsidRPr="003D69EF" w:rsidRDefault="00D75EAA" w:rsidP="00B225F2">
      <w:pPr>
        <w:numPr>
          <w:ilvl w:val="1"/>
          <w:numId w:val="4"/>
        </w:numPr>
        <w:tabs>
          <w:tab w:val="left" w:pos="1276"/>
          <w:tab w:val="left" w:pos="1418"/>
          <w:tab w:val="num" w:pos="2160"/>
        </w:tabs>
        <w:spacing w:before="120" w:after="120" w:line="312" w:lineRule="auto"/>
        <w:ind w:left="1080" w:hanging="180"/>
        <w:jc w:val="both"/>
      </w:pPr>
      <w:r w:rsidRPr="003D69EF">
        <w:t>Interest on Consumer Security Deposits</w:t>
      </w:r>
    </w:p>
    <w:p w14:paraId="4D031F5E" w14:textId="77777777" w:rsidR="00D75EAA" w:rsidRPr="003D69EF" w:rsidRDefault="00D75EAA" w:rsidP="00B225F2">
      <w:pPr>
        <w:numPr>
          <w:ilvl w:val="1"/>
          <w:numId w:val="4"/>
        </w:numPr>
        <w:tabs>
          <w:tab w:val="left" w:pos="1276"/>
          <w:tab w:val="left" w:pos="1418"/>
          <w:tab w:val="num" w:pos="2160"/>
        </w:tabs>
        <w:spacing w:before="120" w:after="120" w:line="312" w:lineRule="auto"/>
        <w:ind w:left="1080" w:hanging="180"/>
        <w:jc w:val="both"/>
      </w:pPr>
      <w:r w:rsidRPr="003D69EF">
        <w:t>Supply Margin</w:t>
      </w:r>
    </w:p>
    <w:p w14:paraId="0BD73790" w14:textId="77777777" w:rsidR="00D75EAA" w:rsidRPr="003D69EF" w:rsidRDefault="00D75EAA" w:rsidP="00B225F2">
      <w:pPr>
        <w:numPr>
          <w:ilvl w:val="1"/>
          <w:numId w:val="4"/>
        </w:numPr>
        <w:tabs>
          <w:tab w:val="left" w:pos="1276"/>
          <w:tab w:val="left" w:pos="1418"/>
          <w:tab w:val="num" w:pos="2160"/>
        </w:tabs>
        <w:spacing w:before="120" w:after="120" w:line="312" w:lineRule="auto"/>
        <w:ind w:left="1080" w:hanging="180"/>
        <w:jc w:val="both"/>
      </w:pPr>
      <w:r w:rsidRPr="003D69EF">
        <w:t>Other Costs</w:t>
      </w:r>
    </w:p>
    <w:p w14:paraId="5A7B3DB1" w14:textId="77777777" w:rsidR="00D75EAA" w:rsidRPr="003D69EF" w:rsidRDefault="00D75EAA" w:rsidP="00B225F2">
      <w:pPr>
        <w:numPr>
          <w:ilvl w:val="1"/>
          <w:numId w:val="4"/>
        </w:numPr>
        <w:tabs>
          <w:tab w:val="left" w:pos="1276"/>
          <w:tab w:val="left" w:pos="1418"/>
          <w:tab w:val="num" w:pos="2160"/>
        </w:tabs>
        <w:spacing w:before="120" w:after="120" w:line="312" w:lineRule="auto"/>
        <w:ind w:left="1080" w:hanging="180"/>
        <w:jc w:val="both"/>
      </w:pPr>
      <w:r w:rsidRPr="003D69EF">
        <w:t>Aggregate Revenue Requirement for Retail Supply Business</w:t>
      </w:r>
    </w:p>
    <w:p w14:paraId="44FA99D9" w14:textId="77777777" w:rsidR="00D75EAA" w:rsidRPr="003D69EF" w:rsidRDefault="00D75EAA" w:rsidP="00B225F2">
      <w:pPr>
        <w:spacing w:before="120" w:after="120" w:line="312" w:lineRule="auto"/>
        <w:ind w:left="720"/>
        <w:jc w:val="both"/>
        <w:rPr>
          <w:b/>
        </w:rPr>
      </w:pPr>
      <w:r w:rsidRPr="003D69EF">
        <w:rPr>
          <w:b/>
        </w:rPr>
        <w:t>Revenue Projections</w:t>
      </w:r>
    </w:p>
    <w:p w14:paraId="5CECFEE9" w14:textId="77777777" w:rsidR="00D75EAA" w:rsidRPr="003D69EF" w:rsidRDefault="00D75EAA" w:rsidP="00B225F2">
      <w:pPr>
        <w:numPr>
          <w:ilvl w:val="1"/>
          <w:numId w:val="4"/>
        </w:numPr>
        <w:tabs>
          <w:tab w:val="left" w:pos="1276"/>
          <w:tab w:val="left" w:pos="1418"/>
          <w:tab w:val="num" w:pos="2160"/>
        </w:tabs>
        <w:spacing w:before="120" w:after="120" w:line="312" w:lineRule="auto"/>
        <w:ind w:left="1080" w:hanging="180"/>
        <w:jc w:val="both"/>
      </w:pPr>
      <w:r w:rsidRPr="003D69EF">
        <w:t>Sales Forecast</w:t>
      </w:r>
    </w:p>
    <w:p w14:paraId="0AFC0BC3" w14:textId="77777777" w:rsidR="00D75EAA" w:rsidRPr="003D69EF" w:rsidRDefault="00D75EAA" w:rsidP="00B225F2">
      <w:pPr>
        <w:numPr>
          <w:ilvl w:val="1"/>
          <w:numId w:val="4"/>
        </w:numPr>
        <w:tabs>
          <w:tab w:val="left" w:pos="1276"/>
          <w:tab w:val="left" w:pos="1418"/>
          <w:tab w:val="num" w:pos="2160"/>
        </w:tabs>
        <w:spacing w:before="120" w:after="120" w:line="312" w:lineRule="auto"/>
        <w:ind w:left="1080" w:hanging="180"/>
        <w:jc w:val="both"/>
      </w:pPr>
      <w:r w:rsidRPr="003D69EF">
        <w:t>Revenue from Current Tariffs</w:t>
      </w:r>
    </w:p>
    <w:p w14:paraId="025BE686" w14:textId="77777777" w:rsidR="00D75EAA" w:rsidRPr="003D69EF" w:rsidRDefault="00D75EAA" w:rsidP="00B225F2">
      <w:pPr>
        <w:numPr>
          <w:ilvl w:val="1"/>
          <w:numId w:val="4"/>
        </w:numPr>
        <w:tabs>
          <w:tab w:val="left" w:pos="1276"/>
          <w:tab w:val="left" w:pos="1418"/>
          <w:tab w:val="num" w:pos="2160"/>
        </w:tabs>
        <w:spacing w:before="120" w:after="120" w:line="312" w:lineRule="auto"/>
        <w:ind w:left="1080" w:hanging="180"/>
        <w:jc w:val="both"/>
      </w:pPr>
      <w:r w:rsidRPr="003D69EF">
        <w:t>Non-tariff Income at Current Charges</w:t>
      </w:r>
    </w:p>
    <w:p w14:paraId="218FA379" w14:textId="77777777" w:rsidR="00D75EAA" w:rsidRPr="003D69EF" w:rsidRDefault="00D75EAA" w:rsidP="00B225F2">
      <w:pPr>
        <w:numPr>
          <w:ilvl w:val="1"/>
          <w:numId w:val="4"/>
        </w:numPr>
        <w:tabs>
          <w:tab w:val="left" w:pos="1276"/>
          <w:tab w:val="left" w:pos="1418"/>
          <w:tab w:val="num" w:pos="2160"/>
        </w:tabs>
        <w:spacing w:before="120" w:after="120" w:line="312" w:lineRule="auto"/>
        <w:ind w:left="1080" w:hanging="180"/>
        <w:jc w:val="both"/>
      </w:pPr>
      <w:r w:rsidRPr="003D69EF">
        <w:t>Revenue from Cross Subsidy Surcharge</w:t>
      </w:r>
    </w:p>
    <w:p w14:paraId="1E7F2636" w14:textId="77777777" w:rsidR="00D75EAA" w:rsidRPr="003D69EF" w:rsidRDefault="00D75EAA" w:rsidP="00B225F2">
      <w:pPr>
        <w:spacing w:before="120" w:after="120" w:line="312" w:lineRule="auto"/>
        <w:ind w:left="720"/>
        <w:jc w:val="both"/>
        <w:rPr>
          <w:b/>
        </w:rPr>
      </w:pPr>
      <w:r w:rsidRPr="003D69EF">
        <w:rPr>
          <w:b/>
        </w:rPr>
        <w:t>Revenue Gap</w:t>
      </w:r>
    </w:p>
    <w:p w14:paraId="0EE9A383" w14:textId="77777777" w:rsidR="00D75EAA" w:rsidRPr="003D69EF" w:rsidRDefault="00D75EAA" w:rsidP="00B225F2">
      <w:pPr>
        <w:numPr>
          <w:ilvl w:val="1"/>
          <w:numId w:val="4"/>
        </w:numPr>
        <w:tabs>
          <w:tab w:val="left" w:pos="1276"/>
          <w:tab w:val="left" w:pos="1418"/>
          <w:tab w:val="num" w:pos="2160"/>
        </w:tabs>
        <w:spacing w:before="120" w:after="120" w:line="312" w:lineRule="auto"/>
        <w:ind w:left="1080" w:hanging="180"/>
        <w:jc w:val="both"/>
      </w:pPr>
      <w:r w:rsidRPr="003D69EF">
        <w:t>Revenue Deficit / Surplus at Current Tariff and Charges</w:t>
      </w:r>
    </w:p>
    <w:p w14:paraId="34328D6A" w14:textId="77777777" w:rsidR="00D75EAA" w:rsidRPr="003D69EF" w:rsidRDefault="00D75EAA" w:rsidP="00B225F2">
      <w:pPr>
        <w:numPr>
          <w:ilvl w:val="1"/>
          <w:numId w:val="4"/>
        </w:numPr>
        <w:tabs>
          <w:tab w:val="left" w:pos="1276"/>
          <w:tab w:val="left" w:pos="1418"/>
          <w:tab w:val="num" w:pos="2160"/>
        </w:tabs>
        <w:spacing w:before="120" w:after="120" w:line="312" w:lineRule="auto"/>
        <w:ind w:left="1080" w:hanging="180"/>
        <w:jc w:val="both"/>
      </w:pPr>
      <w:r w:rsidRPr="003D69EF">
        <w:t>Proposals to handle the Deficit / Surplus</w:t>
      </w:r>
    </w:p>
    <w:p w14:paraId="1267F786" w14:textId="77777777" w:rsidR="00D75EAA" w:rsidRPr="003D69EF" w:rsidRDefault="00D75EAA" w:rsidP="00B225F2">
      <w:pPr>
        <w:numPr>
          <w:ilvl w:val="1"/>
          <w:numId w:val="4"/>
        </w:numPr>
        <w:tabs>
          <w:tab w:val="left" w:pos="1276"/>
          <w:tab w:val="left" w:pos="1418"/>
          <w:tab w:val="num" w:pos="2160"/>
        </w:tabs>
        <w:spacing w:before="120" w:after="120" w:line="312" w:lineRule="auto"/>
        <w:ind w:left="1080" w:hanging="180"/>
        <w:jc w:val="both"/>
      </w:pPr>
      <w:r w:rsidRPr="003D69EF">
        <w:t>Government Subsidy Requirement</w:t>
      </w:r>
    </w:p>
    <w:p w14:paraId="51F7E395" w14:textId="77777777" w:rsidR="00C103D6" w:rsidRPr="003D69EF" w:rsidRDefault="00C103D6" w:rsidP="00B225F2">
      <w:pPr>
        <w:spacing w:before="120" w:after="120" w:line="312" w:lineRule="auto"/>
        <w:jc w:val="both"/>
        <w:rPr>
          <w:b/>
        </w:rPr>
      </w:pPr>
      <w:r w:rsidRPr="003D69EF">
        <w:rPr>
          <w:b/>
        </w:rPr>
        <w:t>Other Filings</w:t>
      </w:r>
    </w:p>
    <w:p w14:paraId="6AC2D10E" w14:textId="77777777" w:rsidR="00C103D6" w:rsidRPr="003D69EF" w:rsidRDefault="00C103D6" w:rsidP="00B225F2">
      <w:pPr>
        <w:pStyle w:val="ListParagraph"/>
        <w:numPr>
          <w:ilvl w:val="0"/>
          <w:numId w:val="20"/>
        </w:numPr>
        <w:spacing w:before="120" w:after="120" w:line="312" w:lineRule="auto"/>
        <w:jc w:val="both"/>
        <w:rPr>
          <w:rFonts w:ascii="Times New Roman" w:hAnsi="Times New Roman"/>
          <w:b/>
          <w:sz w:val="24"/>
          <w:szCs w:val="24"/>
        </w:rPr>
      </w:pPr>
      <w:r w:rsidRPr="003D69EF">
        <w:rPr>
          <w:rFonts w:ascii="Times New Roman" w:hAnsi="Times New Roman"/>
          <w:b/>
          <w:sz w:val="24"/>
          <w:szCs w:val="24"/>
        </w:rPr>
        <w:t xml:space="preserve">Cross Subsidy Surcharge </w:t>
      </w:r>
    </w:p>
    <w:p w14:paraId="566C0551" w14:textId="318124D7" w:rsidR="0045146A" w:rsidRDefault="00AD5B60" w:rsidP="00B225F2">
      <w:pPr>
        <w:pStyle w:val="ListParagraph"/>
        <w:spacing w:before="120" w:after="120" w:line="312" w:lineRule="auto"/>
        <w:jc w:val="both"/>
        <w:rPr>
          <w:rFonts w:ascii="Times New Roman" w:hAnsi="Times New Roman"/>
          <w:sz w:val="24"/>
          <w:szCs w:val="24"/>
        </w:rPr>
      </w:pPr>
      <w:r w:rsidRPr="003D69EF">
        <w:rPr>
          <w:rFonts w:ascii="Times New Roman" w:hAnsi="Times New Roman"/>
          <w:sz w:val="24"/>
          <w:szCs w:val="24"/>
        </w:rPr>
        <w:t>The sales forecast has been used to determine the revenue from tariff for retail sale of electricity for the last year of the fourth control period i.e. FY 2023-24 and the energy input required for meeting the demand. The power procurement plan is based on the availability of the generation sources during FY 2023-24, cost of procurement (fixed, variable and others) and the merit order dispatch of various sources to meet the demand expected during various months.</w:t>
      </w:r>
    </w:p>
    <w:p w14:paraId="426F208D" w14:textId="77777777" w:rsidR="0045146A" w:rsidRDefault="0045146A">
      <w:pPr>
        <w:rPr>
          <w:rFonts w:eastAsia="Calibri"/>
        </w:rPr>
      </w:pPr>
      <w:r>
        <w:br w:type="page"/>
      </w:r>
    </w:p>
    <w:p w14:paraId="0DE6318A" w14:textId="3FFF0B3B" w:rsidR="00714845" w:rsidRPr="003D69EF" w:rsidRDefault="00714845" w:rsidP="003D69EF">
      <w:pPr>
        <w:pStyle w:val="Heading1"/>
        <w:spacing w:before="120" w:after="120" w:line="300" w:lineRule="auto"/>
        <w:rPr>
          <w:rStyle w:val="Emphasis"/>
          <w:b/>
          <w:sz w:val="28"/>
          <w:szCs w:val="28"/>
        </w:rPr>
      </w:pPr>
      <w:bookmarkStart w:id="37" w:name="_Toc439293829"/>
      <w:bookmarkStart w:id="38" w:name="_Toc439296604"/>
      <w:bookmarkStart w:id="39" w:name="_Toc57554454"/>
      <w:r w:rsidRPr="003D69EF">
        <w:rPr>
          <w:rStyle w:val="Emphasis"/>
          <w:b/>
          <w:sz w:val="28"/>
          <w:szCs w:val="28"/>
        </w:rPr>
        <w:lastRenderedPageBreak/>
        <w:t>Analysis of expected performance for Current Year FY 20</w:t>
      </w:r>
      <w:r w:rsidR="005D13BD" w:rsidRPr="003D69EF">
        <w:rPr>
          <w:rStyle w:val="Emphasis"/>
          <w:b/>
          <w:sz w:val="28"/>
          <w:szCs w:val="28"/>
        </w:rPr>
        <w:t>2</w:t>
      </w:r>
      <w:r w:rsidR="00AD5B60" w:rsidRPr="003D69EF">
        <w:rPr>
          <w:rStyle w:val="Emphasis"/>
          <w:b/>
          <w:sz w:val="28"/>
          <w:szCs w:val="28"/>
        </w:rPr>
        <w:t>2</w:t>
      </w:r>
      <w:r w:rsidR="003241A6" w:rsidRPr="003D69EF">
        <w:rPr>
          <w:rStyle w:val="Emphasis"/>
          <w:b/>
          <w:sz w:val="28"/>
          <w:szCs w:val="28"/>
        </w:rPr>
        <w:t>-2</w:t>
      </w:r>
      <w:r w:rsidR="00AD5B60" w:rsidRPr="003D69EF">
        <w:rPr>
          <w:rStyle w:val="Emphasis"/>
          <w:b/>
          <w:sz w:val="28"/>
          <w:szCs w:val="28"/>
        </w:rPr>
        <w:t>3</w:t>
      </w:r>
      <w:r w:rsidRPr="003D69EF">
        <w:rPr>
          <w:rStyle w:val="Emphasis"/>
          <w:b/>
          <w:sz w:val="28"/>
          <w:szCs w:val="28"/>
        </w:rPr>
        <w:t xml:space="preserve"> for Retail Supply Busines</w:t>
      </w:r>
      <w:bookmarkEnd w:id="37"/>
      <w:bookmarkEnd w:id="38"/>
      <w:r w:rsidRPr="003D69EF">
        <w:rPr>
          <w:rStyle w:val="Emphasis"/>
          <w:b/>
          <w:sz w:val="28"/>
          <w:szCs w:val="28"/>
        </w:rPr>
        <w:t>s</w:t>
      </w:r>
      <w:bookmarkStart w:id="40" w:name="_Toc151205120"/>
      <w:bookmarkStart w:id="41" w:name="_Toc151208168"/>
      <w:bookmarkStart w:id="42" w:name="_Toc151208295"/>
      <w:bookmarkStart w:id="43" w:name="_Toc151209171"/>
      <w:bookmarkStart w:id="44" w:name="_Toc151209608"/>
      <w:bookmarkStart w:id="45" w:name="_Toc151210093"/>
      <w:bookmarkStart w:id="46" w:name="_Toc151210180"/>
      <w:bookmarkStart w:id="47" w:name="_Toc152622362"/>
      <w:bookmarkStart w:id="48" w:name="_Toc439293830"/>
      <w:bookmarkStart w:id="49" w:name="_Toc439296605"/>
      <w:bookmarkEnd w:id="39"/>
    </w:p>
    <w:p w14:paraId="53D37C85" w14:textId="77777777" w:rsidR="005250CC" w:rsidRPr="003D69EF" w:rsidRDefault="005250CC" w:rsidP="003D69EF">
      <w:pPr>
        <w:pStyle w:val="Heading2"/>
        <w:spacing w:line="300" w:lineRule="auto"/>
        <w:ind w:left="426" w:hanging="426"/>
        <w:rPr>
          <w:sz w:val="24"/>
        </w:rPr>
      </w:pPr>
      <w:bookmarkStart w:id="50" w:name="_Toc89441686"/>
      <w:bookmarkStart w:id="51" w:name="_Toc89513479"/>
      <w:bookmarkStart w:id="52" w:name="_Toc121651697"/>
      <w:bookmarkStart w:id="53" w:name="_Toc57554464"/>
      <w:bookmarkStart w:id="54" w:name="_Toc439284372"/>
      <w:bookmarkStart w:id="55" w:name="_Toc439284431"/>
      <w:bookmarkStart w:id="56" w:name="_Toc439284490"/>
      <w:bookmarkEnd w:id="40"/>
      <w:bookmarkEnd w:id="41"/>
      <w:bookmarkEnd w:id="42"/>
      <w:bookmarkEnd w:id="43"/>
      <w:bookmarkEnd w:id="44"/>
      <w:bookmarkEnd w:id="45"/>
      <w:bookmarkEnd w:id="46"/>
      <w:bookmarkEnd w:id="47"/>
      <w:bookmarkEnd w:id="48"/>
      <w:bookmarkEnd w:id="49"/>
      <w:r w:rsidRPr="003D69EF">
        <w:rPr>
          <w:sz w:val="24"/>
        </w:rPr>
        <w:t>Introduction</w:t>
      </w:r>
      <w:bookmarkEnd w:id="50"/>
      <w:bookmarkEnd w:id="51"/>
    </w:p>
    <w:p w14:paraId="735CCA69" w14:textId="77777777" w:rsidR="005250CC" w:rsidRPr="003D69EF" w:rsidRDefault="005250CC" w:rsidP="003D69EF">
      <w:pPr>
        <w:spacing w:before="120" w:after="120" w:line="300" w:lineRule="auto"/>
        <w:ind w:left="576"/>
        <w:jc w:val="both"/>
      </w:pPr>
      <w:r w:rsidRPr="003D69EF">
        <w:t xml:space="preserve">This chapter analyses the performance of the licensee during the Current Year as compared to the previous year. Only the key operating and financial parameters have been considered for this analysis. </w:t>
      </w:r>
      <w:bookmarkStart w:id="57" w:name="_Toc151205121"/>
      <w:bookmarkStart w:id="58" w:name="_Toc151208169"/>
      <w:bookmarkStart w:id="59" w:name="_Toc151208296"/>
      <w:bookmarkStart w:id="60" w:name="_Toc151209172"/>
      <w:bookmarkStart w:id="61" w:name="_Toc151209609"/>
      <w:bookmarkStart w:id="62" w:name="_Toc151210094"/>
      <w:bookmarkStart w:id="63" w:name="_Toc151210181"/>
      <w:bookmarkStart w:id="64" w:name="_Toc152622363"/>
    </w:p>
    <w:p w14:paraId="046EE27F" w14:textId="77777777" w:rsidR="005250CC" w:rsidRPr="003D69EF" w:rsidRDefault="005250CC" w:rsidP="003D69EF">
      <w:pPr>
        <w:pStyle w:val="Heading2"/>
        <w:spacing w:line="300" w:lineRule="auto"/>
        <w:ind w:left="426" w:hanging="426"/>
        <w:rPr>
          <w:sz w:val="24"/>
        </w:rPr>
      </w:pPr>
      <w:bookmarkStart w:id="65" w:name="_Toc439293831"/>
      <w:bookmarkStart w:id="66" w:name="_Toc439296606"/>
      <w:bookmarkStart w:id="67" w:name="_Toc89441687"/>
      <w:bookmarkStart w:id="68" w:name="_Toc89513480"/>
      <w:r w:rsidRPr="003D69EF">
        <w:rPr>
          <w:sz w:val="24"/>
        </w:rPr>
        <w:t>Operating Performance</w:t>
      </w:r>
      <w:bookmarkEnd w:id="57"/>
      <w:bookmarkEnd w:id="58"/>
      <w:bookmarkEnd w:id="59"/>
      <w:bookmarkEnd w:id="60"/>
      <w:bookmarkEnd w:id="61"/>
      <w:bookmarkEnd w:id="62"/>
      <w:bookmarkEnd w:id="63"/>
      <w:bookmarkEnd w:id="64"/>
      <w:bookmarkEnd w:id="65"/>
      <w:bookmarkEnd w:id="66"/>
      <w:bookmarkEnd w:id="67"/>
      <w:bookmarkEnd w:id="68"/>
    </w:p>
    <w:p w14:paraId="2CF3E606" w14:textId="77777777" w:rsidR="005250CC" w:rsidRPr="003D69EF" w:rsidRDefault="005250CC" w:rsidP="003D69EF">
      <w:pPr>
        <w:pStyle w:val="Heading3"/>
        <w:spacing w:line="300" w:lineRule="auto"/>
        <w:ind w:left="630" w:hanging="630"/>
      </w:pPr>
      <w:bookmarkStart w:id="69" w:name="_Toc151205122"/>
      <w:bookmarkStart w:id="70" w:name="_Toc151208170"/>
      <w:bookmarkStart w:id="71" w:name="_Toc151208297"/>
      <w:bookmarkStart w:id="72" w:name="_Toc151209173"/>
      <w:bookmarkStart w:id="73" w:name="_Toc151209610"/>
      <w:bookmarkStart w:id="74" w:name="_Toc151210095"/>
      <w:bookmarkStart w:id="75" w:name="_Toc151210182"/>
      <w:bookmarkStart w:id="76" w:name="_Toc152622364"/>
      <w:bookmarkStart w:id="77" w:name="_Toc89441688"/>
      <w:bookmarkStart w:id="78" w:name="_Toc89513481"/>
      <w:r w:rsidRPr="003D69EF">
        <w:t>Energy Balance</w:t>
      </w:r>
      <w:bookmarkEnd w:id="69"/>
      <w:bookmarkEnd w:id="70"/>
      <w:bookmarkEnd w:id="71"/>
      <w:bookmarkEnd w:id="72"/>
      <w:bookmarkEnd w:id="73"/>
      <w:bookmarkEnd w:id="74"/>
      <w:bookmarkEnd w:id="75"/>
      <w:bookmarkEnd w:id="76"/>
      <w:bookmarkEnd w:id="77"/>
      <w:bookmarkEnd w:id="78"/>
    </w:p>
    <w:p w14:paraId="23CC3D63" w14:textId="77777777" w:rsidR="00D75EAA" w:rsidRPr="00B225F2" w:rsidRDefault="00D75EAA" w:rsidP="003D69EF">
      <w:pPr>
        <w:spacing w:before="120" w:after="120" w:line="300" w:lineRule="auto"/>
        <w:rPr>
          <w:sz w:val="8"/>
          <w:szCs w:val="8"/>
        </w:rPr>
      </w:pPr>
    </w:p>
    <w:tbl>
      <w:tblPr>
        <w:tblW w:w="0" w:type="auto"/>
        <w:tblLook w:val="04A0" w:firstRow="1" w:lastRow="0" w:firstColumn="1" w:lastColumn="0" w:noHBand="0" w:noVBand="1"/>
      </w:tblPr>
      <w:tblGrid>
        <w:gridCol w:w="2500"/>
        <w:gridCol w:w="966"/>
        <w:gridCol w:w="833"/>
        <w:gridCol w:w="966"/>
        <w:gridCol w:w="833"/>
        <w:gridCol w:w="966"/>
        <w:gridCol w:w="833"/>
        <w:gridCol w:w="966"/>
        <w:gridCol w:w="833"/>
      </w:tblGrid>
      <w:tr w:rsidR="00AD5B60" w:rsidRPr="003D69EF" w14:paraId="092C1FD0" w14:textId="77777777" w:rsidTr="00B225F2">
        <w:trPr>
          <w:trHeight w:val="432"/>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5BC432" w14:textId="77777777" w:rsidR="00AD5B60" w:rsidRPr="003D69EF" w:rsidRDefault="00AD5B60" w:rsidP="003D69EF">
            <w:pPr>
              <w:spacing w:line="300" w:lineRule="auto"/>
              <w:rPr>
                <w:b/>
                <w:bCs/>
                <w:sz w:val="20"/>
                <w:szCs w:val="20"/>
              </w:rPr>
            </w:pPr>
            <w:r w:rsidRPr="003D69EF">
              <w:rPr>
                <w:b/>
                <w:bCs/>
                <w:sz w:val="20"/>
                <w:szCs w:val="20"/>
              </w:rPr>
              <w:t>Particulars</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7482AC12" w14:textId="25E77FC2" w:rsidR="00AD5B60" w:rsidRPr="003D69EF" w:rsidRDefault="00AD5B60" w:rsidP="003D69EF">
            <w:pPr>
              <w:spacing w:line="300" w:lineRule="auto"/>
              <w:jc w:val="center"/>
              <w:rPr>
                <w:b/>
                <w:bCs/>
                <w:sz w:val="20"/>
                <w:szCs w:val="20"/>
              </w:rPr>
            </w:pPr>
            <w:r w:rsidRPr="003D69EF">
              <w:rPr>
                <w:b/>
                <w:bCs/>
                <w:sz w:val="20"/>
                <w:szCs w:val="20"/>
              </w:rPr>
              <w:t>FY 2021-22</w:t>
            </w:r>
          </w:p>
        </w:tc>
        <w:tc>
          <w:tcPr>
            <w:tcW w:w="0" w:type="auto"/>
            <w:gridSpan w:val="4"/>
            <w:tcBorders>
              <w:top w:val="single" w:sz="4" w:space="0" w:color="auto"/>
              <w:left w:val="nil"/>
              <w:bottom w:val="single" w:sz="4" w:space="0" w:color="auto"/>
              <w:right w:val="single" w:sz="4" w:space="0" w:color="auto"/>
            </w:tcBorders>
            <w:vAlign w:val="center"/>
          </w:tcPr>
          <w:p w14:paraId="54101CC2" w14:textId="1A8BDA05" w:rsidR="00AD5B60" w:rsidRPr="003D69EF" w:rsidRDefault="00AD5B60" w:rsidP="003D69EF">
            <w:pPr>
              <w:spacing w:line="300" w:lineRule="auto"/>
              <w:jc w:val="center"/>
              <w:rPr>
                <w:b/>
                <w:bCs/>
                <w:sz w:val="20"/>
                <w:szCs w:val="20"/>
              </w:rPr>
            </w:pPr>
            <w:r w:rsidRPr="003D69EF">
              <w:rPr>
                <w:b/>
                <w:bCs/>
                <w:sz w:val="20"/>
                <w:szCs w:val="20"/>
              </w:rPr>
              <w:t>FY 2022-23</w:t>
            </w:r>
          </w:p>
        </w:tc>
      </w:tr>
      <w:tr w:rsidR="00AD5B60" w:rsidRPr="003D69EF" w14:paraId="2A5F97CE" w14:textId="77777777" w:rsidTr="00B225F2">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CD2029" w14:textId="77777777" w:rsidR="00AD5B60" w:rsidRPr="003D69EF" w:rsidRDefault="00AD5B60" w:rsidP="003D69EF">
            <w:pPr>
              <w:spacing w:line="300" w:lineRule="auto"/>
              <w:rPr>
                <w:b/>
                <w:bCs/>
                <w:sz w:val="20"/>
                <w:szCs w:val="20"/>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6457CE89" w14:textId="2E67E1EA" w:rsidR="00AD5B60" w:rsidRPr="003D69EF" w:rsidRDefault="00AD5B60" w:rsidP="003D69EF">
            <w:pPr>
              <w:spacing w:line="300" w:lineRule="auto"/>
              <w:jc w:val="center"/>
              <w:rPr>
                <w:b/>
                <w:bCs/>
                <w:sz w:val="20"/>
                <w:szCs w:val="20"/>
              </w:rPr>
            </w:pPr>
            <w:r w:rsidRPr="003D69EF">
              <w:rPr>
                <w:b/>
                <w:bCs/>
                <w:sz w:val="20"/>
                <w:szCs w:val="20"/>
              </w:rPr>
              <w:t>APERC Order</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179B5189" w14:textId="185FD41D" w:rsidR="00AD5B60" w:rsidRPr="003D69EF" w:rsidRDefault="00AD5B60" w:rsidP="003D69EF">
            <w:pPr>
              <w:spacing w:line="300" w:lineRule="auto"/>
              <w:jc w:val="center"/>
              <w:rPr>
                <w:b/>
                <w:bCs/>
                <w:sz w:val="20"/>
                <w:szCs w:val="20"/>
              </w:rPr>
            </w:pPr>
            <w:r w:rsidRPr="003D69EF">
              <w:rPr>
                <w:b/>
                <w:bCs/>
                <w:sz w:val="20"/>
                <w:szCs w:val="20"/>
              </w:rPr>
              <w:t>Actuals</w:t>
            </w:r>
          </w:p>
        </w:tc>
        <w:tc>
          <w:tcPr>
            <w:tcW w:w="0" w:type="auto"/>
            <w:gridSpan w:val="2"/>
            <w:tcBorders>
              <w:top w:val="single" w:sz="4" w:space="0" w:color="auto"/>
              <w:left w:val="nil"/>
              <w:bottom w:val="single" w:sz="4" w:space="0" w:color="auto"/>
              <w:right w:val="single" w:sz="4" w:space="0" w:color="auto"/>
            </w:tcBorders>
            <w:vAlign w:val="center"/>
          </w:tcPr>
          <w:p w14:paraId="3C93C099" w14:textId="74EDCCEC" w:rsidR="00AD5B60" w:rsidRPr="003D69EF" w:rsidRDefault="00AD5B60" w:rsidP="003D69EF">
            <w:pPr>
              <w:spacing w:line="300" w:lineRule="auto"/>
              <w:jc w:val="center"/>
              <w:rPr>
                <w:b/>
                <w:bCs/>
                <w:sz w:val="20"/>
                <w:szCs w:val="20"/>
              </w:rPr>
            </w:pPr>
            <w:r w:rsidRPr="003D69EF">
              <w:rPr>
                <w:b/>
                <w:bCs/>
                <w:sz w:val="20"/>
                <w:szCs w:val="20"/>
              </w:rPr>
              <w:t>APERC Order</w:t>
            </w:r>
          </w:p>
        </w:tc>
        <w:tc>
          <w:tcPr>
            <w:tcW w:w="0" w:type="auto"/>
            <w:gridSpan w:val="2"/>
            <w:tcBorders>
              <w:top w:val="single" w:sz="4" w:space="0" w:color="auto"/>
              <w:left w:val="nil"/>
              <w:bottom w:val="single" w:sz="4" w:space="0" w:color="auto"/>
              <w:right w:val="single" w:sz="4" w:space="0" w:color="auto"/>
            </w:tcBorders>
            <w:vAlign w:val="center"/>
          </w:tcPr>
          <w:p w14:paraId="0B508088" w14:textId="3BBC5FB1" w:rsidR="00AD5B60" w:rsidRPr="003D69EF" w:rsidRDefault="00AD5B60" w:rsidP="003D69EF">
            <w:pPr>
              <w:spacing w:line="300" w:lineRule="auto"/>
              <w:jc w:val="center"/>
              <w:rPr>
                <w:b/>
                <w:bCs/>
                <w:sz w:val="20"/>
                <w:szCs w:val="20"/>
              </w:rPr>
            </w:pPr>
            <w:r w:rsidRPr="003D69EF">
              <w:rPr>
                <w:b/>
                <w:bCs/>
                <w:sz w:val="20"/>
                <w:szCs w:val="20"/>
              </w:rPr>
              <w:t>Actuals</w:t>
            </w:r>
          </w:p>
        </w:tc>
      </w:tr>
      <w:tr w:rsidR="00AD5B60" w:rsidRPr="003D69EF" w14:paraId="6D82DFA9" w14:textId="77777777" w:rsidTr="00B225F2">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4F8EBB" w14:textId="77777777" w:rsidR="00AD5B60" w:rsidRPr="003D69EF" w:rsidRDefault="00AD5B60" w:rsidP="003D69EF">
            <w:pPr>
              <w:spacing w:line="300" w:lineRule="auto"/>
              <w:rPr>
                <w:b/>
                <w:bCs/>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77236E0D" w14:textId="075AAE2B" w:rsidR="00AD5B60" w:rsidRPr="003D69EF" w:rsidRDefault="00AD5B60" w:rsidP="003D69EF">
            <w:pPr>
              <w:spacing w:line="300" w:lineRule="auto"/>
              <w:jc w:val="center"/>
              <w:rPr>
                <w:b/>
                <w:bCs/>
                <w:sz w:val="20"/>
                <w:szCs w:val="20"/>
              </w:rPr>
            </w:pPr>
            <w:r w:rsidRPr="003D69EF">
              <w:rPr>
                <w:b/>
                <w:bCs/>
                <w:sz w:val="20"/>
                <w:szCs w:val="20"/>
              </w:rPr>
              <w:t>MU</w:t>
            </w:r>
          </w:p>
        </w:tc>
        <w:tc>
          <w:tcPr>
            <w:tcW w:w="0" w:type="auto"/>
            <w:tcBorders>
              <w:top w:val="nil"/>
              <w:left w:val="nil"/>
              <w:bottom w:val="single" w:sz="4" w:space="0" w:color="auto"/>
              <w:right w:val="single" w:sz="4" w:space="0" w:color="auto"/>
            </w:tcBorders>
            <w:shd w:val="clear" w:color="auto" w:fill="auto"/>
            <w:vAlign w:val="center"/>
            <w:hideMark/>
          </w:tcPr>
          <w:p w14:paraId="2541EBED" w14:textId="5619DE00" w:rsidR="00AD5B60" w:rsidRPr="003D69EF" w:rsidRDefault="00AD5B60" w:rsidP="003D69EF">
            <w:pPr>
              <w:spacing w:line="300" w:lineRule="auto"/>
              <w:jc w:val="center"/>
              <w:rPr>
                <w:b/>
                <w:bCs/>
                <w:sz w:val="20"/>
                <w:szCs w:val="20"/>
              </w:rPr>
            </w:pPr>
            <w:r w:rsidRPr="003D69EF">
              <w:rPr>
                <w:b/>
                <w:bCs/>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6D0498AB" w14:textId="2936DE6F" w:rsidR="00AD5B60" w:rsidRPr="003D69EF" w:rsidRDefault="00AD5B60" w:rsidP="003D69EF">
            <w:pPr>
              <w:spacing w:line="300" w:lineRule="auto"/>
              <w:jc w:val="center"/>
              <w:rPr>
                <w:b/>
                <w:bCs/>
                <w:sz w:val="20"/>
                <w:szCs w:val="20"/>
              </w:rPr>
            </w:pPr>
            <w:r w:rsidRPr="003D69EF">
              <w:rPr>
                <w:b/>
                <w:bCs/>
                <w:sz w:val="20"/>
                <w:szCs w:val="20"/>
              </w:rPr>
              <w:t>MU</w:t>
            </w:r>
          </w:p>
        </w:tc>
        <w:tc>
          <w:tcPr>
            <w:tcW w:w="0" w:type="auto"/>
            <w:tcBorders>
              <w:top w:val="nil"/>
              <w:left w:val="nil"/>
              <w:bottom w:val="single" w:sz="4" w:space="0" w:color="auto"/>
              <w:right w:val="single" w:sz="4" w:space="0" w:color="auto"/>
            </w:tcBorders>
            <w:shd w:val="clear" w:color="auto" w:fill="auto"/>
            <w:vAlign w:val="center"/>
            <w:hideMark/>
          </w:tcPr>
          <w:p w14:paraId="6461D374" w14:textId="54486125" w:rsidR="00AD5B60" w:rsidRPr="003D69EF" w:rsidRDefault="00AD5B60" w:rsidP="003D69EF">
            <w:pPr>
              <w:spacing w:line="300" w:lineRule="auto"/>
              <w:jc w:val="center"/>
              <w:rPr>
                <w:b/>
                <w:bCs/>
                <w:sz w:val="20"/>
                <w:szCs w:val="20"/>
              </w:rPr>
            </w:pPr>
            <w:r w:rsidRPr="003D69EF">
              <w:rPr>
                <w:b/>
                <w:bCs/>
                <w:sz w:val="20"/>
                <w:szCs w:val="20"/>
              </w:rPr>
              <w:t>%</w:t>
            </w:r>
          </w:p>
        </w:tc>
        <w:tc>
          <w:tcPr>
            <w:tcW w:w="0" w:type="auto"/>
            <w:tcBorders>
              <w:top w:val="nil"/>
              <w:left w:val="nil"/>
              <w:bottom w:val="single" w:sz="4" w:space="0" w:color="auto"/>
              <w:right w:val="single" w:sz="4" w:space="0" w:color="auto"/>
            </w:tcBorders>
            <w:vAlign w:val="center"/>
          </w:tcPr>
          <w:p w14:paraId="17F9E262" w14:textId="7C4525B3" w:rsidR="00AD5B60" w:rsidRPr="003D69EF" w:rsidRDefault="00AD5B60" w:rsidP="003D69EF">
            <w:pPr>
              <w:spacing w:line="300" w:lineRule="auto"/>
              <w:jc w:val="center"/>
              <w:rPr>
                <w:b/>
                <w:bCs/>
                <w:sz w:val="20"/>
                <w:szCs w:val="20"/>
              </w:rPr>
            </w:pPr>
            <w:r w:rsidRPr="003D69EF">
              <w:rPr>
                <w:b/>
                <w:bCs/>
                <w:sz w:val="20"/>
                <w:szCs w:val="20"/>
              </w:rPr>
              <w:t>MU</w:t>
            </w:r>
          </w:p>
        </w:tc>
        <w:tc>
          <w:tcPr>
            <w:tcW w:w="0" w:type="auto"/>
            <w:tcBorders>
              <w:top w:val="nil"/>
              <w:left w:val="nil"/>
              <w:bottom w:val="single" w:sz="4" w:space="0" w:color="auto"/>
              <w:right w:val="single" w:sz="4" w:space="0" w:color="auto"/>
            </w:tcBorders>
            <w:vAlign w:val="center"/>
          </w:tcPr>
          <w:p w14:paraId="686E89E3" w14:textId="1C82D149" w:rsidR="00AD5B60" w:rsidRPr="003D69EF" w:rsidRDefault="00AD5B60" w:rsidP="003D69EF">
            <w:pPr>
              <w:spacing w:line="300" w:lineRule="auto"/>
              <w:jc w:val="center"/>
              <w:rPr>
                <w:b/>
                <w:bCs/>
                <w:sz w:val="20"/>
                <w:szCs w:val="20"/>
              </w:rPr>
            </w:pPr>
            <w:r w:rsidRPr="003D69EF">
              <w:rPr>
                <w:b/>
                <w:bCs/>
                <w:sz w:val="20"/>
                <w:szCs w:val="20"/>
              </w:rPr>
              <w:t>%</w:t>
            </w:r>
          </w:p>
        </w:tc>
        <w:tc>
          <w:tcPr>
            <w:tcW w:w="0" w:type="auto"/>
            <w:tcBorders>
              <w:top w:val="nil"/>
              <w:left w:val="nil"/>
              <w:bottom w:val="single" w:sz="4" w:space="0" w:color="auto"/>
              <w:right w:val="single" w:sz="4" w:space="0" w:color="auto"/>
            </w:tcBorders>
            <w:vAlign w:val="center"/>
          </w:tcPr>
          <w:p w14:paraId="73ACC3D2" w14:textId="57391CD7" w:rsidR="00AD5B60" w:rsidRPr="003D69EF" w:rsidRDefault="00AD5B60" w:rsidP="003D69EF">
            <w:pPr>
              <w:spacing w:line="300" w:lineRule="auto"/>
              <w:jc w:val="center"/>
              <w:rPr>
                <w:b/>
                <w:bCs/>
                <w:sz w:val="20"/>
                <w:szCs w:val="20"/>
              </w:rPr>
            </w:pPr>
            <w:r w:rsidRPr="003D69EF">
              <w:rPr>
                <w:b/>
                <w:bCs/>
                <w:sz w:val="20"/>
                <w:szCs w:val="20"/>
              </w:rPr>
              <w:t>MU</w:t>
            </w:r>
          </w:p>
        </w:tc>
        <w:tc>
          <w:tcPr>
            <w:tcW w:w="0" w:type="auto"/>
            <w:tcBorders>
              <w:top w:val="nil"/>
              <w:left w:val="nil"/>
              <w:bottom w:val="single" w:sz="4" w:space="0" w:color="auto"/>
              <w:right w:val="single" w:sz="4" w:space="0" w:color="auto"/>
            </w:tcBorders>
            <w:vAlign w:val="center"/>
          </w:tcPr>
          <w:p w14:paraId="45E140E1" w14:textId="382595B8" w:rsidR="00AD5B60" w:rsidRPr="003D69EF" w:rsidRDefault="00AD5B60" w:rsidP="003D69EF">
            <w:pPr>
              <w:spacing w:line="300" w:lineRule="auto"/>
              <w:jc w:val="center"/>
              <w:rPr>
                <w:b/>
                <w:bCs/>
                <w:sz w:val="20"/>
                <w:szCs w:val="20"/>
              </w:rPr>
            </w:pPr>
            <w:r w:rsidRPr="003D69EF">
              <w:rPr>
                <w:b/>
                <w:bCs/>
                <w:sz w:val="20"/>
                <w:szCs w:val="20"/>
              </w:rPr>
              <w:t>%</w:t>
            </w:r>
          </w:p>
        </w:tc>
      </w:tr>
      <w:tr w:rsidR="00AD5B60" w:rsidRPr="003D69EF" w14:paraId="2A89E54B" w14:textId="77777777" w:rsidTr="00B225F2">
        <w:trPr>
          <w:trHeight w:val="4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CB5420" w14:textId="77777777" w:rsidR="00AD5B60" w:rsidRPr="003D69EF" w:rsidRDefault="00AD5B60" w:rsidP="003D69EF">
            <w:pPr>
              <w:spacing w:line="300" w:lineRule="auto"/>
              <w:rPr>
                <w:sz w:val="20"/>
                <w:szCs w:val="20"/>
              </w:rPr>
            </w:pPr>
            <w:r w:rsidRPr="003D69EF">
              <w:rPr>
                <w:sz w:val="20"/>
                <w:szCs w:val="20"/>
              </w:rPr>
              <w:t>Metered Sales (</w:t>
            </w:r>
            <w:proofErr w:type="spellStart"/>
            <w:r w:rsidRPr="003D69EF">
              <w:rPr>
                <w:sz w:val="20"/>
                <w:szCs w:val="20"/>
              </w:rPr>
              <w:t>incl.EHT</w:t>
            </w:r>
            <w:proofErr w:type="spellEnd"/>
            <w:r w:rsidRPr="003D69EF">
              <w:rPr>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236721AC" w14:textId="2BFB5003" w:rsidR="00AD5B60" w:rsidRPr="003D69EF" w:rsidRDefault="00AD5B60" w:rsidP="003D69EF">
            <w:pPr>
              <w:spacing w:line="300" w:lineRule="auto"/>
              <w:jc w:val="center"/>
              <w:rPr>
                <w:sz w:val="20"/>
                <w:szCs w:val="20"/>
              </w:rPr>
            </w:pPr>
            <w:r w:rsidRPr="003D69EF">
              <w:rPr>
                <w:sz w:val="20"/>
                <w:szCs w:val="20"/>
              </w:rPr>
              <w:t>12366.74</w:t>
            </w:r>
          </w:p>
        </w:tc>
        <w:tc>
          <w:tcPr>
            <w:tcW w:w="0" w:type="auto"/>
            <w:tcBorders>
              <w:top w:val="nil"/>
              <w:left w:val="nil"/>
              <w:bottom w:val="single" w:sz="4" w:space="0" w:color="auto"/>
              <w:right w:val="single" w:sz="4" w:space="0" w:color="auto"/>
            </w:tcBorders>
            <w:shd w:val="clear" w:color="auto" w:fill="auto"/>
            <w:vAlign w:val="center"/>
            <w:hideMark/>
          </w:tcPr>
          <w:p w14:paraId="4683995A" w14:textId="28CEDDBB" w:rsidR="00AD5B60" w:rsidRPr="003D69EF" w:rsidRDefault="00AD5B60" w:rsidP="003D69EF">
            <w:pPr>
              <w:spacing w:line="300" w:lineRule="auto"/>
              <w:jc w:val="center"/>
              <w:rPr>
                <w:sz w:val="20"/>
                <w:szCs w:val="20"/>
              </w:rPr>
            </w:pPr>
            <w:r w:rsidRPr="003D69EF">
              <w:rPr>
                <w:sz w:val="20"/>
                <w:szCs w:val="20"/>
              </w:rPr>
              <w:t>79.19%</w:t>
            </w:r>
          </w:p>
        </w:tc>
        <w:tc>
          <w:tcPr>
            <w:tcW w:w="0" w:type="auto"/>
            <w:tcBorders>
              <w:top w:val="nil"/>
              <w:left w:val="nil"/>
              <w:bottom w:val="single" w:sz="4" w:space="0" w:color="auto"/>
              <w:right w:val="single" w:sz="4" w:space="0" w:color="auto"/>
            </w:tcBorders>
            <w:shd w:val="clear" w:color="auto" w:fill="auto"/>
            <w:vAlign w:val="center"/>
            <w:hideMark/>
          </w:tcPr>
          <w:p w14:paraId="419EF1AE" w14:textId="29EFF667" w:rsidR="00AD5B60" w:rsidRPr="003D69EF" w:rsidRDefault="00AD5B60" w:rsidP="003D69EF">
            <w:pPr>
              <w:spacing w:line="300" w:lineRule="auto"/>
              <w:jc w:val="center"/>
              <w:rPr>
                <w:sz w:val="20"/>
                <w:szCs w:val="20"/>
              </w:rPr>
            </w:pPr>
            <w:r w:rsidRPr="003D69EF">
              <w:rPr>
                <w:sz w:val="20"/>
                <w:szCs w:val="20"/>
              </w:rPr>
              <w:t>12366.74</w:t>
            </w:r>
          </w:p>
        </w:tc>
        <w:tc>
          <w:tcPr>
            <w:tcW w:w="0" w:type="auto"/>
            <w:tcBorders>
              <w:top w:val="nil"/>
              <w:left w:val="nil"/>
              <w:bottom w:val="single" w:sz="4" w:space="0" w:color="auto"/>
              <w:right w:val="single" w:sz="4" w:space="0" w:color="auto"/>
            </w:tcBorders>
            <w:shd w:val="clear" w:color="auto" w:fill="auto"/>
            <w:vAlign w:val="center"/>
            <w:hideMark/>
          </w:tcPr>
          <w:p w14:paraId="09AA6DD7" w14:textId="4692A826" w:rsidR="00AD5B60" w:rsidRPr="003D69EF" w:rsidRDefault="00AD5B60" w:rsidP="003D69EF">
            <w:pPr>
              <w:spacing w:line="300" w:lineRule="auto"/>
              <w:jc w:val="center"/>
              <w:rPr>
                <w:sz w:val="20"/>
                <w:szCs w:val="20"/>
              </w:rPr>
            </w:pPr>
            <w:r w:rsidRPr="003D69EF">
              <w:rPr>
                <w:sz w:val="20"/>
                <w:szCs w:val="20"/>
              </w:rPr>
              <w:t>79.19%</w:t>
            </w:r>
          </w:p>
        </w:tc>
        <w:tc>
          <w:tcPr>
            <w:tcW w:w="0" w:type="auto"/>
            <w:tcBorders>
              <w:top w:val="nil"/>
              <w:left w:val="nil"/>
              <w:bottom w:val="single" w:sz="4" w:space="0" w:color="auto"/>
              <w:right w:val="single" w:sz="4" w:space="0" w:color="auto"/>
            </w:tcBorders>
            <w:vAlign w:val="center"/>
          </w:tcPr>
          <w:p w14:paraId="6A448B79" w14:textId="5CA4E54C" w:rsidR="00AD5B60" w:rsidRPr="003D69EF" w:rsidRDefault="00AD5B60" w:rsidP="003D69EF">
            <w:pPr>
              <w:spacing w:line="300" w:lineRule="auto"/>
              <w:jc w:val="center"/>
              <w:rPr>
                <w:sz w:val="20"/>
                <w:szCs w:val="20"/>
              </w:rPr>
            </w:pPr>
            <w:r w:rsidRPr="003D69EF">
              <w:rPr>
                <w:sz w:val="20"/>
                <w:szCs w:val="20"/>
              </w:rPr>
              <w:t>12366.74</w:t>
            </w:r>
          </w:p>
        </w:tc>
        <w:tc>
          <w:tcPr>
            <w:tcW w:w="0" w:type="auto"/>
            <w:tcBorders>
              <w:top w:val="nil"/>
              <w:left w:val="nil"/>
              <w:bottom w:val="single" w:sz="4" w:space="0" w:color="auto"/>
              <w:right w:val="single" w:sz="4" w:space="0" w:color="auto"/>
            </w:tcBorders>
            <w:vAlign w:val="center"/>
          </w:tcPr>
          <w:p w14:paraId="62A78DE7" w14:textId="62A55663" w:rsidR="00AD5B60" w:rsidRPr="003D69EF" w:rsidRDefault="00AD5B60" w:rsidP="003D69EF">
            <w:pPr>
              <w:spacing w:line="300" w:lineRule="auto"/>
              <w:jc w:val="center"/>
              <w:rPr>
                <w:sz w:val="20"/>
                <w:szCs w:val="20"/>
              </w:rPr>
            </w:pPr>
            <w:r w:rsidRPr="003D69EF">
              <w:rPr>
                <w:sz w:val="20"/>
                <w:szCs w:val="20"/>
              </w:rPr>
              <w:t>79.19%</w:t>
            </w:r>
          </w:p>
        </w:tc>
        <w:tc>
          <w:tcPr>
            <w:tcW w:w="0" w:type="auto"/>
            <w:tcBorders>
              <w:top w:val="nil"/>
              <w:left w:val="nil"/>
              <w:bottom w:val="single" w:sz="4" w:space="0" w:color="auto"/>
              <w:right w:val="single" w:sz="4" w:space="0" w:color="auto"/>
            </w:tcBorders>
            <w:vAlign w:val="center"/>
          </w:tcPr>
          <w:p w14:paraId="50FBB4CD" w14:textId="78A08166" w:rsidR="00AD5B60" w:rsidRPr="003D69EF" w:rsidRDefault="00AD5B60" w:rsidP="003D69EF">
            <w:pPr>
              <w:spacing w:line="300" w:lineRule="auto"/>
              <w:jc w:val="center"/>
              <w:rPr>
                <w:sz w:val="20"/>
                <w:szCs w:val="20"/>
              </w:rPr>
            </w:pPr>
            <w:r w:rsidRPr="003D69EF">
              <w:rPr>
                <w:sz w:val="20"/>
                <w:szCs w:val="20"/>
              </w:rPr>
              <w:t>12366.74</w:t>
            </w:r>
          </w:p>
        </w:tc>
        <w:tc>
          <w:tcPr>
            <w:tcW w:w="0" w:type="auto"/>
            <w:tcBorders>
              <w:top w:val="nil"/>
              <w:left w:val="nil"/>
              <w:bottom w:val="single" w:sz="4" w:space="0" w:color="auto"/>
              <w:right w:val="single" w:sz="4" w:space="0" w:color="auto"/>
            </w:tcBorders>
            <w:vAlign w:val="center"/>
          </w:tcPr>
          <w:p w14:paraId="63540D2A" w14:textId="194D9C8E" w:rsidR="00AD5B60" w:rsidRPr="003D69EF" w:rsidRDefault="00AD5B60" w:rsidP="003D69EF">
            <w:pPr>
              <w:spacing w:line="300" w:lineRule="auto"/>
              <w:jc w:val="center"/>
              <w:rPr>
                <w:sz w:val="20"/>
                <w:szCs w:val="20"/>
              </w:rPr>
            </w:pPr>
            <w:r w:rsidRPr="003D69EF">
              <w:rPr>
                <w:sz w:val="20"/>
                <w:szCs w:val="20"/>
              </w:rPr>
              <w:t>79.19%</w:t>
            </w:r>
          </w:p>
        </w:tc>
      </w:tr>
      <w:tr w:rsidR="00AD5B60" w:rsidRPr="003D69EF" w14:paraId="2EA87D9F" w14:textId="77777777" w:rsidTr="00B225F2">
        <w:trPr>
          <w:trHeight w:val="4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2E2A58" w14:textId="77777777" w:rsidR="00AD5B60" w:rsidRPr="003D69EF" w:rsidRDefault="00AD5B60" w:rsidP="003D69EF">
            <w:pPr>
              <w:spacing w:line="300" w:lineRule="auto"/>
              <w:rPr>
                <w:sz w:val="20"/>
                <w:szCs w:val="20"/>
              </w:rPr>
            </w:pPr>
            <w:r w:rsidRPr="003D69EF">
              <w:rPr>
                <w:sz w:val="20"/>
                <w:szCs w:val="20"/>
              </w:rPr>
              <w:t>LT Agricultural Sales</w:t>
            </w:r>
          </w:p>
        </w:tc>
        <w:tc>
          <w:tcPr>
            <w:tcW w:w="0" w:type="auto"/>
            <w:tcBorders>
              <w:top w:val="nil"/>
              <w:left w:val="nil"/>
              <w:bottom w:val="single" w:sz="4" w:space="0" w:color="auto"/>
              <w:right w:val="single" w:sz="4" w:space="0" w:color="auto"/>
            </w:tcBorders>
            <w:shd w:val="clear" w:color="auto" w:fill="auto"/>
            <w:vAlign w:val="center"/>
            <w:hideMark/>
          </w:tcPr>
          <w:p w14:paraId="111B1902" w14:textId="3047AA63" w:rsidR="00AD5B60" w:rsidRPr="003D69EF" w:rsidRDefault="00AD5B60" w:rsidP="003D69EF">
            <w:pPr>
              <w:spacing w:line="300" w:lineRule="auto"/>
              <w:jc w:val="center"/>
              <w:rPr>
                <w:sz w:val="20"/>
                <w:szCs w:val="20"/>
              </w:rPr>
            </w:pPr>
            <w:r w:rsidRPr="003D69EF">
              <w:rPr>
                <w:sz w:val="20"/>
                <w:szCs w:val="20"/>
              </w:rPr>
              <w:t>2025.02</w:t>
            </w:r>
          </w:p>
        </w:tc>
        <w:tc>
          <w:tcPr>
            <w:tcW w:w="0" w:type="auto"/>
            <w:tcBorders>
              <w:top w:val="nil"/>
              <w:left w:val="nil"/>
              <w:bottom w:val="single" w:sz="4" w:space="0" w:color="auto"/>
              <w:right w:val="single" w:sz="4" w:space="0" w:color="auto"/>
            </w:tcBorders>
            <w:shd w:val="clear" w:color="auto" w:fill="auto"/>
            <w:vAlign w:val="center"/>
            <w:hideMark/>
          </w:tcPr>
          <w:p w14:paraId="579B2D8E" w14:textId="36C41FF7" w:rsidR="00AD5B60" w:rsidRPr="003D69EF" w:rsidRDefault="00AD5B60" w:rsidP="003D69EF">
            <w:pPr>
              <w:spacing w:line="300" w:lineRule="auto"/>
              <w:jc w:val="center"/>
              <w:rPr>
                <w:sz w:val="20"/>
                <w:szCs w:val="20"/>
              </w:rPr>
            </w:pPr>
            <w:r w:rsidRPr="003D69EF">
              <w:rPr>
                <w:sz w:val="20"/>
                <w:szCs w:val="20"/>
              </w:rPr>
              <w:t>12.97%</w:t>
            </w:r>
          </w:p>
        </w:tc>
        <w:tc>
          <w:tcPr>
            <w:tcW w:w="0" w:type="auto"/>
            <w:tcBorders>
              <w:top w:val="nil"/>
              <w:left w:val="nil"/>
              <w:bottom w:val="single" w:sz="4" w:space="0" w:color="auto"/>
              <w:right w:val="single" w:sz="4" w:space="0" w:color="auto"/>
            </w:tcBorders>
            <w:shd w:val="clear" w:color="auto" w:fill="auto"/>
            <w:vAlign w:val="center"/>
            <w:hideMark/>
          </w:tcPr>
          <w:p w14:paraId="772F7387" w14:textId="39F3E421" w:rsidR="00AD5B60" w:rsidRPr="003D69EF" w:rsidRDefault="00AD5B60" w:rsidP="003D69EF">
            <w:pPr>
              <w:spacing w:line="300" w:lineRule="auto"/>
              <w:jc w:val="center"/>
              <w:rPr>
                <w:sz w:val="20"/>
                <w:szCs w:val="20"/>
              </w:rPr>
            </w:pPr>
            <w:r w:rsidRPr="003D69EF">
              <w:rPr>
                <w:sz w:val="20"/>
                <w:szCs w:val="20"/>
              </w:rPr>
              <w:t>2025.02</w:t>
            </w:r>
          </w:p>
        </w:tc>
        <w:tc>
          <w:tcPr>
            <w:tcW w:w="0" w:type="auto"/>
            <w:tcBorders>
              <w:top w:val="nil"/>
              <w:left w:val="nil"/>
              <w:bottom w:val="single" w:sz="4" w:space="0" w:color="auto"/>
              <w:right w:val="single" w:sz="4" w:space="0" w:color="auto"/>
            </w:tcBorders>
            <w:shd w:val="clear" w:color="auto" w:fill="auto"/>
            <w:vAlign w:val="center"/>
            <w:hideMark/>
          </w:tcPr>
          <w:p w14:paraId="7270052A" w14:textId="40583389" w:rsidR="00AD5B60" w:rsidRPr="003D69EF" w:rsidRDefault="00AD5B60" w:rsidP="003D69EF">
            <w:pPr>
              <w:spacing w:line="300" w:lineRule="auto"/>
              <w:jc w:val="center"/>
              <w:rPr>
                <w:sz w:val="20"/>
                <w:szCs w:val="20"/>
              </w:rPr>
            </w:pPr>
            <w:r w:rsidRPr="003D69EF">
              <w:rPr>
                <w:sz w:val="20"/>
                <w:szCs w:val="20"/>
              </w:rPr>
              <w:t>12.97%</w:t>
            </w:r>
          </w:p>
        </w:tc>
        <w:tc>
          <w:tcPr>
            <w:tcW w:w="0" w:type="auto"/>
            <w:tcBorders>
              <w:top w:val="nil"/>
              <w:left w:val="nil"/>
              <w:bottom w:val="single" w:sz="4" w:space="0" w:color="auto"/>
              <w:right w:val="single" w:sz="4" w:space="0" w:color="auto"/>
            </w:tcBorders>
            <w:vAlign w:val="center"/>
          </w:tcPr>
          <w:p w14:paraId="4E8317AA" w14:textId="3F4EE053" w:rsidR="00AD5B60" w:rsidRPr="003D69EF" w:rsidRDefault="00AD5B60" w:rsidP="003D69EF">
            <w:pPr>
              <w:spacing w:line="300" w:lineRule="auto"/>
              <w:jc w:val="center"/>
              <w:rPr>
                <w:sz w:val="20"/>
                <w:szCs w:val="20"/>
              </w:rPr>
            </w:pPr>
            <w:r w:rsidRPr="003D69EF">
              <w:rPr>
                <w:sz w:val="20"/>
                <w:szCs w:val="20"/>
              </w:rPr>
              <w:t>2025.02</w:t>
            </w:r>
          </w:p>
        </w:tc>
        <w:tc>
          <w:tcPr>
            <w:tcW w:w="0" w:type="auto"/>
            <w:tcBorders>
              <w:top w:val="nil"/>
              <w:left w:val="nil"/>
              <w:bottom w:val="single" w:sz="4" w:space="0" w:color="auto"/>
              <w:right w:val="single" w:sz="4" w:space="0" w:color="auto"/>
            </w:tcBorders>
            <w:vAlign w:val="center"/>
          </w:tcPr>
          <w:p w14:paraId="162FB4E5" w14:textId="469CEEE4" w:rsidR="00AD5B60" w:rsidRPr="003D69EF" w:rsidRDefault="00AD5B60" w:rsidP="003D69EF">
            <w:pPr>
              <w:spacing w:line="300" w:lineRule="auto"/>
              <w:jc w:val="center"/>
              <w:rPr>
                <w:sz w:val="20"/>
                <w:szCs w:val="20"/>
              </w:rPr>
            </w:pPr>
            <w:r w:rsidRPr="003D69EF">
              <w:rPr>
                <w:sz w:val="20"/>
                <w:szCs w:val="20"/>
              </w:rPr>
              <w:t>12.97%</w:t>
            </w:r>
          </w:p>
        </w:tc>
        <w:tc>
          <w:tcPr>
            <w:tcW w:w="0" w:type="auto"/>
            <w:tcBorders>
              <w:top w:val="nil"/>
              <w:left w:val="nil"/>
              <w:bottom w:val="single" w:sz="4" w:space="0" w:color="auto"/>
              <w:right w:val="single" w:sz="4" w:space="0" w:color="auto"/>
            </w:tcBorders>
            <w:vAlign w:val="center"/>
          </w:tcPr>
          <w:p w14:paraId="3F3B6A64" w14:textId="1456CDDA" w:rsidR="00AD5B60" w:rsidRPr="003D69EF" w:rsidRDefault="00AD5B60" w:rsidP="003D69EF">
            <w:pPr>
              <w:spacing w:line="300" w:lineRule="auto"/>
              <w:jc w:val="center"/>
              <w:rPr>
                <w:sz w:val="20"/>
                <w:szCs w:val="20"/>
              </w:rPr>
            </w:pPr>
            <w:r w:rsidRPr="003D69EF">
              <w:rPr>
                <w:sz w:val="20"/>
                <w:szCs w:val="20"/>
              </w:rPr>
              <w:t>2025.02</w:t>
            </w:r>
          </w:p>
        </w:tc>
        <w:tc>
          <w:tcPr>
            <w:tcW w:w="0" w:type="auto"/>
            <w:tcBorders>
              <w:top w:val="nil"/>
              <w:left w:val="nil"/>
              <w:bottom w:val="single" w:sz="4" w:space="0" w:color="auto"/>
              <w:right w:val="single" w:sz="4" w:space="0" w:color="auto"/>
            </w:tcBorders>
            <w:vAlign w:val="center"/>
          </w:tcPr>
          <w:p w14:paraId="656D56D1" w14:textId="389F8170" w:rsidR="00AD5B60" w:rsidRPr="003D69EF" w:rsidRDefault="00AD5B60" w:rsidP="003D69EF">
            <w:pPr>
              <w:spacing w:line="300" w:lineRule="auto"/>
              <w:jc w:val="center"/>
              <w:rPr>
                <w:sz w:val="20"/>
                <w:szCs w:val="20"/>
              </w:rPr>
            </w:pPr>
            <w:r w:rsidRPr="003D69EF">
              <w:rPr>
                <w:sz w:val="20"/>
                <w:szCs w:val="20"/>
              </w:rPr>
              <w:t>12.97%</w:t>
            </w:r>
          </w:p>
        </w:tc>
      </w:tr>
      <w:tr w:rsidR="00AD5B60" w:rsidRPr="003D69EF" w14:paraId="58A2DADB" w14:textId="77777777" w:rsidTr="00B225F2">
        <w:trPr>
          <w:trHeight w:val="4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E8139B" w14:textId="77777777" w:rsidR="00AD5B60" w:rsidRPr="003D69EF" w:rsidRDefault="00AD5B60" w:rsidP="003D69EF">
            <w:pPr>
              <w:spacing w:line="300" w:lineRule="auto"/>
              <w:rPr>
                <w:b/>
                <w:bCs/>
                <w:sz w:val="20"/>
                <w:szCs w:val="20"/>
              </w:rPr>
            </w:pPr>
            <w:r w:rsidRPr="003D69EF">
              <w:rPr>
                <w:b/>
                <w:bCs/>
                <w:sz w:val="20"/>
                <w:szCs w:val="20"/>
              </w:rPr>
              <w:t>Total Sales</w:t>
            </w:r>
          </w:p>
        </w:tc>
        <w:tc>
          <w:tcPr>
            <w:tcW w:w="0" w:type="auto"/>
            <w:tcBorders>
              <w:top w:val="nil"/>
              <w:left w:val="nil"/>
              <w:bottom w:val="single" w:sz="4" w:space="0" w:color="auto"/>
              <w:right w:val="single" w:sz="4" w:space="0" w:color="auto"/>
            </w:tcBorders>
            <w:shd w:val="clear" w:color="auto" w:fill="auto"/>
            <w:vAlign w:val="center"/>
            <w:hideMark/>
          </w:tcPr>
          <w:p w14:paraId="3244E8CB" w14:textId="4F1870C5" w:rsidR="00AD5B60" w:rsidRPr="003D69EF" w:rsidRDefault="00AD5B60" w:rsidP="003D69EF">
            <w:pPr>
              <w:spacing w:line="300" w:lineRule="auto"/>
              <w:jc w:val="center"/>
              <w:rPr>
                <w:b/>
                <w:bCs/>
                <w:sz w:val="20"/>
                <w:szCs w:val="20"/>
              </w:rPr>
            </w:pPr>
            <w:r w:rsidRPr="003D69EF">
              <w:rPr>
                <w:b/>
                <w:bCs/>
                <w:sz w:val="20"/>
                <w:szCs w:val="20"/>
              </w:rPr>
              <w:t>14391.76</w:t>
            </w:r>
          </w:p>
        </w:tc>
        <w:tc>
          <w:tcPr>
            <w:tcW w:w="0" w:type="auto"/>
            <w:tcBorders>
              <w:top w:val="nil"/>
              <w:left w:val="nil"/>
              <w:bottom w:val="single" w:sz="4" w:space="0" w:color="auto"/>
              <w:right w:val="single" w:sz="4" w:space="0" w:color="auto"/>
            </w:tcBorders>
            <w:shd w:val="clear" w:color="auto" w:fill="auto"/>
            <w:vAlign w:val="center"/>
            <w:hideMark/>
          </w:tcPr>
          <w:p w14:paraId="18A3722A" w14:textId="7AA5A17D" w:rsidR="00AD5B60" w:rsidRPr="003D69EF" w:rsidRDefault="00AD5B60" w:rsidP="003D69EF">
            <w:pPr>
              <w:spacing w:line="300" w:lineRule="auto"/>
              <w:jc w:val="center"/>
              <w:rPr>
                <w:b/>
                <w:bCs/>
                <w:sz w:val="20"/>
                <w:szCs w:val="20"/>
              </w:rPr>
            </w:pPr>
            <w:r w:rsidRPr="003D69EF">
              <w:rPr>
                <w:b/>
                <w:bCs/>
                <w:sz w:val="20"/>
                <w:szCs w:val="20"/>
              </w:rPr>
              <w:t>92.15</w:t>
            </w:r>
            <w:r w:rsidRPr="003D69EF">
              <w:rPr>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515F747F" w14:textId="1B3B12B7" w:rsidR="00AD5B60" w:rsidRPr="003D69EF" w:rsidRDefault="00AD5B60" w:rsidP="003D69EF">
            <w:pPr>
              <w:spacing w:line="300" w:lineRule="auto"/>
              <w:jc w:val="center"/>
              <w:rPr>
                <w:b/>
                <w:bCs/>
                <w:sz w:val="20"/>
                <w:szCs w:val="20"/>
              </w:rPr>
            </w:pPr>
            <w:r w:rsidRPr="003D69EF">
              <w:rPr>
                <w:b/>
                <w:bCs/>
                <w:sz w:val="20"/>
                <w:szCs w:val="20"/>
              </w:rPr>
              <w:t>14391.76</w:t>
            </w:r>
          </w:p>
        </w:tc>
        <w:tc>
          <w:tcPr>
            <w:tcW w:w="0" w:type="auto"/>
            <w:tcBorders>
              <w:top w:val="nil"/>
              <w:left w:val="nil"/>
              <w:bottom w:val="single" w:sz="4" w:space="0" w:color="auto"/>
              <w:right w:val="single" w:sz="4" w:space="0" w:color="auto"/>
            </w:tcBorders>
            <w:shd w:val="clear" w:color="auto" w:fill="auto"/>
            <w:vAlign w:val="center"/>
            <w:hideMark/>
          </w:tcPr>
          <w:p w14:paraId="560511AA" w14:textId="5CC7229C" w:rsidR="00AD5B60" w:rsidRPr="003D69EF" w:rsidRDefault="00AD5B60" w:rsidP="003D69EF">
            <w:pPr>
              <w:spacing w:line="300" w:lineRule="auto"/>
              <w:jc w:val="center"/>
              <w:rPr>
                <w:b/>
                <w:bCs/>
                <w:sz w:val="20"/>
                <w:szCs w:val="20"/>
              </w:rPr>
            </w:pPr>
            <w:r w:rsidRPr="003D69EF">
              <w:rPr>
                <w:b/>
                <w:bCs/>
                <w:sz w:val="20"/>
                <w:szCs w:val="20"/>
              </w:rPr>
              <w:t>92.15</w:t>
            </w:r>
            <w:r w:rsidRPr="003D69EF">
              <w:rPr>
                <w:sz w:val="20"/>
                <w:szCs w:val="20"/>
              </w:rPr>
              <w:t>%</w:t>
            </w:r>
          </w:p>
        </w:tc>
        <w:tc>
          <w:tcPr>
            <w:tcW w:w="0" w:type="auto"/>
            <w:tcBorders>
              <w:top w:val="nil"/>
              <w:left w:val="nil"/>
              <w:bottom w:val="single" w:sz="4" w:space="0" w:color="auto"/>
              <w:right w:val="single" w:sz="4" w:space="0" w:color="auto"/>
            </w:tcBorders>
            <w:vAlign w:val="center"/>
          </w:tcPr>
          <w:p w14:paraId="1B838552" w14:textId="54CB4346" w:rsidR="00AD5B60" w:rsidRPr="003D69EF" w:rsidRDefault="00AD5B60" w:rsidP="003D69EF">
            <w:pPr>
              <w:spacing w:line="300" w:lineRule="auto"/>
              <w:jc w:val="center"/>
              <w:rPr>
                <w:b/>
                <w:bCs/>
                <w:sz w:val="20"/>
                <w:szCs w:val="20"/>
              </w:rPr>
            </w:pPr>
            <w:r w:rsidRPr="003D69EF">
              <w:rPr>
                <w:b/>
                <w:bCs/>
                <w:sz w:val="20"/>
                <w:szCs w:val="20"/>
              </w:rPr>
              <w:t>14391.76</w:t>
            </w:r>
          </w:p>
        </w:tc>
        <w:tc>
          <w:tcPr>
            <w:tcW w:w="0" w:type="auto"/>
            <w:tcBorders>
              <w:top w:val="nil"/>
              <w:left w:val="nil"/>
              <w:bottom w:val="single" w:sz="4" w:space="0" w:color="auto"/>
              <w:right w:val="single" w:sz="4" w:space="0" w:color="auto"/>
            </w:tcBorders>
            <w:vAlign w:val="center"/>
          </w:tcPr>
          <w:p w14:paraId="1F9E571C" w14:textId="0DC079C1" w:rsidR="00AD5B60" w:rsidRPr="003D69EF" w:rsidRDefault="00AD5B60" w:rsidP="003D69EF">
            <w:pPr>
              <w:spacing w:line="300" w:lineRule="auto"/>
              <w:jc w:val="center"/>
              <w:rPr>
                <w:b/>
                <w:bCs/>
                <w:sz w:val="20"/>
                <w:szCs w:val="20"/>
              </w:rPr>
            </w:pPr>
            <w:r w:rsidRPr="003D69EF">
              <w:rPr>
                <w:b/>
                <w:bCs/>
                <w:sz w:val="20"/>
                <w:szCs w:val="20"/>
              </w:rPr>
              <w:t>92.15</w:t>
            </w:r>
            <w:r w:rsidRPr="003D69EF">
              <w:rPr>
                <w:sz w:val="20"/>
                <w:szCs w:val="20"/>
              </w:rPr>
              <w:t>%</w:t>
            </w:r>
          </w:p>
        </w:tc>
        <w:tc>
          <w:tcPr>
            <w:tcW w:w="0" w:type="auto"/>
            <w:tcBorders>
              <w:top w:val="nil"/>
              <w:left w:val="nil"/>
              <w:bottom w:val="single" w:sz="4" w:space="0" w:color="auto"/>
              <w:right w:val="single" w:sz="4" w:space="0" w:color="auto"/>
            </w:tcBorders>
            <w:vAlign w:val="center"/>
          </w:tcPr>
          <w:p w14:paraId="1880891E" w14:textId="52F9BDBD" w:rsidR="00AD5B60" w:rsidRPr="003D69EF" w:rsidRDefault="00AD5B60" w:rsidP="003D69EF">
            <w:pPr>
              <w:spacing w:line="300" w:lineRule="auto"/>
              <w:jc w:val="center"/>
              <w:rPr>
                <w:b/>
                <w:bCs/>
                <w:sz w:val="20"/>
                <w:szCs w:val="20"/>
              </w:rPr>
            </w:pPr>
            <w:r w:rsidRPr="003D69EF">
              <w:rPr>
                <w:b/>
                <w:bCs/>
                <w:sz w:val="20"/>
                <w:szCs w:val="20"/>
              </w:rPr>
              <w:t>14391.76</w:t>
            </w:r>
          </w:p>
        </w:tc>
        <w:tc>
          <w:tcPr>
            <w:tcW w:w="0" w:type="auto"/>
            <w:tcBorders>
              <w:top w:val="nil"/>
              <w:left w:val="nil"/>
              <w:bottom w:val="single" w:sz="4" w:space="0" w:color="auto"/>
              <w:right w:val="single" w:sz="4" w:space="0" w:color="auto"/>
            </w:tcBorders>
            <w:vAlign w:val="center"/>
          </w:tcPr>
          <w:p w14:paraId="1619035E" w14:textId="1F8EBD6C" w:rsidR="00AD5B60" w:rsidRPr="003D69EF" w:rsidRDefault="00AD5B60" w:rsidP="003D69EF">
            <w:pPr>
              <w:spacing w:line="300" w:lineRule="auto"/>
              <w:jc w:val="center"/>
              <w:rPr>
                <w:b/>
                <w:bCs/>
                <w:sz w:val="20"/>
                <w:szCs w:val="20"/>
              </w:rPr>
            </w:pPr>
            <w:r w:rsidRPr="003D69EF">
              <w:rPr>
                <w:b/>
                <w:bCs/>
                <w:sz w:val="20"/>
                <w:szCs w:val="20"/>
              </w:rPr>
              <w:t>92.15</w:t>
            </w:r>
            <w:r w:rsidRPr="003D69EF">
              <w:rPr>
                <w:sz w:val="20"/>
                <w:szCs w:val="20"/>
              </w:rPr>
              <w:t>%</w:t>
            </w:r>
          </w:p>
        </w:tc>
      </w:tr>
      <w:tr w:rsidR="00AD5B60" w:rsidRPr="003D69EF" w14:paraId="5EA4E42B" w14:textId="77777777" w:rsidTr="00B225F2">
        <w:trPr>
          <w:trHeight w:val="4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B2D5C0" w14:textId="77777777" w:rsidR="00AD5B60" w:rsidRPr="003D69EF" w:rsidRDefault="00AD5B60" w:rsidP="003D69EF">
            <w:pPr>
              <w:spacing w:line="300" w:lineRule="auto"/>
              <w:rPr>
                <w:sz w:val="20"/>
                <w:szCs w:val="20"/>
              </w:rPr>
            </w:pPr>
            <w:r w:rsidRPr="003D69EF">
              <w:rPr>
                <w:sz w:val="20"/>
                <w:szCs w:val="20"/>
              </w:rPr>
              <w:t>EHT Sales</w:t>
            </w:r>
          </w:p>
        </w:tc>
        <w:tc>
          <w:tcPr>
            <w:tcW w:w="0" w:type="auto"/>
            <w:tcBorders>
              <w:top w:val="nil"/>
              <w:left w:val="nil"/>
              <w:bottom w:val="single" w:sz="4" w:space="0" w:color="auto"/>
              <w:right w:val="single" w:sz="4" w:space="0" w:color="auto"/>
            </w:tcBorders>
            <w:shd w:val="clear" w:color="auto" w:fill="auto"/>
            <w:vAlign w:val="center"/>
            <w:hideMark/>
          </w:tcPr>
          <w:p w14:paraId="39BF30EB" w14:textId="5FD11FB6" w:rsidR="00AD5B60" w:rsidRPr="003D69EF" w:rsidRDefault="00AD5B60" w:rsidP="003D69EF">
            <w:pPr>
              <w:spacing w:line="300" w:lineRule="auto"/>
              <w:jc w:val="center"/>
              <w:rPr>
                <w:sz w:val="20"/>
                <w:szCs w:val="20"/>
              </w:rPr>
            </w:pPr>
            <w:r w:rsidRPr="003D69EF">
              <w:rPr>
                <w:sz w:val="20"/>
                <w:szCs w:val="20"/>
              </w:rPr>
              <w:t>610.67</w:t>
            </w:r>
          </w:p>
        </w:tc>
        <w:tc>
          <w:tcPr>
            <w:tcW w:w="0" w:type="auto"/>
            <w:tcBorders>
              <w:top w:val="nil"/>
              <w:left w:val="nil"/>
              <w:bottom w:val="single" w:sz="4" w:space="0" w:color="auto"/>
              <w:right w:val="single" w:sz="4" w:space="0" w:color="auto"/>
            </w:tcBorders>
            <w:shd w:val="clear" w:color="auto" w:fill="auto"/>
            <w:vAlign w:val="center"/>
            <w:hideMark/>
          </w:tcPr>
          <w:p w14:paraId="76C47F1C" w14:textId="77777777" w:rsidR="00AD5B60" w:rsidRPr="003D69EF" w:rsidRDefault="00AD5B60" w:rsidP="003D69EF">
            <w:pPr>
              <w:spacing w:line="300" w:lineRule="auto"/>
              <w:jc w:val="cente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6B4D49E8" w14:textId="139848E9" w:rsidR="00AD5B60" w:rsidRPr="003D69EF" w:rsidRDefault="00AD5B60" w:rsidP="003D69EF">
            <w:pPr>
              <w:spacing w:line="300" w:lineRule="auto"/>
              <w:jc w:val="center"/>
              <w:rPr>
                <w:sz w:val="20"/>
                <w:szCs w:val="20"/>
              </w:rPr>
            </w:pPr>
            <w:r w:rsidRPr="003D69EF">
              <w:rPr>
                <w:sz w:val="20"/>
                <w:szCs w:val="20"/>
              </w:rPr>
              <w:t>610.67</w:t>
            </w:r>
          </w:p>
        </w:tc>
        <w:tc>
          <w:tcPr>
            <w:tcW w:w="0" w:type="auto"/>
            <w:tcBorders>
              <w:top w:val="nil"/>
              <w:left w:val="nil"/>
              <w:bottom w:val="single" w:sz="4" w:space="0" w:color="auto"/>
              <w:right w:val="single" w:sz="4" w:space="0" w:color="auto"/>
            </w:tcBorders>
            <w:shd w:val="clear" w:color="auto" w:fill="auto"/>
            <w:vAlign w:val="center"/>
            <w:hideMark/>
          </w:tcPr>
          <w:p w14:paraId="0F19497D" w14:textId="77777777" w:rsidR="00AD5B60" w:rsidRPr="003D69EF" w:rsidRDefault="00AD5B60" w:rsidP="003D69EF">
            <w:pPr>
              <w:spacing w:line="300" w:lineRule="auto"/>
              <w:jc w:val="center"/>
              <w:rPr>
                <w:sz w:val="20"/>
                <w:szCs w:val="20"/>
              </w:rPr>
            </w:pPr>
          </w:p>
        </w:tc>
        <w:tc>
          <w:tcPr>
            <w:tcW w:w="0" w:type="auto"/>
            <w:tcBorders>
              <w:top w:val="nil"/>
              <w:left w:val="nil"/>
              <w:bottom w:val="single" w:sz="4" w:space="0" w:color="auto"/>
              <w:right w:val="single" w:sz="4" w:space="0" w:color="auto"/>
            </w:tcBorders>
            <w:vAlign w:val="center"/>
          </w:tcPr>
          <w:p w14:paraId="5824EBCB" w14:textId="54D724F0" w:rsidR="00AD5B60" w:rsidRPr="003D69EF" w:rsidRDefault="00AD5B60" w:rsidP="003D69EF">
            <w:pPr>
              <w:spacing w:line="300" w:lineRule="auto"/>
              <w:jc w:val="center"/>
              <w:rPr>
                <w:sz w:val="20"/>
                <w:szCs w:val="20"/>
              </w:rPr>
            </w:pPr>
            <w:r w:rsidRPr="003D69EF">
              <w:rPr>
                <w:sz w:val="20"/>
                <w:szCs w:val="20"/>
              </w:rPr>
              <w:t>610.67</w:t>
            </w:r>
          </w:p>
        </w:tc>
        <w:tc>
          <w:tcPr>
            <w:tcW w:w="0" w:type="auto"/>
            <w:tcBorders>
              <w:top w:val="nil"/>
              <w:left w:val="nil"/>
              <w:bottom w:val="single" w:sz="4" w:space="0" w:color="auto"/>
              <w:right w:val="single" w:sz="4" w:space="0" w:color="auto"/>
            </w:tcBorders>
            <w:vAlign w:val="center"/>
          </w:tcPr>
          <w:p w14:paraId="1B76AB1B" w14:textId="77777777" w:rsidR="00AD5B60" w:rsidRPr="003D69EF" w:rsidRDefault="00AD5B60" w:rsidP="003D69EF">
            <w:pPr>
              <w:spacing w:line="300" w:lineRule="auto"/>
              <w:jc w:val="center"/>
              <w:rPr>
                <w:sz w:val="20"/>
                <w:szCs w:val="20"/>
              </w:rPr>
            </w:pPr>
          </w:p>
        </w:tc>
        <w:tc>
          <w:tcPr>
            <w:tcW w:w="0" w:type="auto"/>
            <w:tcBorders>
              <w:top w:val="nil"/>
              <w:left w:val="nil"/>
              <w:bottom w:val="single" w:sz="4" w:space="0" w:color="auto"/>
              <w:right w:val="single" w:sz="4" w:space="0" w:color="auto"/>
            </w:tcBorders>
            <w:vAlign w:val="center"/>
          </w:tcPr>
          <w:p w14:paraId="328EF4EA" w14:textId="6ED27CFA" w:rsidR="00AD5B60" w:rsidRPr="003D69EF" w:rsidRDefault="00AD5B60" w:rsidP="003D69EF">
            <w:pPr>
              <w:spacing w:line="300" w:lineRule="auto"/>
              <w:jc w:val="center"/>
              <w:rPr>
                <w:sz w:val="20"/>
                <w:szCs w:val="20"/>
              </w:rPr>
            </w:pPr>
            <w:r w:rsidRPr="003D69EF">
              <w:rPr>
                <w:sz w:val="20"/>
                <w:szCs w:val="20"/>
              </w:rPr>
              <w:t>610.67</w:t>
            </w:r>
          </w:p>
        </w:tc>
        <w:tc>
          <w:tcPr>
            <w:tcW w:w="0" w:type="auto"/>
            <w:tcBorders>
              <w:top w:val="nil"/>
              <w:left w:val="nil"/>
              <w:bottom w:val="single" w:sz="4" w:space="0" w:color="auto"/>
              <w:right w:val="single" w:sz="4" w:space="0" w:color="auto"/>
            </w:tcBorders>
            <w:vAlign w:val="center"/>
          </w:tcPr>
          <w:p w14:paraId="31568123" w14:textId="77777777" w:rsidR="00AD5B60" w:rsidRPr="003D69EF" w:rsidRDefault="00AD5B60" w:rsidP="003D69EF">
            <w:pPr>
              <w:spacing w:line="300" w:lineRule="auto"/>
              <w:jc w:val="center"/>
              <w:rPr>
                <w:sz w:val="20"/>
                <w:szCs w:val="20"/>
              </w:rPr>
            </w:pPr>
          </w:p>
        </w:tc>
      </w:tr>
      <w:tr w:rsidR="00AD5B60" w:rsidRPr="003D69EF" w14:paraId="514D8FBB" w14:textId="77777777" w:rsidTr="00B225F2">
        <w:trPr>
          <w:trHeight w:val="4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D23842" w14:textId="77777777" w:rsidR="00AD5B60" w:rsidRPr="003D69EF" w:rsidRDefault="00AD5B60" w:rsidP="003D69EF">
            <w:pPr>
              <w:spacing w:line="300" w:lineRule="auto"/>
              <w:rPr>
                <w:sz w:val="20"/>
                <w:szCs w:val="20"/>
              </w:rPr>
            </w:pPr>
            <w:r w:rsidRPr="003D69EF">
              <w:rPr>
                <w:sz w:val="20"/>
                <w:szCs w:val="20"/>
              </w:rPr>
              <w:t>DISCOM Input (Exc. EHT Sales)</w:t>
            </w:r>
          </w:p>
        </w:tc>
        <w:tc>
          <w:tcPr>
            <w:tcW w:w="0" w:type="auto"/>
            <w:tcBorders>
              <w:top w:val="nil"/>
              <w:left w:val="nil"/>
              <w:bottom w:val="single" w:sz="4" w:space="0" w:color="auto"/>
              <w:right w:val="single" w:sz="4" w:space="0" w:color="auto"/>
            </w:tcBorders>
            <w:shd w:val="clear" w:color="auto" w:fill="auto"/>
            <w:vAlign w:val="center"/>
            <w:hideMark/>
          </w:tcPr>
          <w:p w14:paraId="79C538BB" w14:textId="2D64C353" w:rsidR="00AD5B60" w:rsidRPr="003D69EF" w:rsidRDefault="00AD5B60" w:rsidP="003D69EF">
            <w:pPr>
              <w:spacing w:line="300" w:lineRule="auto"/>
              <w:jc w:val="center"/>
              <w:rPr>
                <w:b/>
                <w:bCs/>
                <w:sz w:val="20"/>
                <w:szCs w:val="20"/>
              </w:rPr>
            </w:pPr>
            <w:r w:rsidRPr="003D69EF">
              <w:rPr>
                <w:sz w:val="20"/>
                <w:szCs w:val="20"/>
              </w:rPr>
              <w:t>15006.76</w:t>
            </w:r>
          </w:p>
        </w:tc>
        <w:tc>
          <w:tcPr>
            <w:tcW w:w="0" w:type="auto"/>
            <w:tcBorders>
              <w:top w:val="nil"/>
              <w:left w:val="nil"/>
              <w:bottom w:val="single" w:sz="4" w:space="0" w:color="auto"/>
              <w:right w:val="single" w:sz="4" w:space="0" w:color="auto"/>
            </w:tcBorders>
            <w:shd w:val="clear" w:color="auto" w:fill="auto"/>
            <w:vAlign w:val="center"/>
            <w:hideMark/>
          </w:tcPr>
          <w:p w14:paraId="1E1E4869" w14:textId="77777777" w:rsidR="00AD5B60" w:rsidRPr="003D69EF" w:rsidRDefault="00AD5B60" w:rsidP="003D69EF">
            <w:pPr>
              <w:spacing w:line="300" w:lineRule="auto"/>
              <w:jc w:val="cente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0ACC9BF8" w14:textId="14E940AB" w:rsidR="00AD5B60" w:rsidRPr="003D69EF" w:rsidRDefault="00AD5B60" w:rsidP="003D69EF">
            <w:pPr>
              <w:spacing w:line="300" w:lineRule="auto"/>
              <w:jc w:val="center"/>
              <w:rPr>
                <w:b/>
                <w:bCs/>
                <w:sz w:val="20"/>
                <w:szCs w:val="20"/>
              </w:rPr>
            </w:pPr>
            <w:r w:rsidRPr="003D69EF">
              <w:rPr>
                <w:sz w:val="20"/>
                <w:szCs w:val="20"/>
              </w:rPr>
              <w:t>15006.76</w:t>
            </w:r>
          </w:p>
        </w:tc>
        <w:tc>
          <w:tcPr>
            <w:tcW w:w="0" w:type="auto"/>
            <w:tcBorders>
              <w:top w:val="nil"/>
              <w:left w:val="nil"/>
              <w:bottom w:val="single" w:sz="4" w:space="0" w:color="auto"/>
              <w:right w:val="single" w:sz="4" w:space="0" w:color="auto"/>
            </w:tcBorders>
            <w:shd w:val="clear" w:color="auto" w:fill="auto"/>
            <w:vAlign w:val="center"/>
            <w:hideMark/>
          </w:tcPr>
          <w:p w14:paraId="668838EE" w14:textId="77777777" w:rsidR="00AD5B60" w:rsidRPr="003D69EF" w:rsidRDefault="00AD5B60" w:rsidP="003D69EF">
            <w:pPr>
              <w:spacing w:line="300" w:lineRule="auto"/>
              <w:jc w:val="center"/>
              <w:rPr>
                <w:sz w:val="20"/>
                <w:szCs w:val="20"/>
              </w:rPr>
            </w:pPr>
          </w:p>
        </w:tc>
        <w:tc>
          <w:tcPr>
            <w:tcW w:w="0" w:type="auto"/>
            <w:tcBorders>
              <w:top w:val="nil"/>
              <w:left w:val="nil"/>
              <w:bottom w:val="single" w:sz="4" w:space="0" w:color="auto"/>
              <w:right w:val="single" w:sz="4" w:space="0" w:color="auto"/>
            </w:tcBorders>
            <w:vAlign w:val="center"/>
          </w:tcPr>
          <w:p w14:paraId="12FCF960" w14:textId="0B7CB621" w:rsidR="00AD5B60" w:rsidRPr="003D69EF" w:rsidRDefault="00AD5B60" w:rsidP="003D69EF">
            <w:pPr>
              <w:spacing w:line="300" w:lineRule="auto"/>
              <w:jc w:val="center"/>
              <w:rPr>
                <w:sz w:val="20"/>
                <w:szCs w:val="20"/>
              </w:rPr>
            </w:pPr>
            <w:r w:rsidRPr="003D69EF">
              <w:rPr>
                <w:sz w:val="20"/>
                <w:szCs w:val="20"/>
              </w:rPr>
              <w:t>15006.76</w:t>
            </w:r>
          </w:p>
        </w:tc>
        <w:tc>
          <w:tcPr>
            <w:tcW w:w="0" w:type="auto"/>
            <w:tcBorders>
              <w:top w:val="nil"/>
              <w:left w:val="nil"/>
              <w:bottom w:val="single" w:sz="4" w:space="0" w:color="auto"/>
              <w:right w:val="single" w:sz="4" w:space="0" w:color="auto"/>
            </w:tcBorders>
            <w:vAlign w:val="center"/>
          </w:tcPr>
          <w:p w14:paraId="0DF79578" w14:textId="77777777" w:rsidR="00AD5B60" w:rsidRPr="003D69EF" w:rsidRDefault="00AD5B60" w:rsidP="003D69EF">
            <w:pPr>
              <w:spacing w:line="300" w:lineRule="auto"/>
              <w:jc w:val="center"/>
              <w:rPr>
                <w:sz w:val="20"/>
                <w:szCs w:val="20"/>
              </w:rPr>
            </w:pPr>
          </w:p>
        </w:tc>
        <w:tc>
          <w:tcPr>
            <w:tcW w:w="0" w:type="auto"/>
            <w:tcBorders>
              <w:top w:val="nil"/>
              <w:left w:val="nil"/>
              <w:bottom w:val="single" w:sz="4" w:space="0" w:color="auto"/>
              <w:right w:val="single" w:sz="4" w:space="0" w:color="auto"/>
            </w:tcBorders>
            <w:vAlign w:val="center"/>
          </w:tcPr>
          <w:p w14:paraId="6E2DDBE8" w14:textId="66B130CA" w:rsidR="00AD5B60" w:rsidRPr="003D69EF" w:rsidRDefault="00AD5B60" w:rsidP="003D69EF">
            <w:pPr>
              <w:spacing w:line="300" w:lineRule="auto"/>
              <w:jc w:val="center"/>
              <w:rPr>
                <w:sz w:val="20"/>
                <w:szCs w:val="20"/>
              </w:rPr>
            </w:pPr>
            <w:r w:rsidRPr="003D69EF">
              <w:rPr>
                <w:sz w:val="20"/>
                <w:szCs w:val="20"/>
              </w:rPr>
              <w:t>15006.76</w:t>
            </w:r>
          </w:p>
        </w:tc>
        <w:tc>
          <w:tcPr>
            <w:tcW w:w="0" w:type="auto"/>
            <w:tcBorders>
              <w:top w:val="nil"/>
              <w:left w:val="nil"/>
              <w:bottom w:val="single" w:sz="4" w:space="0" w:color="auto"/>
              <w:right w:val="single" w:sz="4" w:space="0" w:color="auto"/>
            </w:tcBorders>
            <w:vAlign w:val="center"/>
          </w:tcPr>
          <w:p w14:paraId="705A3FC6" w14:textId="77777777" w:rsidR="00AD5B60" w:rsidRPr="003D69EF" w:rsidRDefault="00AD5B60" w:rsidP="003D69EF">
            <w:pPr>
              <w:spacing w:line="300" w:lineRule="auto"/>
              <w:jc w:val="center"/>
              <w:rPr>
                <w:sz w:val="20"/>
                <w:szCs w:val="20"/>
              </w:rPr>
            </w:pPr>
          </w:p>
        </w:tc>
      </w:tr>
      <w:tr w:rsidR="00AD5B60" w:rsidRPr="003D69EF" w14:paraId="7BF6DA61" w14:textId="77777777" w:rsidTr="00B225F2">
        <w:trPr>
          <w:trHeight w:val="4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8FDC11" w14:textId="77777777" w:rsidR="00AD5B60" w:rsidRPr="003D69EF" w:rsidRDefault="00AD5B60" w:rsidP="003D69EF">
            <w:pPr>
              <w:spacing w:line="300" w:lineRule="auto"/>
              <w:rPr>
                <w:b/>
                <w:bCs/>
                <w:sz w:val="20"/>
                <w:szCs w:val="20"/>
              </w:rPr>
            </w:pPr>
            <w:r w:rsidRPr="003D69EF">
              <w:rPr>
                <w:b/>
                <w:bCs/>
                <w:sz w:val="20"/>
                <w:szCs w:val="20"/>
              </w:rPr>
              <w:t>DISCOM Losses (Exc. EHT Sales)</w:t>
            </w:r>
          </w:p>
        </w:tc>
        <w:tc>
          <w:tcPr>
            <w:tcW w:w="0" w:type="auto"/>
            <w:tcBorders>
              <w:top w:val="nil"/>
              <w:left w:val="nil"/>
              <w:bottom w:val="single" w:sz="4" w:space="0" w:color="auto"/>
              <w:right w:val="single" w:sz="4" w:space="0" w:color="auto"/>
            </w:tcBorders>
            <w:shd w:val="clear" w:color="auto" w:fill="auto"/>
            <w:vAlign w:val="center"/>
            <w:hideMark/>
          </w:tcPr>
          <w:p w14:paraId="54FA3790" w14:textId="77777777" w:rsidR="00AD5B60" w:rsidRPr="003D69EF" w:rsidRDefault="00AD5B60" w:rsidP="003D69EF">
            <w:pPr>
              <w:spacing w:line="300" w:lineRule="auto"/>
              <w:jc w:val="cente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1E3282C8" w14:textId="3694E13E" w:rsidR="00AD5B60" w:rsidRPr="003D69EF" w:rsidRDefault="00AD5B60" w:rsidP="003D69EF">
            <w:pPr>
              <w:spacing w:line="300" w:lineRule="auto"/>
              <w:jc w:val="center"/>
              <w:rPr>
                <w:b/>
                <w:bCs/>
                <w:sz w:val="20"/>
                <w:szCs w:val="20"/>
              </w:rPr>
            </w:pPr>
            <w:r w:rsidRPr="003D69EF">
              <w:rPr>
                <w:b/>
                <w:bCs/>
                <w:sz w:val="20"/>
                <w:szCs w:val="20"/>
              </w:rPr>
              <w:t>8.17</w:t>
            </w:r>
            <w:r w:rsidRPr="003D69EF">
              <w:rPr>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12CFE29D" w14:textId="77777777" w:rsidR="00AD5B60" w:rsidRPr="003D69EF" w:rsidRDefault="00AD5B60" w:rsidP="003D69EF">
            <w:pPr>
              <w:spacing w:line="300" w:lineRule="auto"/>
              <w:jc w:val="cente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4C355E1A" w14:textId="0A51A8E7" w:rsidR="00AD5B60" w:rsidRPr="003D69EF" w:rsidRDefault="00AD5B60" w:rsidP="003D69EF">
            <w:pPr>
              <w:spacing w:line="300" w:lineRule="auto"/>
              <w:jc w:val="center"/>
              <w:rPr>
                <w:b/>
                <w:bCs/>
                <w:sz w:val="20"/>
                <w:szCs w:val="20"/>
              </w:rPr>
            </w:pPr>
            <w:r w:rsidRPr="003D69EF">
              <w:rPr>
                <w:b/>
                <w:bCs/>
                <w:sz w:val="20"/>
                <w:szCs w:val="20"/>
              </w:rPr>
              <w:t>8.17</w:t>
            </w:r>
            <w:r w:rsidRPr="003D69EF">
              <w:rPr>
                <w:sz w:val="20"/>
                <w:szCs w:val="20"/>
              </w:rPr>
              <w:t>%</w:t>
            </w:r>
          </w:p>
        </w:tc>
        <w:tc>
          <w:tcPr>
            <w:tcW w:w="0" w:type="auto"/>
            <w:tcBorders>
              <w:top w:val="nil"/>
              <w:left w:val="nil"/>
              <w:bottom w:val="single" w:sz="4" w:space="0" w:color="auto"/>
              <w:right w:val="single" w:sz="4" w:space="0" w:color="auto"/>
            </w:tcBorders>
            <w:vAlign w:val="center"/>
          </w:tcPr>
          <w:p w14:paraId="3667E6B5" w14:textId="77777777" w:rsidR="00AD5B60" w:rsidRPr="003D69EF" w:rsidRDefault="00AD5B60" w:rsidP="003D69EF">
            <w:pPr>
              <w:spacing w:line="300" w:lineRule="auto"/>
              <w:jc w:val="center"/>
              <w:rPr>
                <w:b/>
                <w:bCs/>
                <w:sz w:val="20"/>
                <w:szCs w:val="20"/>
              </w:rPr>
            </w:pPr>
          </w:p>
        </w:tc>
        <w:tc>
          <w:tcPr>
            <w:tcW w:w="0" w:type="auto"/>
            <w:tcBorders>
              <w:top w:val="nil"/>
              <w:left w:val="nil"/>
              <w:bottom w:val="single" w:sz="4" w:space="0" w:color="auto"/>
              <w:right w:val="single" w:sz="4" w:space="0" w:color="auto"/>
            </w:tcBorders>
            <w:vAlign w:val="center"/>
          </w:tcPr>
          <w:p w14:paraId="4B0A90BC" w14:textId="7128F412" w:rsidR="00AD5B60" w:rsidRPr="003D69EF" w:rsidRDefault="00AD5B60" w:rsidP="003D69EF">
            <w:pPr>
              <w:spacing w:line="300" w:lineRule="auto"/>
              <w:jc w:val="center"/>
              <w:rPr>
                <w:b/>
                <w:bCs/>
                <w:sz w:val="20"/>
                <w:szCs w:val="20"/>
              </w:rPr>
            </w:pPr>
            <w:r w:rsidRPr="003D69EF">
              <w:rPr>
                <w:b/>
                <w:bCs/>
                <w:sz w:val="20"/>
                <w:szCs w:val="20"/>
              </w:rPr>
              <w:t>8.17</w:t>
            </w:r>
            <w:r w:rsidRPr="003D69EF">
              <w:rPr>
                <w:sz w:val="20"/>
                <w:szCs w:val="20"/>
              </w:rPr>
              <w:t>%</w:t>
            </w:r>
          </w:p>
        </w:tc>
        <w:tc>
          <w:tcPr>
            <w:tcW w:w="0" w:type="auto"/>
            <w:tcBorders>
              <w:top w:val="nil"/>
              <w:left w:val="nil"/>
              <w:bottom w:val="single" w:sz="4" w:space="0" w:color="auto"/>
              <w:right w:val="single" w:sz="4" w:space="0" w:color="auto"/>
            </w:tcBorders>
            <w:vAlign w:val="center"/>
          </w:tcPr>
          <w:p w14:paraId="6F5F541C" w14:textId="77777777" w:rsidR="00AD5B60" w:rsidRPr="003D69EF" w:rsidRDefault="00AD5B60" w:rsidP="003D69EF">
            <w:pPr>
              <w:spacing w:line="300" w:lineRule="auto"/>
              <w:jc w:val="center"/>
              <w:rPr>
                <w:b/>
                <w:bCs/>
                <w:sz w:val="20"/>
                <w:szCs w:val="20"/>
              </w:rPr>
            </w:pPr>
          </w:p>
        </w:tc>
        <w:tc>
          <w:tcPr>
            <w:tcW w:w="0" w:type="auto"/>
            <w:tcBorders>
              <w:top w:val="nil"/>
              <w:left w:val="nil"/>
              <w:bottom w:val="single" w:sz="4" w:space="0" w:color="auto"/>
              <w:right w:val="single" w:sz="4" w:space="0" w:color="auto"/>
            </w:tcBorders>
            <w:vAlign w:val="center"/>
          </w:tcPr>
          <w:p w14:paraId="372AB1E1" w14:textId="255AC7AE" w:rsidR="00AD5B60" w:rsidRPr="003D69EF" w:rsidRDefault="00AD5B60" w:rsidP="003D69EF">
            <w:pPr>
              <w:spacing w:line="300" w:lineRule="auto"/>
              <w:jc w:val="center"/>
              <w:rPr>
                <w:b/>
                <w:bCs/>
                <w:sz w:val="20"/>
                <w:szCs w:val="20"/>
              </w:rPr>
            </w:pPr>
            <w:r w:rsidRPr="003D69EF">
              <w:rPr>
                <w:b/>
                <w:bCs/>
                <w:sz w:val="20"/>
                <w:szCs w:val="20"/>
              </w:rPr>
              <w:t>8.17</w:t>
            </w:r>
            <w:r w:rsidRPr="003D69EF">
              <w:rPr>
                <w:sz w:val="20"/>
                <w:szCs w:val="20"/>
              </w:rPr>
              <w:t>%</w:t>
            </w:r>
          </w:p>
        </w:tc>
      </w:tr>
      <w:tr w:rsidR="00AD5B60" w:rsidRPr="003D69EF" w14:paraId="1ED5B4FF" w14:textId="77777777" w:rsidTr="00B225F2">
        <w:trPr>
          <w:trHeight w:val="4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24ACAE" w14:textId="77777777" w:rsidR="00AD5B60" w:rsidRPr="003D69EF" w:rsidRDefault="00AD5B60" w:rsidP="003D69EF">
            <w:pPr>
              <w:spacing w:line="300" w:lineRule="auto"/>
              <w:rPr>
                <w:sz w:val="20"/>
                <w:szCs w:val="20"/>
              </w:rPr>
            </w:pPr>
            <w:r w:rsidRPr="003D69EF">
              <w:rPr>
                <w:sz w:val="20"/>
                <w:szCs w:val="20"/>
              </w:rPr>
              <w:t>DISCOM Input</w:t>
            </w:r>
          </w:p>
        </w:tc>
        <w:tc>
          <w:tcPr>
            <w:tcW w:w="0" w:type="auto"/>
            <w:tcBorders>
              <w:top w:val="nil"/>
              <w:left w:val="nil"/>
              <w:bottom w:val="single" w:sz="4" w:space="0" w:color="auto"/>
              <w:right w:val="single" w:sz="4" w:space="0" w:color="auto"/>
            </w:tcBorders>
            <w:shd w:val="clear" w:color="auto" w:fill="auto"/>
            <w:vAlign w:val="center"/>
            <w:hideMark/>
          </w:tcPr>
          <w:p w14:paraId="4201695A" w14:textId="5F687F7D" w:rsidR="00AD5B60" w:rsidRPr="003D69EF" w:rsidRDefault="00AD5B60" w:rsidP="003D69EF">
            <w:pPr>
              <w:spacing w:line="300" w:lineRule="auto"/>
              <w:jc w:val="center"/>
              <w:rPr>
                <w:b/>
                <w:bCs/>
                <w:sz w:val="20"/>
                <w:szCs w:val="20"/>
              </w:rPr>
            </w:pPr>
            <w:r w:rsidRPr="003D69EF">
              <w:rPr>
                <w:sz w:val="20"/>
                <w:szCs w:val="20"/>
              </w:rPr>
              <w:t>15617.43</w:t>
            </w:r>
          </w:p>
        </w:tc>
        <w:tc>
          <w:tcPr>
            <w:tcW w:w="0" w:type="auto"/>
            <w:tcBorders>
              <w:top w:val="nil"/>
              <w:left w:val="nil"/>
              <w:bottom w:val="single" w:sz="4" w:space="0" w:color="auto"/>
              <w:right w:val="single" w:sz="4" w:space="0" w:color="auto"/>
            </w:tcBorders>
            <w:shd w:val="clear" w:color="auto" w:fill="auto"/>
            <w:vAlign w:val="center"/>
            <w:hideMark/>
          </w:tcPr>
          <w:p w14:paraId="4B3368E0" w14:textId="77777777" w:rsidR="00AD5B60" w:rsidRPr="003D69EF" w:rsidRDefault="00AD5B60" w:rsidP="003D69EF">
            <w:pPr>
              <w:spacing w:line="300" w:lineRule="auto"/>
              <w:jc w:val="cente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0E4B48A6" w14:textId="3A2FC39E" w:rsidR="00AD5B60" w:rsidRPr="003D69EF" w:rsidRDefault="00AD5B60" w:rsidP="003D69EF">
            <w:pPr>
              <w:spacing w:line="300" w:lineRule="auto"/>
              <w:jc w:val="center"/>
              <w:rPr>
                <w:b/>
                <w:bCs/>
                <w:sz w:val="20"/>
                <w:szCs w:val="20"/>
              </w:rPr>
            </w:pPr>
            <w:r w:rsidRPr="003D69EF">
              <w:rPr>
                <w:sz w:val="20"/>
                <w:szCs w:val="20"/>
              </w:rPr>
              <w:t>15617.43</w:t>
            </w:r>
          </w:p>
        </w:tc>
        <w:tc>
          <w:tcPr>
            <w:tcW w:w="0" w:type="auto"/>
            <w:tcBorders>
              <w:top w:val="nil"/>
              <w:left w:val="nil"/>
              <w:bottom w:val="single" w:sz="4" w:space="0" w:color="auto"/>
              <w:right w:val="single" w:sz="4" w:space="0" w:color="auto"/>
            </w:tcBorders>
            <w:shd w:val="clear" w:color="auto" w:fill="auto"/>
            <w:vAlign w:val="center"/>
            <w:hideMark/>
          </w:tcPr>
          <w:p w14:paraId="792EB1A9" w14:textId="77777777" w:rsidR="00AD5B60" w:rsidRPr="003D69EF" w:rsidRDefault="00AD5B60" w:rsidP="003D69EF">
            <w:pPr>
              <w:spacing w:line="300" w:lineRule="auto"/>
              <w:jc w:val="center"/>
              <w:rPr>
                <w:sz w:val="20"/>
                <w:szCs w:val="20"/>
              </w:rPr>
            </w:pPr>
          </w:p>
        </w:tc>
        <w:tc>
          <w:tcPr>
            <w:tcW w:w="0" w:type="auto"/>
            <w:tcBorders>
              <w:top w:val="nil"/>
              <w:left w:val="nil"/>
              <w:bottom w:val="single" w:sz="4" w:space="0" w:color="auto"/>
              <w:right w:val="single" w:sz="4" w:space="0" w:color="auto"/>
            </w:tcBorders>
            <w:vAlign w:val="center"/>
          </w:tcPr>
          <w:p w14:paraId="0F62AACA" w14:textId="6491D468" w:rsidR="00AD5B60" w:rsidRPr="003D69EF" w:rsidRDefault="00AD5B60" w:rsidP="003D69EF">
            <w:pPr>
              <w:spacing w:line="300" w:lineRule="auto"/>
              <w:jc w:val="center"/>
              <w:rPr>
                <w:sz w:val="20"/>
                <w:szCs w:val="20"/>
              </w:rPr>
            </w:pPr>
            <w:r w:rsidRPr="003D69EF">
              <w:rPr>
                <w:sz w:val="20"/>
                <w:szCs w:val="20"/>
              </w:rPr>
              <w:t>15617.43</w:t>
            </w:r>
          </w:p>
        </w:tc>
        <w:tc>
          <w:tcPr>
            <w:tcW w:w="0" w:type="auto"/>
            <w:tcBorders>
              <w:top w:val="nil"/>
              <w:left w:val="nil"/>
              <w:bottom w:val="single" w:sz="4" w:space="0" w:color="auto"/>
              <w:right w:val="single" w:sz="4" w:space="0" w:color="auto"/>
            </w:tcBorders>
            <w:vAlign w:val="center"/>
          </w:tcPr>
          <w:p w14:paraId="573ECDBD" w14:textId="77777777" w:rsidR="00AD5B60" w:rsidRPr="003D69EF" w:rsidRDefault="00AD5B60" w:rsidP="003D69EF">
            <w:pPr>
              <w:spacing w:line="300" w:lineRule="auto"/>
              <w:jc w:val="center"/>
              <w:rPr>
                <w:sz w:val="20"/>
                <w:szCs w:val="20"/>
              </w:rPr>
            </w:pPr>
          </w:p>
        </w:tc>
        <w:tc>
          <w:tcPr>
            <w:tcW w:w="0" w:type="auto"/>
            <w:tcBorders>
              <w:top w:val="nil"/>
              <w:left w:val="nil"/>
              <w:bottom w:val="single" w:sz="4" w:space="0" w:color="auto"/>
              <w:right w:val="single" w:sz="4" w:space="0" w:color="auto"/>
            </w:tcBorders>
            <w:vAlign w:val="center"/>
          </w:tcPr>
          <w:p w14:paraId="1F67BB02" w14:textId="0BE0BDF7" w:rsidR="00AD5B60" w:rsidRPr="003D69EF" w:rsidRDefault="00AD5B60" w:rsidP="003D69EF">
            <w:pPr>
              <w:spacing w:line="300" w:lineRule="auto"/>
              <w:jc w:val="center"/>
              <w:rPr>
                <w:sz w:val="20"/>
                <w:szCs w:val="20"/>
              </w:rPr>
            </w:pPr>
            <w:r w:rsidRPr="003D69EF">
              <w:rPr>
                <w:sz w:val="20"/>
                <w:szCs w:val="20"/>
              </w:rPr>
              <w:t>15617.43</w:t>
            </w:r>
          </w:p>
        </w:tc>
        <w:tc>
          <w:tcPr>
            <w:tcW w:w="0" w:type="auto"/>
            <w:tcBorders>
              <w:top w:val="nil"/>
              <w:left w:val="nil"/>
              <w:bottom w:val="single" w:sz="4" w:space="0" w:color="auto"/>
              <w:right w:val="single" w:sz="4" w:space="0" w:color="auto"/>
            </w:tcBorders>
            <w:vAlign w:val="center"/>
          </w:tcPr>
          <w:p w14:paraId="697DEC0E" w14:textId="77777777" w:rsidR="00AD5B60" w:rsidRPr="003D69EF" w:rsidRDefault="00AD5B60" w:rsidP="003D69EF">
            <w:pPr>
              <w:spacing w:line="300" w:lineRule="auto"/>
              <w:jc w:val="center"/>
              <w:rPr>
                <w:sz w:val="20"/>
                <w:szCs w:val="20"/>
              </w:rPr>
            </w:pPr>
          </w:p>
        </w:tc>
      </w:tr>
      <w:tr w:rsidR="00AD5B60" w:rsidRPr="003D69EF" w14:paraId="697AB58F" w14:textId="77777777" w:rsidTr="00B225F2">
        <w:trPr>
          <w:trHeight w:val="4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8D614C" w14:textId="77777777" w:rsidR="00AD5B60" w:rsidRPr="003D69EF" w:rsidRDefault="00AD5B60" w:rsidP="003D69EF">
            <w:pPr>
              <w:spacing w:line="300" w:lineRule="auto"/>
              <w:rPr>
                <w:b/>
                <w:bCs/>
                <w:sz w:val="20"/>
                <w:szCs w:val="20"/>
              </w:rPr>
            </w:pPr>
            <w:r w:rsidRPr="003D69EF">
              <w:rPr>
                <w:b/>
                <w:bCs/>
                <w:sz w:val="20"/>
                <w:szCs w:val="20"/>
              </w:rPr>
              <w:t>Loss Including EHT Sales %</w:t>
            </w:r>
          </w:p>
        </w:tc>
        <w:tc>
          <w:tcPr>
            <w:tcW w:w="0" w:type="auto"/>
            <w:tcBorders>
              <w:top w:val="nil"/>
              <w:left w:val="nil"/>
              <w:bottom w:val="single" w:sz="4" w:space="0" w:color="auto"/>
              <w:right w:val="single" w:sz="4" w:space="0" w:color="auto"/>
            </w:tcBorders>
            <w:shd w:val="clear" w:color="auto" w:fill="auto"/>
            <w:vAlign w:val="center"/>
            <w:hideMark/>
          </w:tcPr>
          <w:p w14:paraId="55DA5F19" w14:textId="77777777" w:rsidR="00AD5B60" w:rsidRPr="003D69EF" w:rsidRDefault="00AD5B60" w:rsidP="003D69EF">
            <w:pPr>
              <w:spacing w:line="300" w:lineRule="auto"/>
              <w:jc w:val="cente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357F2EA7" w14:textId="7A5BC8CB" w:rsidR="00AD5B60" w:rsidRPr="003D69EF" w:rsidRDefault="00AD5B60" w:rsidP="003D69EF">
            <w:pPr>
              <w:spacing w:line="300" w:lineRule="auto"/>
              <w:jc w:val="center"/>
              <w:rPr>
                <w:b/>
                <w:bCs/>
                <w:sz w:val="20"/>
                <w:szCs w:val="20"/>
              </w:rPr>
            </w:pPr>
            <w:r w:rsidRPr="003D69EF">
              <w:rPr>
                <w:b/>
                <w:bCs/>
                <w:sz w:val="20"/>
                <w:szCs w:val="20"/>
              </w:rPr>
              <w:t>7.85</w:t>
            </w:r>
            <w:r w:rsidRPr="003D69EF">
              <w:rPr>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6B2D9E13" w14:textId="77777777" w:rsidR="00AD5B60" w:rsidRPr="003D69EF" w:rsidRDefault="00AD5B60" w:rsidP="003D69EF">
            <w:pPr>
              <w:spacing w:line="300" w:lineRule="auto"/>
              <w:jc w:val="cente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50161DD6" w14:textId="51B12948" w:rsidR="00AD5B60" w:rsidRPr="003D69EF" w:rsidRDefault="00AD5B60" w:rsidP="003D69EF">
            <w:pPr>
              <w:spacing w:line="300" w:lineRule="auto"/>
              <w:jc w:val="center"/>
              <w:rPr>
                <w:b/>
                <w:bCs/>
                <w:sz w:val="20"/>
                <w:szCs w:val="20"/>
              </w:rPr>
            </w:pPr>
            <w:r w:rsidRPr="003D69EF">
              <w:rPr>
                <w:b/>
                <w:bCs/>
                <w:sz w:val="20"/>
                <w:szCs w:val="20"/>
              </w:rPr>
              <w:t>7.85</w:t>
            </w:r>
            <w:r w:rsidRPr="003D69EF">
              <w:rPr>
                <w:sz w:val="20"/>
                <w:szCs w:val="20"/>
              </w:rPr>
              <w:t>%</w:t>
            </w:r>
          </w:p>
        </w:tc>
        <w:tc>
          <w:tcPr>
            <w:tcW w:w="0" w:type="auto"/>
            <w:tcBorders>
              <w:top w:val="nil"/>
              <w:left w:val="nil"/>
              <w:bottom w:val="single" w:sz="4" w:space="0" w:color="auto"/>
              <w:right w:val="single" w:sz="4" w:space="0" w:color="auto"/>
            </w:tcBorders>
            <w:vAlign w:val="center"/>
          </w:tcPr>
          <w:p w14:paraId="7B8379F9" w14:textId="77777777" w:rsidR="00AD5B60" w:rsidRPr="003D69EF" w:rsidRDefault="00AD5B60" w:rsidP="003D69EF">
            <w:pPr>
              <w:spacing w:line="300" w:lineRule="auto"/>
              <w:jc w:val="center"/>
              <w:rPr>
                <w:b/>
                <w:bCs/>
                <w:sz w:val="20"/>
                <w:szCs w:val="20"/>
              </w:rPr>
            </w:pPr>
          </w:p>
        </w:tc>
        <w:tc>
          <w:tcPr>
            <w:tcW w:w="0" w:type="auto"/>
            <w:tcBorders>
              <w:top w:val="nil"/>
              <w:left w:val="nil"/>
              <w:bottom w:val="single" w:sz="4" w:space="0" w:color="auto"/>
              <w:right w:val="single" w:sz="4" w:space="0" w:color="auto"/>
            </w:tcBorders>
            <w:vAlign w:val="center"/>
          </w:tcPr>
          <w:p w14:paraId="7DEB407C" w14:textId="7DC794F3" w:rsidR="00AD5B60" w:rsidRPr="003D69EF" w:rsidRDefault="00AD5B60" w:rsidP="003D69EF">
            <w:pPr>
              <w:spacing w:line="300" w:lineRule="auto"/>
              <w:jc w:val="center"/>
              <w:rPr>
                <w:b/>
                <w:bCs/>
                <w:sz w:val="20"/>
                <w:szCs w:val="20"/>
              </w:rPr>
            </w:pPr>
            <w:r w:rsidRPr="003D69EF">
              <w:rPr>
                <w:b/>
                <w:bCs/>
                <w:sz w:val="20"/>
                <w:szCs w:val="20"/>
              </w:rPr>
              <w:t>7.85</w:t>
            </w:r>
            <w:r w:rsidRPr="003D69EF">
              <w:rPr>
                <w:sz w:val="20"/>
                <w:szCs w:val="20"/>
              </w:rPr>
              <w:t>%</w:t>
            </w:r>
          </w:p>
        </w:tc>
        <w:tc>
          <w:tcPr>
            <w:tcW w:w="0" w:type="auto"/>
            <w:tcBorders>
              <w:top w:val="nil"/>
              <w:left w:val="nil"/>
              <w:bottom w:val="single" w:sz="4" w:space="0" w:color="auto"/>
              <w:right w:val="single" w:sz="4" w:space="0" w:color="auto"/>
            </w:tcBorders>
            <w:vAlign w:val="center"/>
          </w:tcPr>
          <w:p w14:paraId="4515DF24" w14:textId="77777777" w:rsidR="00AD5B60" w:rsidRPr="003D69EF" w:rsidRDefault="00AD5B60" w:rsidP="003D69EF">
            <w:pPr>
              <w:spacing w:line="300" w:lineRule="auto"/>
              <w:jc w:val="center"/>
              <w:rPr>
                <w:b/>
                <w:bCs/>
                <w:sz w:val="20"/>
                <w:szCs w:val="20"/>
              </w:rPr>
            </w:pPr>
          </w:p>
        </w:tc>
        <w:tc>
          <w:tcPr>
            <w:tcW w:w="0" w:type="auto"/>
            <w:tcBorders>
              <w:top w:val="nil"/>
              <w:left w:val="nil"/>
              <w:bottom w:val="single" w:sz="4" w:space="0" w:color="auto"/>
              <w:right w:val="single" w:sz="4" w:space="0" w:color="auto"/>
            </w:tcBorders>
            <w:vAlign w:val="center"/>
          </w:tcPr>
          <w:p w14:paraId="731E38EC" w14:textId="21E3A50E" w:rsidR="00AD5B60" w:rsidRPr="003D69EF" w:rsidRDefault="00AD5B60" w:rsidP="003D69EF">
            <w:pPr>
              <w:spacing w:line="300" w:lineRule="auto"/>
              <w:jc w:val="center"/>
              <w:rPr>
                <w:b/>
                <w:bCs/>
                <w:sz w:val="20"/>
                <w:szCs w:val="20"/>
              </w:rPr>
            </w:pPr>
            <w:r w:rsidRPr="003D69EF">
              <w:rPr>
                <w:b/>
                <w:bCs/>
                <w:sz w:val="20"/>
                <w:szCs w:val="20"/>
              </w:rPr>
              <w:t>7.85</w:t>
            </w:r>
            <w:r w:rsidRPr="003D69EF">
              <w:rPr>
                <w:sz w:val="20"/>
                <w:szCs w:val="20"/>
              </w:rPr>
              <w:t>%</w:t>
            </w:r>
          </w:p>
        </w:tc>
      </w:tr>
    </w:tbl>
    <w:p w14:paraId="23942AA8" w14:textId="77777777" w:rsidR="005250CC" w:rsidRPr="003D69EF" w:rsidRDefault="005250CC" w:rsidP="003D69EF">
      <w:pPr>
        <w:pStyle w:val="Heading3"/>
        <w:spacing w:line="300" w:lineRule="auto"/>
        <w:ind w:left="630" w:hanging="630"/>
      </w:pPr>
      <w:bookmarkStart w:id="79" w:name="_Toc89441689"/>
      <w:bookmarkStart w:id="80" w:name="_Toc89513482"/>
      <w:r w:rsidRPr="003D69EF">
        <w:t>Distribution Loss</w:t>
      </w:r>
      <w:bookmarkEnd w:id="79"/>
      <w:bookmarkEnd w:id="80"/>
    </w:p>
    <w:tbl>
      <w:tblPr>
        <w:tblpPr w:leftFromText="180" w:rightFromText="180" w:vertAnchor="text" w:horzAnchor="margin" w:tblpXSpec="center" w:tblpY="133"/>
        <w:tblW w:w="47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6"/>
        <w:gridCol w:w="1027"/>
        <w:gridCol w:w="1030"/>
        <w:gridCol w:w="1950"/>
        <w:gridCol w:w="1809"/>
        <w:gridCol w:w="1638"/>
      </w:tblGrid>
      <w:tr w:rsidR="00AD5B60" w:rsidRPr="003D69EF" w14:paraId="76136FBB" w14:textId="77777777" w:rsidTr="00AD5B60">
        <w:trPr>
          <w:trHeight w:val="397"/>
        </w:trPr>
        <w:tc>
          <w:tcPr>
            <w:tcW w:w="949" w:type="pct"/>
            <w:vMerge w:val="restart"/>
            <w:shd w:val="clear" w:color="auto" w:fill="auto"/>
            <w:vAlign w:val="center"/>
          </w:tcPr>
          <w:p w14:paraId="6956F897" w14:textId="77777777" w:rsidR="00AD5B60" w:rsidRPr="003D69EF" w:rsidRDefault="00AD5B60" w:rsidP="003D69EF">
            <w:pPr>
              <w:spacing w:line="300" w:lineRule="auto"/>
              <w:jc w:val="center"/>
              <w:rPr>
                <w:b/>
                <w:sz w:val="22"/>
                <w:szCs w:val="22"/>
              </w:rPr>
            </w:pPr>
            <w:r w:rsidRPr="003D69EF">
              <w:rPr>
                <w:b/>
                <w:sz w:val="22"/>
                <w:szCs w:val="22"/>
              </w:rPr>
              <w:t>Year</w:t>
            </w:r>
          </w:p>
        </w:tc>
        <w:tc>
          <w:tcPr>
            <w:tcW w:w="1118" w:type="pct"/>
            <w:gridSpan w:val="2"/>
            <w:shd w:val="clear" w:color="auto" w:fill="auto"/>
            <w:vAlign w:val="center"/>
          </w:tcPr>
          <w:p w14:paraId="488B9757" w14:textId="77777777" w:rsidR="00AD5B60" w:rsidRPr="003D69EF" w:rsidRDefault="00AD5B60" w:rsidP="003D69EF">
            <w:pPr>
              <w:spacing w:line="300" w:lineRule="auto"/>
              <w:jc w:val="center"/>
              <w:rPr>
                <w:b/>
                <w:sz w:val="22"/>
                <w:szCs w:val="22"/>
              </w:rPr>
            </w:pPr>
            <w:r w:rsidRPr="003D69EF">
              <w:rPr>
                <w:b/>
                <w:sz w:val="22"/>
                <w:szCs w:val="22"/>
              </w:rPr>
              <w:t>Actual</w:t>
            </w:r>
          </w:p>
        </w:tc>
        <w:tc>
          <w:tcPr>
            <w:tcW w:w="1060" w:type="pct"/>
            <w:vMerge w:val="restart"/>
            <w:shd w:val="clear" w:color="auto" w:fill="auto"/>
            <w:vAlign w:val="center"/>
          </w:tcPr>
          <w:p w14:paraId="2E39C052" w14:textId="77777777" w:rsidR="00AD5B60" w:rsidRPr="003D69EF" w:rsidRDefault="00AD5B60" w:rsidP="003D69EF">
            <w:pPr>
              <w:spacing w:line="300" w:lineRule="auto"/>
              <w:jc w:val="center"/>
              <w:rPr>
                <w:b/>
                <w:sz w:val="22"/>
                <w:szCs w:val="22"/>
              </w:rPr>
            </w:pPr>
            <w:r w:rsidRPr="003D69EF">
              <w:rPr>
                <w:b/>
                <w:sz w:val="22"/>
                <w:szCs w:val="22"/>
              </w:rPr>
              <w:t>No. of 11 KV</w:t>
            </w:r>
          </w:p>
          <w:p w14:paraId="7893C9DA" w14:textId="77777777" w:rsidR="00AD5B60" w:rsidRPr="003D69EF" w:rsidRDefault="00AD5B60" w:rsidP="003D69EF">
            <w:pPr>
              <w:spacing w:line="300" w:lineRule="auto"/>
              <w:jc w:val="center"/>
              <w:rPr>
                <w:b/>
                <w:sz w:val="22"/>
                <w:szCs w:val="22"/>
              </w:rPr>
            </w:pPr>
            <w:r w:rsidRPr="003D69EF">
              <w:rPr>
                <w:b/>
                <w:sz w:val="22"/>
                <w:szCs w:val="22"/>
              </w:rPr>
              <w:t>T&amp;MHQ feeders for which energy audit done</w:t>
            </w:r>
          </w:p>
        </w:tc>
        <w:tc>
          <w:tcPr>
            <w:tcW w:w="983" w:type="pct"/>
            <w:vMerge w:val="restart"/>
            <w:shd w:val="clear" w:color="auto" w:fill="auto"/>
            <w:vAlign w:val="center"/>
          </w:tcPr>
          <w:p w14:paraId="58B395A6" w14:textId="77777777" w:rsidR="00AD5B60" w:rsidRPr="003D69EF" w:rsidRDefault="00AD5B60" w:rsidP="003D69EF">
            <w:pPr>
              <w:spacing w:line="300" w:lineRule="auto"/>
              <w:jc w:val="center"/>
              <w:rPr>
                <w:b/>
                <w:sz w:val="22"/>
                <w:szCs w:val="22"/>
              </w:rPr>
            </w:pPr>
            <w:r w:rsidRPr="003D69EF">
              <w:rPr>
                <w:b/>
                <w:sz w:val="22"/>
                <w:szCs w:val="22"/>
              </w:rPr>
              <w:t>11 KV 2 MVAR capacitor banks added to the system</w:t>
            </w:r>
          </w:p>
        </w:tc>
        <w:tc>
          <w:tcPr>
            <w:tcW w:w="890" w:type="pct"/>
            <w:vMerge w:val="restart"/>
            <w:shd w:val="clear" w:color="auto" w:fill="auto"/>
            <w:vAlign w:val="center"/>
          </w:tcPr>
          <w:p w14:paraId="7C80D90B" w14:textId="77777777" w:rsidR="00AD5B60" w:rsidRPr="003D69EF" w:rsidRDefault="00AD5B60" w:rsidP="003D69EF">
            <w:pPr>
              <w:spacing w:line="300" w:lineRule="auto"/>
              <w:jc w:val="center"/>
              <w:rPr>
                <w:b/>
                <w:sz w:val="22"/>
                <w:szCs w:val="22"/>
              </w:rPr>
            </w:pPr>
            <w:r w:rsidRPr="003D69EF">
              <w:rPr>
                <w:b/>
                <w:sz w:val="22"/>
                <w:szCs w:val="22"/>
              </w:rPr>
              <w:t>Additional 33/11 KV sub-stations charged</w:t>
            </w:r>
          </w:p>
        </w:tc>
      </w:tr>
      <w:tr w:rsidR="00AD5B60" w:rsidRPr="003D69EF" w14:paraId="39D8100D" w14:textId="77777777" w:rsidTr="00AD5B60">
        <w:trPr>
          <w:trHeight w:val="397"/>
        </w:trPr>
        <w:tc>
          <w:tcPr>
            <w:tcW w:w="949" w:type="pct"/>
            <w:vMerge/>
            <w:shd w:val="clear" w:color="auto" w:fill="auto"/>
            <w:vAlign w:val="center"/>
          </w:tcPr>
          <w:p w14:paraId="62B25922" w14:textId="77777777" w:rsidR="00AD5B60" w:rsidRPr="003D69EF" w:rsidRDefault="00AD5B60" w:rsidP="003D69EF">
            <w:pPr>
              <w:spacing w:line="300" w:lineRule="auto"/>
              <w:jc w:val="center"/>
              <w:rPr>
                <w:sz w:val="22"/>
                <w:szCs w:val="22"/>
              </w:rPr>
            </w:pPr>
          </w:p>
        </w:tc>
        <w:tc>
          <w:tcPr>
            <w:tcW w:w="558" w:type="pct"/>
            <w:shd w:val="clear" w:color="auto" w:fill="auto"/>
            <w:vAlign w:val="center"/>
          </w:tcPr>
          <w:p w14:paraId="6F126576" w14:textId="77777777" w:rsidR="00AD5B60" w:rsidRPr="003D69EF" w:rsidRDefault="00AD5B60" w:rsidP="003D69EF">
            <w:pPr>
              <w:spacing w:line="300" w:lineRule="auto"/>
              <w:jc w:val="center"/>
              <w:rPr>
                <w:b/>
                <w:sz w:val="22"/>
                <w:szCs w:val="22"/>
              </w:rPr>
            </w:pPr>
            <w:r w:rsidRPr="003D69EF">
              <w:rPr>
                <w:b/>
                <w:sz w:val="22"/>
                <w:szCs w:val="22"/>
              </w:rPr>
              <w:t>Excl. EHT (%)</w:t>
            </w:r>
          </w:p>
        </w:tc>
        <w:tc>
          <w:tcPr>
            <w:tcW w:w="560" w:type="pct"/>
            <w:shd w:val="clear" w:color="auto" w:fill="auto"/>
            <w:vAlign w:val="center"/>
          </w:tcPr>
          <w:p w14:paraId="2FCB403A" w14:textId="77777777" w:rsidR="00AD5B60" w:rsidRPr="003D69EF" w:rsidRDefault="00AD5B60" w:rsidP="003D69EF">
            <w:pPr>
              <w:spacing w:line="300" w:lineRule="auto"/>
              <w:jc w:val="center"/>
              <w:rPr>
                <w:b/>
                <w:sz w:val="22"/>
                <w:szCs w:val="22"/>
              </w:rPr>
            </w:pPr>
            <w:r w:rsidRPr="003D69EF">
              <w:rPr>
                <w:b/>
                <w:sz w:val="22"/>
                <w:szCs w:val="22"/>
              </w:rPr>
              <w:t>Incl. EHT (%)</w:t>
            </w:r>
          </w:p>
        </w:tc>
        <w:tc>
          <w:tcPr>
            <w:tcW w:w="1060" w:type="pct"/>
            <w:vMerge/>
            <w:shd w:val="clear" w:color="auto" w:fill="auto"/>
            <w:vAlign w:val="center"/>
          </w:tcPr>
          <w:p w14:paraId="236BBB54" w14:textId="77777777" w:rsidR="00AD5B60" w:rsidRPr="003D69EF" w:rsidRDefault="00AD5B60" w:rsidP="003D69EF">
            <w:pPr>
              <w:spacing w:line="300" w:lineRule="auto"/>
              <w:jc w:val="center"/>
              <w:rPr>
                <w:sz w:val="22"/>
                <w:szCs w:val="22"/>
              </w:rPr>
            </w:pPr>
          </w:p>
        </w:tc>
        <w:tc>
          <w:tcPr>
            <w:tcW w:w="983" w:type="pct"/>
            <w:vMerge/>
            <w:shd w:val="clear" w:color="auto" w:fill="auto"/>
            <w:vAlign w:val="center"/>
          </w:tcPr>
          <w:p w14:paraId="76FE3937" w14:textId="77777777" w:rsidR="00AD5B60" w:rsidRPr="003D69EF" w:rsidRDefault="00AD5B60" w:rsidP="003D69EF">
            <w:pPr>
              <w:spacing w:line="300" w:lineRule="auto"/>
              <w:jc w:val="center"/>
              <w:rPr>
                <w:sz w:val="22"/>
                <w:szCs w:val="22"/>
              </w:rPr>
            </w:pPr>
          </w:p>
        </w:tc>
        <w:tc>
          <w:tcPr>
            <w:tcW w:w="890" w:type="pct"/>
            <w:vMerge/>
            <w:shd w:val="clear" w:color="auto" w:fill="auto"/>
            <w:vAlign w:val="center"/>
          </w:tcPr>
          <w:p w14:paraId="11E5D98F" w14:textId="77777777" w:rsidR="00AD5B60" w:rsidRPr="003D69EF" w:rsidRDefault="00AD5B60" w:rsidP="003D69EF">
            <w:pPr>
              <w:spacing w:line="300" w:lineRule="auto"/>
              <w:jc w:val="center"/>
              <w:rPr>
                <w:sz w:val="22"/>
                <w:szCs w:val="22"/>
              </w:rPr>
            </w:pPr>
          </w:p>
        </w:tc>
      </w:tr>
      <w:tr w:rsidR="00AD5B60" w:rsidRPr="003D69EF" w14:paraId="36BCAB74" w14:textId="77777777" w:rsidTr="00AD5B60">
        <w:trPr>
          <w:trHeight w:val="397"/>
        </w:trPr>
        <w:tc>
          <w:tcPr>
            <w:tcW w:w="949" w:type="pct"/>
            <w:shd w:val="clear" w:color="auto" w:fill="auto"/>
            <w:noWrap/>
            <w:vAlign w:val="center"/>
          </w:tcPr>
          <w:p w14:paraId="30EC990B" w14:textId="77777777" w:rsidR="00AD5B60" w:rsidRPr="003D69EF" w:rsidRDefault="00AD5B60" w:rsidP="003D69EF">
            <w:pPr>
              <w:spacing w:line="300" w:lineRule="auto"/>
              <w:jc w:val="center"/>
              <w:rPr>
                <w:sz w:val="22"/>
                <w:szCs w:val="22"/>
              </w:rPr>
            </w:pPr>
            <w:r w:rsidRPr="003D69EF">
              <w:rPr>
                <w:sz w:val="22"/>
                <w:szCs w:val="22"/>
              </w:rPr>
              <w:t>FY 2017-18</w:t>
            </w:r>
          </w:p>
        </w:tc>
        <w:tc>
          <w:tcPr>
            <w:tcW w:w="558" w:type="pct"/>
            <w:shd w:val="clear" w:color="auto" w:fill="auto"/>
            <w:vAlign w:val="center"/>
          </w:tcPr>
          <w:p w14:paraId="7FB7F80F" w14:textId="77777777" w:rsidR="00AD5B60" w:rsidRPr="003D69EF" w:rsidRDefault="00AD5B60" w:rsidP="003D69EF">
            <w:pPr>
              <w:spacing w:line="300" w:lineRule="auto"/>
              <w:jc w:val="center"/>
              <w:rPr>
                <w:sz w:val="22"/>
                <w:szCs w:val="22"/>
              </w:rPr>
            </w:pPr>
            <w:r w:rsidRPr="003D69EF">
              <w:rPr>
                <w:sz w:val="22"/>
                <w:szCs w:val="22"/>
              </w:rPr>
              <w:t>9.56</w:t>
            </w:r>
          </w:p>
        </w:tc>
        <w:tc>
          <w:tcPr>
            <w:tcW w:w="560" w:type="pct"/>
            <w:shd w:val="clear" w:color="auto" w:fill="auto"/>
            <w:vAlign w:val="center"/>
          </w:tcPr>
          <w:p w14:paraId="4FB45913" w14:textId="77777777" w:rsidR="00AD5B60" w:rsidRPr="003D69EF" w:rsidRDefault="00AD5B60" w:rsidP="003D69EF">
            <w:pPr>
              <w:spacing w:line="300" w:lineRule="auto"/>
              <w:jc w:val="center"/>
              <w:rPr>
                <w:sz w:val="22"/>
                <w:szCs w:val="22"/>
              </w:rPr>
            </w:pPr>
            <w:r w:rsidRPr="003D69EF">
              <w:rPr>
                <w:sz w:val="22"/>
                <w:szCs w:val="22"/>
              </w:rPr>
              <w:t>8.31</w:t>
            </w:r>
          </w:p>
        </w:tc>
        <w:tc>
          <w:tcPr>
            <w:tcW w:w="1060" w:type="pct"/>
            <w:shd w:val="clear" w:color="auto" w:fill="auto"/>
            <w:vAlign w:val="center"/>
          </w:tcPr>
          <w:p w14:paraId="54CA1108" w14:textId="77777777" w:rsidR="00AD5B60" w:rsidRPr="003D69EF" w:rsidRDefault="00AD5B60" w:rsidP="003D69EF">
            <w:pPr>
              <w:spacing w:line="300" w:lineRule="auto"/>
              <w:jc w:val="center"/>
              <w:rPr>
                <w:sz w:val="22"/>
                <w:szCs w:val="22"/>
              </w:rPr>
            </w:pPr>
            <w:r w:rsidRPr="003D69EF">
              <w:rPr>
                <w:sz w:val="22"/>
                <w:szCs w:val="22"/>
              </w:rPr>
              <w:t>822</w:t>
            </w:r>
          </w:p>
        </w:tc>
        <w:tc>
          <w:tcPr>
            <w:tcW w:w="983" w:type="pct"/>
            <w:shd w:val="clear" w:color="auto" w:fill="auto"/>
            <w:vAlign w:val="center"/>
          </w:tcPr>
          <w:p w14:paraId="66FC45A8" w14:textId="77777777" w:rsidR="00AD5B60" w:rsidRPr="003D69EF" w:rsidRDefault="00AD5B60" w:rsidP="003D69EF">
            <w:pPr>
              <w:spacing w:line="300" w:lineRule="auto"/>
              <w:jc w:val="center"/>
              <w:rPr>
                <w:sz w:val="22"/>
                <w:szCs w:val="22"/>
              </w:rPr>
            </w:pPr>
            <w:r w:rsidRPr="003D69EF">
              <w:rPr>
                <w:sz w:val="22"/>
                <w:szCs w:val="22"/>
              </w:rPr>
              <w:t>35</w:t>
            </w:r>
          </w:p>
        </w:tc>
        <w:tc>
          <w:tcPr>
            <w:tcW w:w="890" w:type="pct"/>
            <w:shd w:val="clear" w:color="auto" w:fill="auto"/>
            <w:vAlign w:val="center"/>
          </w:tcPr>
          <w:p w14:paraId="7709317E" w14:textId="77777777" w:rsidR="00AD5B60" w:rsidRPr="003D69EF" w:rsidRDefault="00AD5B60" w:rsidP="003D69EF">
            <w:pPr>
              <w:spacing w:line="300" w:lineRule="auto"/>
              <w:jc w:val="center"/>
              <w:rPr>
                <w:sz w:val="22"/>
                <w:szCs w:val="22"/>
              </w:rPr>
            </w:pPr>
            <w:r w:rsidRPr="003D69EF">
              <w:rPr>
                <w:sz w:val="22"/>
                <w:szCs w:val="22"/>
              </w:rPr>
              <w:t>90</w:t>
            </w:r>
          </w:p>
        </w:tc>
      </w:tr>
      <w:tr w:rsidR="00AD5B60" w:rsidRPr="003D69EF" w14:paraId="5DCA9D44" w14:textId="77777777" w:rsidTr="00AD5B60">
        <w:trPr>
          <w:trHeight w:val="397"/>
        </w:trPr>
        <w:tc>
          <w:tcPr>
            <w:tcW w:w="949" w:type="pct"/>
            <w:shd w:val="clear" w:color="auto" w:fill="auto"/>
            <w:noWrap/>
            <w:vAlign w:val="center"/>
          </w:tcPr>
          <w:p w14:paraId="7F0A6491" w14:textId="77777777" w:rsidR="00AD5B60" w:rsidRPr="003D69EF" w:rsidRDefault="00AD5B60" w:rsidP="003D69EF">
            <w:pPr>
              <w:spacing w:line="300" w:lineRule="auto"/>
              <w:jc w:val="center"/>
              <w:rPr>
                <w:sz w:val="22"/>
                <w:szCs w:val="22"/>
              </w:rPr>
            </w:pPr>
            <w:r w:rsidRPr="003D69EF">
              <w:rPr>
                <w:sz w:val="22"/>
                <w:szCs w:val="22"/>
              </w:rPr>
              <w:t>FY 2018-19</w:t>
            </w:r>
          </w:p>
        </w:tc>
        <w:tc>
          <w:tcPr>
            <w:tcW w:w="558" w:type="pct"/>
            <w:shd w:val="clear" w:color="auto" w:fill="auto"/>
            <w:vAlign w:val="center"/>
          </w:tcPr>
          <w:p w14:paraId="4CC1104D" w14:textId="77777777" w:rsidR="00AD5B60" w:rsidRPr="003D69EF" w:rsidRDefault="00AD5B60" w:rsidP="003D69EF">
            <w:pPr>
              <w:spacing w:line="300" w:lineRule="auto"/>
              <w:jc w:val="center"/>
              <w:rPr>
                <w:sz w:val="22"/>
                <w:szCs w:val="22"/>
              </w:rPr>
            </w:pPr>
            <w:r w:rsidRPr="003D69EF">
              <w:rPr>
                <w:sz w:val="22"/>
                <w:szCs w:val="22"/>
              </w:rPr>
              <w:t>9.45</w:t>
            </w:r>
          </w:p>
        </w:tc>
        <w:tc>
          <w:tcPr>
            <w:tcW w:w="560" w:type="pct"/>
            <w:shd w:val="clear" w:color="auto" w:fill="auto"/>
            <w:vAlign w:val="center"/>
          </w:tcPr>
          <w:p w14:paraId="259B3D1B" w14:textId="77777777" w:rsidR="00AD5B60" w:rsidRPr="003D69EF" w:rsidRDefault="00AD5B60" w:rsidP="003D69EF">
            <w:pPr>
              <w:spacing w:line="300" w:lineRule="auto"/>
              <w:jc w:val="center"/>
              <w:rPr>
                <w:sz w:val="22"/>
                <w:szCs w:val="22"/>
              </w:rPr>
            </w:pPr>
            <w:r w:rsidRPr="003D69EF">
              <w:rPr>
                <w:sz w:val="22"/>
                <w:szCs w:val="22"/>
              </w:rPr>
              <w:t>8.26</w:t>
            </w:r>
          </w:p>
        </w:tc>
        <w:tc>
          <w:tcPr>
            <w:tcW w:w="1060" w:type="pct"/>
            <w:shd w:val="clear" w:color="auto" w:fill="auto"/>
            <w:vAlign w:val="center"/>
          </w:tcPr>
          <w:p w14:paraId="4F83F433" w14:textId="77777777" w:rsidR="00AD5B60" w:rsidRPr="003D69EF" w:rsidRDefault="00AD5B60" w:rsidP="003D69EF">
            <w:pPr>
              <w:spacing w:line="300" w:lineRule="auto"/>
              <w:jc w:val="center"/>
              <w:rPr>
                <w:sz w:val="22"/>
                <w:szCs w:val="22"/>
              </w:rPr>
            </w:pPr>
            <w:r w:rsidRPr="003D69EF">
              <w:rPr>
                <w:sz w:val="22"/>
                <w:szCs w:val="22"/>
              </w:rPr>
              <w:t>826</w:t>
            </w:r>
          </w:p>
        </w:tc>
        <w:tc>
          <w:tcPr>
            <w:tcW w:w="983" w:type="pct"/>
            <w:shd w:val="clear" w:color="auto" w:fill="auto"/>
            <w:vAlign w:val="center"/>
          </w:tcPr>
          <w:p w14:paraId="143C15A2" w14:textId="77777777" w:rsidR="00AD5B60" w:rsidRPr="003D69EF" w:rsidRDefault="00AD5B60" w:rsidP="003D69EF">
            <w:pPr>
              <w:spacing w:line="300" w:lineRule="auto"/>
              <w:jc w:val="center"/>
              <w:rPr>
                <w:sz w:val="22"/>
                <w:szCs w:val="22"/>
              </w:rPr>
            </w:pPr>
            <w:r w:rsidRPr="003D69EF">
              <w:rPr>
                <w:sz w:val="22"/>
                <w:szCs w:val="22"/>
              </w:rPr>
              <w:t>23</w:t>
            </w:r>
          </w:p>
        </w:tc>
        <w:tc>
          <w:tcPr>
            <w:tcW w:w="890" w:type="pct"/>
            <w:shd w:val="clear" w:color="auto" w:fill="auto"/>
            <w:vAlign w:val="center"/>
          </w:tcPr>
          <w:p w14:paraId="601697CE" w14:textId="77777777" w:rsidR="00AD5B60" w:rsidRPr="003D69EF" w:rsidRDefault="00AD5B60" w:rsidP="003D69EF">
            <w:pPr>
              <w:spacing w:line="300" w:lineRule="auto"/>
              <w:jc w:val="center"/>
              <w:rPr>
                <w:sz w:val="22"/>
                <w:szCs w:val="22"/>
              </w:rPr>
            </w:pPr>
            <w:r w:rsidRPr="003D69EF">
              <w:rPr>
                <w:sz w:val="22"/>
                <w:szCs w:val="22"/>
              </w:rPr>
              <w:t>55</w:t>
            </w:r>
          </w:p>
        </w:tc>
      </w:tr>
      <w:tr w:rsidR="00AD5B60" w:rsidRPr="003D69EF" w14:paraId="227723D5" w14:textId="77777777" w:rsidTr="00AD5B60">
        <w:trPr>
          <w:trHeight w:val="397"/>
        </w:trPr>
        <w:tc>
          <w:tcPr>
            <w:tcW w:w="949" w:type="pct"/>
            <w:shd w:val="clear" w:color="auto" w:fill="auto"/>
            <w:noWrap/>
            <w:vAlign w:val="center"/>
          </w:tcPr>
          <w:p w14:paraId="410014F7" w14:textId="77777777" w:rsidR="00AD5B60" w:rsidRPr="003D69EF" w:rsidRDefault="00AD5B60" w:rsidP="003D69EF">
            <w:pPr>
              <w:spacing w:line="300" w:lineRule="auto"/>
              <w:jc w:val="center"/>
              <w:rPr>
                <w:sz w:val="22"/>
                <w:szCs w:val="22"/>
              </w:rPr>
            </w:pPr>
            <w:r w:rsidRPr="003D69EF">
              <w:rPr>
                <w:sz w:val="22"/>
                <w:szCs w:val="22"/>
              </w:rPr>
              <w:t>FY 2019-20</w:t>
            </w:r>
          </w:p>
        </w:tc>
        <w:tc>
          <w:tcPr>
            <w:tcW w:w="558" w:type="pct"/>
            <w:shd w:val="clear" w:color="auto" w:fill="auto"/>
            <w:vAlign w:val="center"/>
          </w:tcPr>
          <w:p w14:paraId="3B312AB6" w14:textId="77777777" w:rsidR="00AD5B60" w:rsidRPr="003D69EF" w:rsidRDefault="00AD5B60" w:rsidP="003D69EF">
            <w:pPr>
              <w:spacing w:line="300" w:lineRule="auto"/>
              <w:jc w:val="center"/>
              <w:rPr>
                <w:sz w:val="22"/>
                <w:szCs w:val="22"/>
              </w:rPr>
            </w:pPr>
            <w:r w:rsidRPr="003D69EF">
              <w:rPr>
                <w:sz w:val="22"/>
                <w:szCs w:val="22"/>
              </w:rPr>
              <w:t>8.33</w:t>
            </w:r>
          </w:p>
        </w:tc>
        <w:tc>
          <w:tcPr>
            <w:tcW w:w="560" w:type="pct"/>
            <w:shd w:val="clear" w:color="auto" w:fill="auto"/>
            <w:vAlign w:val="center"/>
          </w:tcPr>
          <w:p w14:paraId="68405FEE" w14:textId="77777777" w:rsidR="00AD5B60" w:rsidRPr="003D69EF" w:rsidRDefault="00AD5B60" w:rsidP="003D69EF">
            <w:pPr>
              <w:spacing w:line="300" w:lineRule="auto"/>
              <w:jc w:val="center"/>
              <w:rPr>
                <w:sz w:val="22"/>
                <w:szCs w:val="22"/>
              </w:rPr>
            </w:pPr>
            <w:r w:rsidRPr="003D69EF">
              <w:rPr>
                <w:sz w:val="22"/>
                <w:szCs w:val="22"/>
              </w:rPr>
              <w:t>7.96</w:t>
            </w:r>
          </w:p>
        </w:tc>
        <w:tc>
          <w:tcPr>
            <w:tcW w:w="1060" w:type="pct"/>
            <w:shd w:val="clear" w:color="auto" w:fill="auto"/>
            <w:vAlign w:val="center"/>
          </w:tcPr>
          <w:p w14:paraId="08AD292C" w14:textId="77777777" w:rsidR="00AD5B60" w:rsidRPr="003D69EF" w:rsidRDefault="00AD5B60" w:rsidP="003D69EF">
            <w:pPr>
              <w:spacing w:line="300" w:lineRule="auto"/>
              <w:jc w:val="center"/>
              <w:rPr>
                <w:sz w:val="22"/>
                <w:szCs w:val="22"/>
              </w:rPr>
            </w:pPr>
            <w:r w:rsidRPr="003D69EF">
              <w:rPr>
                <w:sz w:val="22"/>
                <w:szCs w:val="22"/>
              </w:rPr>
              <w:t>834</w:t>
            </w:r>
          </w:p>
        </w:tc>
        <w:tc>
          <w:tcPr>
            <w:tcW w:w="983" w:type="pct"/>
            <w:shd w:val="clear" w:color="auto" w:fill="auto"/>
            <w:vAlign w:val="center"/>
          </w:tcPr>
          <w:p w14:paraId="76112C30" w14:textId="77777777" w:rsidR="00AD5B60" w:rsidRPr="003D69EF" w:rsidRDefault="00AD5B60" w:rsidP="003D69EF">
            <w:pPr>
              <w:spacing w:line="300" w:lineRule="auto"/>
              <w:jc w:val="center"/>
              <w:rPr>
                <w:sz w:val="22"/>
                <w:szCs w:val="22"/>
              </w:rPr>
            </w:pPr>
            <w:r w:rsidRPr="003D69EF">
              <w:rPr>
                <w:sz w:val="22"/>
                <w:szCs w:val="22"/>
              </w:rPr>
              <w:t>18</w:t>
            </w:r>
          </w:p>
        </w:tc>
        <w:tc>
          <w:tcPr>
            <w:tcW w:w="890" w:type="pct"/>
            <w:shd w:val="clear" w:color="auto" w:fill="auto"/>
            <w:vAlign w:val="center"/>
          </w:tcPr>
          <w:p w14:paraId="0BD917EA" w14:textId="77777777" w:rsidR="00AD5B60" w:rsidRPr="003D69EF" w:rsidRDefault="00AD5B60" w:rsidP="003D69EF">
            <w:pPr>
              <w:spacing w:line="300" w:lineRule="auto"/>
              <w:jc w:val="center"/>
              <w:rPr>
                <w:sz w:val="22"/>
                <w:szCs w:val="22"/>
              </w:rPr>
            </w:pPr>
            <w:r w:rsidRPr="003D69EF">
              <w:rPr>
                <w:sz w:val="22"/>
                <w:szCs w:val="22"/>
              </w:rPr>
              <w:t>58</w:t>
            </w:r>
          </w:p>
        </w:tc>
      </w:tr>
      <w:tr w:rsidR="00AD5B60" w:rsidRPr="003D69EF" w14:paraId="0BFA341F" w14:textId="77777777" w:rsidTr="00AD5B60">
        <w:trPr>
          <w:trHeight w:val="397"/>
        </w:trPr>
        <w:tc>
          <w:tcPr>
            <w:tcW w:w="949" w:type="pct"/>
            <w:shd w:val="clear" w:color="auto" w:fill="auto"/>
            <w:noWrap/>
            <w:vAlign w:val="center"/>
          </w:tcPr>
          <w:p w14:paraId="4FA66238" w14:textId="77777777" w:rsidR="00AD5B60" w:rsidRPr="003D69EF" w:rsidRDefault="00AD5B60" w:rsidP="003D69EF">
            <w:pPr>
              <w:spacing w:line="300" w:lineRule="auto"/>
              <w:jc w:val="center"/>
              <w:rPr>
                <w:sz w:val="22"/>
                <w:szCs w:val="22"/>
              </w:rPr>
            </w:pPr>
            <w:r w:rsidRPr="003D69EF">
              <w:rPr>
                <w:sz w:val="22"/>
                <w:szCs w:val="22"/>
              </w:rPr>
              <w:t>FY 2020-21</w:t>
            </w:r>
          </w:p>
        </w:tc>
        <w:tc>
          <w:tcPr>
            <w:tcW w:w="558" w:type="pct"/>
            <w:shd w:val="clear" w:color="auto" w:fill="auto"/>
            <w:vAlign w:val="center"/>
          </w:tcPr>
          <w:p w14:paraId="3D12CEE4" w14:textId="77777777" w:rsidR="00AD5B60" w:rsidRPr="003D69EF" w:rsidRDefault="00AD5B60" w:rsidP="003D69EF">
            <w:pPr>
              <w:spacing w:line="300" w:lineRule="auto"/>
              <w:jc w:val="center"/>
              <w:rPr>
                <w:sz w:val="22"/>
                <w:szCs w:val="22"/>
              </w:rPr>
            </w:pPr>
            <w:r w:rsidRPr="003D69EF">
              <w:rPr>
                <w:sz w:val="22"/>
                <w:szCs w:val="22"/>
              </w:rPr>
              <w:t>8.62</w:t>
            </w:r>
          </w:p>
        </w:tc>
        <w:tc>
          <w:tcPr>
            <w:tcW w:w="560" w:type="pct"/>
            <w:shd w:val="clear" w:color="auto" w:fill="auto"/>
            <w:vAlign w:val="center"/>
          </w:tcPr>
          <w:p w14:paraId="1597E4C9" w14:textId="77777777" w:rsidR="00AD5B60" w:rsidRPr="003D69EF" w:rsidRDefault="00AD5B60" w:rsidP="003D69EF">
            <w:pPr>
              <w:spacing w:line="300" w:lineRule="auto"/>
              <w:jc w:val="center"/>
              <w:rPr>
                <w:sz w:val="22"/>
                <w:szCs w:val="22"/>
              </w:rPr>
            </w:pPr>
            <w:r w:rsidRPr="003D69EF">
              <w:rPr>
                <w:sz w:val="22"/>
                <w:szCs w:val="22"/>
              </w:rPr>
              <w:t>8.29</w:t>
            </w:r>
          </w:p>
        </w:tc>
        <w:tc>
          <w:tcPr>
            <w:tcW w:w="1060" w:type="pct"/>
            <w:shd w:val="clear" w:color="auto" w:fill="auto"/>
            <w:vAlign w:val="center"/>
          </w:tcPr>
          <w:p w14:paraId="7F30B255" w14:textId="77777777" w:rsidR="00AD5B60" w:rsidRPr="003D69EF" w:rsidRDefault="00AD5B60" w:rsidP="003D69EF">
            <w:pPr>
              <w:spacing w:line="300" w:lineRule="auto"/>
              <w:jc w:val="center"/>
              <w:rPr>
                <w:sz w:val="22"/>
                <w:szCs w:val="22"/>
              </w:rPr>
            </w:pPr>
            <w:r w:rsidRPr="003D69EF">
              <w:rPr>
                <w:sz w:val="22"/>
                <w:szCs w:val="22"/>
              </w:rPr>
              <w:t>861</w:t>
            </w:r>
          </w:p>
        </w:tc>
        <w:tc>
          <w:tcPr>
            <w:tcW w:w="983" w:type="pct"/>
            <w:shd w:val="clear" w:color="auto" w:fill="auto"/>
            <w:vAlign w:val="center"/>
          </w:tcPr>
          <w:p w14:paraId="0A365361" w14:textId="77777777" w:rsidR="00AD5B60" w:rsidRPr="003D69EF" w:rsidRDefault="00AD5B60" w:rsidP="003D69EF">
            <w:pPr>
              <w:spacing w:line="300" w:lineRule="auto"/>
              <w:jc w:val="center"/>
              <w:rPr>
                <w:sz w:val="22"/>
                <w:szCs w:val="22"/>
              </w:rPr>
            </w:pPr>
            <w:r w:rsidRPr="003D69EF">
              <w:rPr>
                <w:sz w:val="22"/>
                <w:szCs w:val="22"/>
              </w:rPr>
              <w:t>0</w:t>
            </w:r>
          </w:p>
        </w:tc>
        <w:tc>
          <w:tcPr>
            <w:tcW w:w="890" w:type="pct"/>
            <w:shd w:val="clear" w:color="auto" w:fill="auto"/>
            <w:vAlign w:val="center"/>
          </w:tcPr>
          <w:p w14:paraId="61296450" w14:textId="77777777" w:rsidR="00AD5B60" w:rsidRPr="003D69EF" w:rsidRDefault="00AD5B60" w:rsidP="003D69EF">
            <w:pPr>
              <w:spacing w:line="300" w:lineRule="auto"/>
              <w:jc w:val="center"/>
              <w:rPr>
                <w:sz w:val="22"/>
                <w:szCs w:val="22"/>
              </w:rPr>
            </w:pPr>
            <w:r w:rsidRPr="003D69EF">
              <w:rPr>
                <w:sz w:val="22"/>
                <w:szCs w:val="22"/>
              </w:rPr>
              <w:t>19</w:t>
            </w:r>
          </w:p>
        </w:tc>
      </w:tr>
      <w:tr w:rsidR="00AD5B60" w:rsidRPr="003D69EF" w14:paraId="0F07611A" w14:textId="77777777" w:rsidTr="00AD5B60">
        <w:trPr>
          <w:trHeight w:val="397"/>
        </w:trPr>
        <w:tc>
          <w:tcPr>
            <w:tcW w:w="949" w:type="pct"/>
            <w:shd w:val="clear" w:color="auto" w:fill="auto"/>
            <w:noWrap/>
            <w:vAlign w:val="center"/>
          </w:tcPr>
          <w:p w14:paraId="18AE41AF" w14:textId="77777777" w:rsidR="00AD5B60" w:rsidRPr="003D69EF" w:rsidRDefault="00AD5B60" w:rsidP="003D69EF">
            <w:pPr>
              <w:spacing w:line="300" w:lineRule="auto"/>
              <w:jc w:val="center"/>
              <w:rPr>
                <w:sz w:val="22"/>
                <w:szCs w:val="22"/>
              </w:rPr>
            </w:pPr>
            <w:r w:rsidRPr="003D69EF">
              <w:rPr>
                <w:sz w:val="22"/>
                <w:szCs w:val="22"/>
              </w:rPr>
              <w:t>FY 2021-22</w:t>
            </w:r>
          </w:p>
        </w:tc>
        <w:tc>
          <w:tcPr>
            <w:tcW w:w="558" w:type="pct"/>
            <w:shd w:val="clear" w:color="auto" w:fill="auto"/>
            <w:vAlign w:val="center"/>
          </w:tcPr>
          <w:p w14:paraId="701AA7CB" w14:textId="77777777" w:rsidR="00AD5B60" w:rsidRPr="003D69EF" w:rsidRDefault="00AD5B60" w:rsidP="003D69EF">
            <w:pPr>
              <w:spacing w:line="300" w:lineRule="auto"/>
              <w:jc w:val="center"/>
              <w:rPr>
                <w:sz w:val="22"/>
                <w:szCs w:val="22"/>
              </w:rPr>
            </w:pPr>
            <w:r w:rsidRPr="003D69EF">
              <w:rPr>
                <w:sz w:val="22"/>
                <w:szCs w:val="22"/>
              </w:rPr>
              <w:t>8.55</w:t>
            </w:r>
          </w:p>
        </w:tc>
        <w:tc>
          <w:tcPr>
            <w:tcW w:w="560" w:type="pct"/>
            <w:shd w:val="clear" w:color="auto" w:fill="auto"/>
            <w:vAlign w:val="center"/>
          </w:tcPr>
          <w:p w14:paraId="49A4130D" w14:textId="77777777" w:rsidR="00AD5B60" w:rsidRPr="003D69EF" w:rsidRDefault="00AD5B60" w:rsidP="003D69EF">
            <w:pPr>
              <w:spacing w:line="300" w:lineRule="auto"/>
              <w:jc w:val="center"/>
              <w:rPr>
                <w:sz w:val="22"/>
                <w:szCs w:val="22"/>
              </w:rPr>
            </w:pPr>
            <w:r w:rsidRPr="003D69EF">
              <w:rPr>
                <w:sz w:val="22"/>
                <w:szCs w:val="22"/>
              </w:rPr>
              <w:t>8.05</w:t>
            </w:r>
          </w:p>
        </w:tc>
        <w:tc>
          <w:tcPr>
            <w:tcW w:w="1060" w:type="pct"/>
            <w:shd w:val="clear" w:color="auto" w:fill="auto"/>
            <w:vAlign w:val="center"/>
          </w:tcPr>
          <w:p w14:paraId="367BC0C0" w14:textId="77777777" w:rsidR="00AD5B60" w:rsidRPr="003D69EF" w:rsidRDefault="00AD5B60" w:rsidP="003D69EF">
            <w:pPr>
              <w:spacing w:line="300" w:lineRule="auto"/>
              <w:jc w:val="center"/>
              <w:rPr>
                <w:sz w:val="22"/>
                <w:szCs w:val="22"/>
              </w:rPr>
            </w:pPr>
            <w:r w:rsidRPr="003D69EF">
              <w:rPr>
                <w:sz w:val="22"/>
                <w:szCs w:val="22"/>
              </w:rPr>
              <w:t>870</w:t>
            </w:r>
          </w:p>
        </w:tc>
        <w:tc>
          <w:tcPr>
            <w:tcW w:w="983" w:type="pct"/>
            <w:shd w:val="clear" w:color="auto" w:fill="auto"/>
            <w:vAlign w:val="center"/>
          </w:tcPr>
          <w:p w14:paraId="449E5639" w14:textId="77777777" w:rsidR="00AD5B60" w:rsidRPr="003D69EF" w:rsidRDefault="00AD5B60" w:rsidP="003D69EF">
            <w:pPr>
              <w:spacing w:line="300" w:lineRule="auto"/>
              <w:jc w:val="center"/>
              <w:rPr>
                <w:sz w:val="22"/>
                <w:szCs w:val="22"/>
              </w:rPr>
            </w:pPr>
            <w:r w:rsidRPr="003D69EF">
              <w:rPr>
                <w:sz w:val="22"/>
                <w:szCs w:val="22"/>
              </w:rPr>
              <w:t>3</w:t>
            </w:r>
          </w:p>
        </w:tc>
        <w:tc>
          <w:tcPr>
            <w:tcW w:w="890" w:type="pct"/>
            <w:shd w:val="clear" w:color="auto" w:fill="auto"/>
            <w:vAlign w:val="center"/>
          </w:tcPr>
          <w:p w14:paraId="095EA5B2" w14:textId="77777777" w:rsidR="00AD5B60" w:rsidRPr="003D69EF" w:rsidRDefault="00AD5B60" w:rsidP="003D69EF">
            <w:pPr>
              <w:spacing w:line="300" w:lineRule="auto"/>
              <w:jc w:val="center"/>
              <w:rPr>
                <w:sz w:val="22"/>
                <w:szCs w:val="22"/>
              </w:rPr>
            </w:pPr>
            <w:r w:rsidRPr="003D69EF">
              <w:rPr>
                <w:sz w:val="22"/>
                <w:szCs w:val="22"/>
              </w:rPr>
              <w:t>12</w:t>
            </w:r>
          </w:p>
        </w:tc>
      </w:tr>
      <w:tr w:rsidR="00AD5B60" w:rsidRPr="003D69EF" w14:paraId="21A1B1DA" w14:textId="77777777" w:rsidTr="00AD5B60">
        <w:trPr>
          <w:trHeight w:val="397"/>
        </w:trPr>
        <w:tc>
          <w:tcPr>
            <w:tcW w:w="949" w:type="pct"/>
            <w:shd w:val="clear" w:color="auto" w:fill="auto"/>
            <w:noWrap/>
            <w:vAlign w:val="center"/>
          </w:tcPr>
          <w:p w14:paraId="2924E835" w14:textId="77777777" w:rsidR="00AD5B60" w:rsidRPr="003D69EF" w:rsidRDefault="00AD5B60" w:rsidP="003D69EF">
            <w:pPr>
              <w:spacing w:line="300" w:lineRule="auto"/>
              <w:jc w:val="center"/>
              <w:rPr>
                <w:sz w:val="22"/>
                <w:szCs w:val="22"/>
              </w:rPr>
            </w:pPr>
            <w:r w:rsidRPr="003D69EF">
              <w:rPr>
                <w:sz w:val="22"/>
                <w:szCs w:val="22"/>
              </w:rPr>
              <w:t>2022-23 (H1)</w:t>
            </w:r>
          </w:p>
        </w:tc>
        <w:tc>
          <w:tcPr>
            <w:tcW w:w="558" w:type="pct"/>
            <w:shd w:val="clear" w:color="auto" w:fill="auto"/>
            <w:vAlign w:val="center"/>
          </w:tcPr>
          <w:p w14:paraId="07ECF0DB" w14:textId="77777777" w:rsidR="00AD5B60" w:rsidRPr="003D69EF" w:rsidRDefault="00AD5B60" w:rsidP="003D69EF">
            <w:pPr>
              <w:spacing w:line="300" w:lineRule="auto"/>
              <w:jc w:val="center"/>
              <w:rPr>
                <w:sz w:val="22"/>
                <w:szCs w:val="22"/>
              </w:rPr>
            </w:pPr>
            <w:r w:rsidRPr="003D69EF">
              <w:rPr>
                <w:sz w:val="22"/>
                <w:szCs w:val="22"/>
              </w:rPr>
              <w:t>8.64</w:t>
            </w:r>
          </w:p>
        </w:tc>
        <w:tc>
          <w:tcPr>
            <w:tcW w:w="560" w:type="pct"/>
            <w:shd w:val="clear" w:color="auto" w:fill="auto"/>
            <w:vAlign w:val="center"/>
          </w:tcPr>
          <w:p w14:paraId="27E0AC7F" w14:textId="77777777" w:rsidR="00AD5B60" w:rsidRPr="003D69EF" w:rsidRDefault="00AD5B60" w:rsidP="003D69EF">
            <w:pPr>
              <w:spacing w:line="300" w:lineRule="auto"/>
              <w:jc w:val="center"/>
              <w:rPr>
                <w:sz w:val="22"/>
                <w:szCs w:val="22"/>
              </w:rPr>
            </w:pPr>
            <w:r w:rsidRPr="003D69EF">
              <w:rPr>
                <w:sz w:val="22"/>
                <w:szCs w:val="22"/>
              </w:rPr>
              <w:t>8.12</w:t>
            </w:r>
          </w:p>
        </w:tc>
        <w:tc>
          <w:tcPr>
            <w:tcW w:w="1060" w:type="pct"/>
            <w:shd w:val="clear" w:color="auto" w:fill="auto"/>
            <w:vAlign w:val="center"/>
          </w:tcPr>
          <w:p w14:paraId="71463AAF" w14:textId="77777777" w:rsidR="00AD5B60" w:rsidRPr="003D69EF" w:rsidRDefault="00AD5B60" w:rsidP="003D69EF">
            <w:pPr>
              <w:spacing w:line="300" w:lineRule="auto"/>
              <w:jc w:val="center"/>
              <w:rPr>
                <w:sz w:val="22"/>
                <w:szCs w:val="22"/>
              </w:rPr>
            </w:pPr>
            <w:r w:rsidRPr="003D69EF">
              <w:rPr>
                <w:sz w:val="22"/>
                <w:szCs w:val="22"/>
              </w:rPr>
              <w:t>928</w:t>
            </w:r>
          </w:p>
        </w:tc>
        <w:tc>
          <w:tcPr>
            <w:tcW w:w="983" w:type="pct"/>
            <w:shd w:val="clear" w:color="auto" w:fill="auto"/>
            <w:vAlign w:val="center"/>
          </w:tcPr>
          <w:p w14:paraId="2E462E68" w14:textId="77777777" w:rsidR="00AD5B60" w:rsidRPr="003D69EF" w:rsidRDefault="00AD5B60" w:rsidP="003D69EF">
            <w:pPr>
              <w:spacing w:line="300" w:lineRule="auto"/>
              <w:jc w:val="center"/>
              <w:rPr>
                <w:sz w:val="22"/>
                <w:szCs w:val="22"/>
              </w:rPr>
            </w:pPr>
            <w:r w:rsidRPr="003D69EF">
              <w:rPr>
                <w:sz w:val="22"/>
                <w:szCs w:val="22"/>
              </w:rPr>
              <w:t>2</w:t>
            </w:r>
          </w:p>
        </w:tc>
        <w:tc>
          <w:tcPr>
            <w:tcW w:w="890" w:type="pct"/>
            <w:shd w:val="clear" w:color="auto" w:fill="auto"/>
            <w:vAlign w:val="center"/>
          </w:tcPr>
          <w:p w14:paraId="556F15BC" w14:textId="77777777" w:rsidR="00AD5B60" w:rsidRPr="003D69EF" w:rsidRDefault="00AD5B60" w:rsidP="003D69EF">
            <w:pPr>
              <w:spacing w:line="300" w:lineRule="auto"/>
              <w:jc w:val="center"/>
              <w:rPr>
                <w:sz w:val="22"/>
                <w:szCs w:val="22"/>
              </w:rPr>
            </w:pPr>
            <w:r w:rsidRPr="003D69EF">
              <w:rPr>
                <w:sz w:val="22"/>
                <w:szCs w:val="22"/>
              </w:rPr>
              <w:t>6</w:t>
            </w:r>
          </w:p>
        </w:tc>
      </w:tr>
    </w:tbl>
    <w:p w14:paraId="6A6ACE6C" w14:textId="77777777" w:rsidR="00AD5B60" w:rsidRPr="003D69EF" w:rsidRDefault="00AD5B60" w:rsidP="00B225F2">
      <w:pPr>
        <w:spacing w:before="120" w:after="120" w:line="312" w:lineRule="auto"/>
        <w:ind w:left="720"/>
        <w:jc w:val="both"/>
      </w:pPr>
      <w:bookmarkStart w:id="81" w:name="_Toc89441690"/>
      <w:bookmarkStart w:id="82" w:name="_Toc89513483"/>
      <w:r w:rsidRPr="003D69EF">
        <w:lastRenderedPageBreak/>
        <w:t>As seen from the table shown in para 2.2.2, the expected losses (excluding EHT sales) for the FY 2022-23 is 8.64 %. The licensee has taken following steps to reduce the losses.</w:t>
      </w:r>
    </w:p>
    <w:p w14:paraId="1E7E02AB" w14:textId="77777777" w:rsidR="00AD5B60" w:rsidRPr="003D69EF" w:rsidRDefault="00AD5B60" w:rsidP="00B225F2">
      <w:pPr>
        <w:numPr>
          <w:ilvl w:val="0"/>
          <w:numId w:val="16"/>
        </w:numPr>
        <w:spacing w:before="120" w:after="120" w:line="312" w:lineRule="auto"/>
        <w:ind w:left="1134" w:hanging="425"/>
        <w:jc w:val="both"/>
      </w:pPr>
      <w:r w:rsidRPr="003D69EF">
        <w:t xml:space="preserve">Strict monitoring of feeders to ensure the assured number of hours of supply to agricultural sector. </w:t>
      </w:r>
    </w:p>
    <w:p w14:paraId="63391024" w14:textId="77777777" w:rsidR="00AD5B60" w:rsidRPr="003D69EF" w:rsidRDefault="00AD5B60" w:rsidP="00B225F2">
      <w:pPr>
        <w:numPr>
          <w:ilvl w:val="0"/>
          <w:numId w:val="16"/>
        </w:numPr>
        <w:spacing w:before="120" w:after="120" w:line="312" w:lineRule="auto"/>
        <w:ind w:left="1134" w:hanging="425"/>
        <w:jc w:val="both"/>
      </w:pPr>
      <w:r w:rsidRPr="003D69EF">
        <w:t xml:space="preserve">Reduction of both technical and commercial losses by vigorously conducting 11 KV feeder wise energy audits of 928 feeders in the company. </w:t>
      </w:r>
    </w:p>
    <w:p w14:paraId="1F2D33DC" w14:textId="77777777" w:rsidR="00AD5B60" w:rsidRPr="003D69EF" w:rsidRDefault="00AD5B60" w:rsidP="00B225F2">
      <w:pPr>
        <w:numPr>
          <w:ilvl w:val="0"/>
          <w:numId w:val="16"/>
        </w:numPr>
        <w:spacing w:before="120" w:after="120" w:line="312" w:lineRule="auto"/>
        <w:ind w:left="1134" w:hanging="425"/>
        <w:jc w:val="both"/>
      </w:pPr>
      <w:r w:rsidRPr="003D69EF">
        <w:t>Erection of additional sub-stations, DTRs and bifurcation of feeders etc.</w:t>
      </w:r>
    </w:p>
    <w:p w14:paraId="242B3F4A" w14:textId="77777777" w:rsidR="00AD5B60" w:rsidRPr="003D69EF" w:rsidRDefault="00AD5B60" w:rsidP="00B225F2">
      <w:pPr>
        <w:numPr>
          <w:ilvl w:val="0"/>
          <w:numId w:val="16"/>
        </w:numPr>
        <w:spacing w:before="120" w:after="120" w:line="312" w:lineRule="auto"/>
        <w:ind w:left="1134" w:hanging="425"/>
        <w:jc w:val="both"/>
      </w:pPr>
      <w:r w:rsidRPr="003D69EF">
        <w:t>Conversion of balance agricultural pump sets to HVDS.</w:t>
      </w:r>
    </w:p>
    <w:p w14:paraId="2A27AE7C" w14:textId="77777777" w:rsidR="00AD5B60" w:rsidRPr="003D69EF" w:rsidRDefault="00AD5B60" w:rsidP="00B225F2">
      <w:pPr>
        <w:numPr>
          <w:ilvl w:val="0"/>
          <w:numId w:val="16"/>
        </w:numPr>
        <w:spacing w:before="120" w:after="120" w:line="312" w:lineRule="auto"/>
        <w:ind w:left="1134" w:hanging="425"/>
        <w:jc w:val="both"/>
      </w:pPr>
      <w:r w:rsidRPr="003D69EF">
        <w:t xml:space="preserve">Replacing the defective meters with IRDA port meters and smart meters. </w:t>
      </w:r>
    </w:p>
    <w:p w14:paraId="4F5D9227" w14:textId="77777777" w:rsidR="00AD5B60" w:rsidRPr="003D69EF" w:rsidRDefault="00AD5B60" w:rsidP="00B225F2">
      <w:pPr>
        <w:spacing w:before="120" w:after="120" w:line="312" w:lineRule="auto"/>
        <w:ind w:left="720"/>
        <w:jc w:val="both"/>
      </w:pPr>
      <w:r w:rsidRPr="003D69EF">
        <w:t>In the FY 2020-21, 19 additional 33/11 KV sub-stations were charged and for the year                         FY 2021-22, 12 additional 33/11 KV sub-stations are charged. For the FY 2022-23, 99 no. 33/11 KV Sub-stations are under proposal out of which 6 were already charged to reduce the burden on over-loaded sub-stations, 33 KV &amp; 11 KV lines and to maintain better voltage profiles at the consumers’ end.</w:t>
      </w:r>
    </w:p>
    <w:p w14:paraId="745AE4B2" w14:textId="77777777" w:rsidR="005250CC" w:rsidRPr="003D69EF" w:rsidRDefault="005250CC" w:rsidP="00B225F2">
      <w:pPr>
        <w:pStyle w:val="Heading3"/>
        <w:spacing w:line="312" w:lineRule="auto"/>
        <w:ind w:left="709" w:hanging="709"/>
      </w:pPr>
      <w:r w:rsidRPr="003D69EF">
        <w:t>Metered Sales</w:t>
      </w:r>
      <w:bookmarkEnd w:id="81"/>
      <w:bookmarkEnd w:id="82"/>
    </w:p>
    <w:p w14:paraId="001B450A" w14:textId="77777777" w:rsidR="00AD5B60" w:rsidRPr="003D69EF" w:rsidRDefault="00AD5B60" w:rsidP="00B225F2">
      <w:pPr>
        <w:spacing w:before="120" w:after="120" w:line="312" w:lineRule="auto"/>
        <w:ind w:left="720"/>
        <w:jc w:val="both"/>
      </w:pPr>
      <w:bookmarkStart w:id="83" w:name="_Toc57481890"/>
      <w:bookmarkStart w:id="84" w:name="_Toc90136226"/>
      <w:r w:rsidRPr="003D69EF">
        <w:t>As can be seen from the table of energy balance, the percentage of actual metered sales is increased by 0.43% in FY 2021-22than approved tariff order sales. In FY 2022-23, the metered sales are expected to decrease by 0.14% due to reduction in consumption of sales.</w:t>
      </w:r>
    </w:p>
    <w:p w14:paraId="6B8ED076" w14:textId="77777777" w:rsidR="00D0755F" w:rsidRPr="003D69EF" w:rsidRDefault="00D0755F" w:rsidP="00B225F2">
      <w:pPr>
        <w:pStyle w:val="Heading3"/>
        <w:spacing w:line="312" w:lineRule="auto"/>
        <w:ind w:left="720"/>
      </w:pPr>
      <w:r w:rsidRPr="003D69EF">
        <w:t>Agricultural Sales</w:t>
      </w:r>
      <w:bookmarkEnd w:id="83"/>
      <w:bookmarkEnd w:id="84"/>
    </w:p>
    <w:p w14:paraId="60E03CE5" w14:textId="32109E0E" w:rsidR="00D0755F" w:rsidRPr="003D69EF" w:rsidRDefault="00AD5B60" w:rsidP="00B225F2">
      <w:pPr>
        <w:spacing w:before="120" w:after="120" w:line="312" w:lineRule="auto"/>
        <w:ind w:left="720"/>
        <w:jc w:val="both"/>
      </w:pPr>
      <w:r w:rsidRPr="003D69EF">
        <w:t>In the previous FY 2021-22, the actual consumption is 1881.56 MU as against the approved 2025.02 MU. In the current FY 2022-23, the agriculture consumption is 813.03     MU for the first half, and the projection for the entire year is 1962.76 MU, which is less than the approved agricultural sales</w:t>
      </w:r>
    </w:p>
    <w:p w14:paraId="158D0B1D" w14:textId="77777777" w:rsidR="00F443A0" w:rsidRPr="003D69EF" w:rsidRDefault="00D0755F" w:rsidP="00B225F2">
      <w:pPr>
        <w:pStyle w:val="Heading2"/>
        <w:spacing w:line="312" w:lineRule="auto"/>
        <w:ind w:left="576"/>
        <w:rPr>
          <w:sz w:val="24"/>
        </w:rPr>
      </w:pPr>
      <w:bookmarkStart w:id="85" w:name="_Toc151205123"/>
      <w:bookmarkStart w:id="86" w:name="_Toc151208171"/>
      <w:bookmarkStart w:id="87" w:name="_Toc151208298"/>
      <w:bookmarkStart w:id="88" w:name="_Toc151209174"/>
      <w:bookmarkStart w:id="89" w:name="_Toc151209611"/>
      <w:bookmarkStart w:id="90" w:name="_Toc151210096"/>
      <w:bookmarkStart w:id="91" w:name="_Toc151210183"/>
      <w:bookmarkStart w:id="92" w:name="_Toc152622365"/>
      <w:bookmarkStart w:id="93" w:name="_Toc439293832"/>
      <w:bookmarkStart w:id="94" w:name="_Toc439296607"/>
      <w:bookmarkStart w:id="95" w:name="_Toc57481891"/>
      <w:bookmarkStart w:id="96" w:name="_Toc90136227"/>
      <w:r w:rsidRPr="003D69EF">
        <w:rPr>
          <w:sz w:val="24"/>
        </w:rPr>
        <w:t>Financial Performance</w:t>
      </w:r>
      <w:bookmarkStart w:id="97" w:name="_Toc57481892"/>
      <w:bookmarkStart w:id="98" w:name="_Toc90136228"/>
      <w:bookmarkEnd w:id="85"/>
      <w:bookmarkEnd w:id="86"/>
      <w:bookmarkEnd w:id="87"/>
      <w:bookmarkEnd w:id="88"/>
      <w:bookmarkEnd w:id="89"/>
      <w:bookmarkEnd w:id="90"/>
      <w:bookmarkEnd w:id="91"/>
      <w:bookmarkEnd w:id="92"/>
      <w:bookmarkEnd w:id="93"/>
      <w:bookmarkEnd w:id="94"/>
      <w:bookmarkEnd w:id="95"/>
      <w:bookmarkEnd w:id="96"/>
    </w:p>
    <w:p w14:paraId="5EF01CEB" w14:textId="77777777" w:rsidR="00D0755F" w:rsidRPr="003D69EF" w:rsidRDefault="00D0755F" w:rsidP="00B225F2">
      <w:pPr>
        <w:pStyle w:val="Heading3"/>
        <w:spacing w:line="312" w:lineRule="auto"/>
        <w:ind w:left="567" w:hanging="567"/>
      </w:pPr>
      <w:r w:rsidRPr="003D69EF">
        <w:t>Revenues</w:t>
      </w:r>
      <w:bookmarkEnd w:id="97"/>
      <w:bookmarkEnd w:id="98"/>
    </w:p>
    <w:p w14:paraId="3C9244DA" w14:textId="77777777" w:rsidR="00D0755F" w:rsidRPr="003D69EF" w:rsidRDefault="00D0755F" w:rsidP="006A303B">
      <w:pPr>
        <w:spacing w:before="120" w:after="120" w:line="360" w:lineRule="auto"/>
        <w:ind w:firstLine="720"/>
        <w:jc w:val="both"/>
      </w:pPr>
      <w:r w:rsidRPr="003D69EF">
        <w:t>For the key categories, the licensee has estimated the revenue as below:</w:t>
      </w:r>
    </w:p>
    <w:p w14:paraId="456B0EAF" w14:textId="22C0763C" w:rsidR="00AD5B60" w:rsidRDefault="00AD5B60" w:rsidP="006A303B">
      <w:pPr>
        <w:spacing w:before="120" w:after="120" w:line="360" w:lineRule="auto"/>
        <w:ind w:left="720"/>
        <w:jc w:val="both"/>
      </w:pPr>
      <w:r w:rsidRPr="003D69EF">
        <w:t xml:space="preserve">The actual revenue during the FY 2021-22 is Rs.7537.81 </w:t>
      </w:r>
      <w:proofErr w:type="spellStart"/>
      <w:r w:rsidRPr="003D69EF">
        <w:t>Crs</w:t>
      </w:r>
      <w:proofErr w:type="spellEnd"/>
      <w:r w:rsidRPr="003D69EF">
        <w:t xml:space="preserve"> (including non-tariff income). The NTI during the FY 2021-22 is Rs.373.72 </w:t>
      </w:r>
      <w:proofErr w:type="spellStart"/>
      <w:r w:rsidRPr="003D69EF">
        <w:t>Crs</w:t>
      </w:r>
      <w:proofErr w:type="spellEnd"/>
      <w:r w:rsidRPr="003D69EF">
        <w:t>. During FY 2022-23, the estimated revenue from sale of power (inclusive of Non-tariff income) is Rs. 8455.98 crores. The expected NTI during FY 2022-23 is Rs.392.40 crores.</w:t>
      </w:r>
    </w:p>
    <w:p w14:paraId="7B1706C9" w14:textId="3D6C4F78" w:rsidR="00B225F2" w:rsidRDefault="00B225F2" w:rsidP="00B225F2">
      <w:pPr>
        <w:spacing w:before="120" w:after="120" w:line="312" w:lineRule="auto"/>
        <w:ind w:left="720"/>
        <w:jc w:val="both"/>
      </w:pPr>
    </w:p>
    <w:p w14:paraId="7F319192" w14:textId="2743230A" w:rsidR="00B225F2" w:rsidRPr="006A303B" w:rsidRDefault="006A303B" w:rsidP="006A303B">
      <w:pPr>
        <w:spacing w:before="120" w:after="120" w:line="312" w:lineRule="auto"/>
        <w:jc w:val="right"/>
        <w:rPr>
          <w:b/>
          <w:bCs/>
        </w:rPr>
      </w:pPr>
      <w:r w:rsidRPr="006A303B">
        <w:rPr>
          <w:b/>
          <w:bCs/>
          <w:lang w:bidi="te-IN"/>
        </w:rPr>
        <w:lastRenderedPageBreak/>
        <w:t xml:space="preserve">(Rs. in </w:t>
      </w:r>
      <w:proofErr w:type="spellStart"/>
      <w:r w:rsidRPr="006A303B">
        <w:rPr>
          <w:b/>
          <w:bCs/>
          <w:lang w:bidi="te-IN"/>
        </w:rPr>
        <w:t>Crs</w:t>
      </w:r>
      <w:proofErr w:type="spellEnd"/>
      <w:r w:rsidRPr="006A303B">
        <w:rPr>
          <w:b/>
          <w:bCs/>
          <w:lang w:bidi="te-IN"/>
        </w:rPr>
        <w:t>)</w:t>
      </w:r>
    </w:p>
    <w:tbl>
      <w:tblPr>
        <w:tblW w:w="8500" w:type="dxa"/>
        <w:jc w:val="center"/>
        <w:tblLayout w:type="fixed"/>
        <w:tblLook w:val="04A0" w:firstRow="1" w:lastRow="0" w:firstColumn="1" w:lastColumn="0" w:noHBand="0" w:noVBand="1"/>
      </w:tblPr>
      <w:tblGrid>
        <w:gridCol w:w="562"/>
        <w:gridCol w:w="2410"/>
        <w:gridCol w:w="1418"/>
        <w:gridCol w:w="1417"/>
        <w:gridCol w:w="1276"/>
        <w:gridCol w:w="1417"/>
      </w:tblGrid>
      <w:tr w:rsidR="00D0755F" w:rsidRPr="003D69EF" w14:paraId="1C11C312" w14:textId="77777777" w:rsidTr="00B225F2">
        <w:trPr>
          <w:trHeight w:val="20"/>
          <w:tblHeader/>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C49257" w14:textId="77777777" w:rsidR="00D0755F" w:rsidRPr="003D69EF" w:rsidRDefault="00270176" w:rsidP="003D69EF">
            <w:pPr>
              <w:spacing w:line="300" w:lineRule="auto"/>
              <w:jc w:val="center"/>
              <w:rPr>
                <w:b/>
                <w:bCs/>
                <w:sz w:val="20"/>
                <w:szCs w:val="20"/>
              </w:rPr>
            </w:pPr>
            <w:proofErr w:type="spellStart"/>
            <w:r w:rsidRPr="003D69EF">
              <w:rPr>
                <w:b/>
                <w:bCs/>
                <w:sz w:val="20"/>
                <w:szCs w:val="20"/>
              </w:rPr>
              <w:t>S</w:t>
            </w:r>
            <w:r w:rsidR="00D0755F" w:rsidRPr="003D69EF">
              <w:rPr>
                <w:b/>
                <w:bCs/>
                <w:sz w:val="20"/>
                <w:szCs w:val="20"/>
              </w:rPr>
              <w:t>l.No</w:t>
            </w:r>
            <w:proofErr w:type="spellEnd"/>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2ED16B" w14:textId="77777777" w:rsidR="00D0755F" w:rsidRPr="003D69EF" w:rsidRDefault="00D0755F" w:rsidP="003D69EF">
            <w:pPr>
              <w:spacing w:line="300" w:lineRule="auto"/>
              <w:jc w:val="center"/>
              <w:rPr>
                <w:b/>
                <w:bCs/>
                <w:sz w:val="20"/>
                <w:szCs w:val="20"/>
              </w:rPr>
            </w:pPr>
            <w:r w:rsidRPr="003D69EF">
              <w:rPr>
                <w:b/>
                <w:bCs/>
                <w:sz w:val="20"/>
                <w:szCs w:val="20"/>
              </w:rPr>
              <w:t>Category</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7F24F073" w14:textId="13833302" w:rsidR="00D0755F" w:rsidRPr="003D69EF" w:rsidRDefault="00D0755F" w:rsidP="003D69EF">
            <w:pPr>
              <w:spacing w:line="300" w:lineRule="auto"/>
              <w:jc w:val="center"/>
              <w:rPr>
                <w:b/>
                <w:bCs/>
                <w:sz w:val="20"/>
                <w:szCs w:val="20"/>
              </w:rPr>
            </w:pPr>
            <w:r w:rsidRPr="003D69EF">
              <w:rPr>
                <w:b/>
                <w:bCs/>
                <w:sz w:val="20"/>
                <w:szCs w:val="20"/>
              </w:rPr>
              <w:t>FY 202</w:t>
            </w:r>
            <w:r w:rsidR="00AD5B60" w:rsidRPr="003D69EF">
              <w:rPr>
                <w:b/>
                <w:bCs/>
                <w:sz w:val="20"/>
                <w:szCs w:val="20"/>
              </w:rPr>
              <w:t>1-22</w:t>
            </w:r>
          </w:p>
        </w:tc>
        <w:tc>
          <w:tcPr>
            <w:tcW w:w="2693" w:type="dxa"/>
            <w:gridSpan w:val="2"/>
            <w:tcBorders>
              <w:top w:val="single" w:sz="4" w:space="0" w:color="auto"/>
              <w:left w:val="nil"/>
              <w:bottom w:val="single" w:sz="4" w:space="0" w:color="auto"/>
              <w:right w:val="single" w:sz="4" w:space="0" w:color="auto"/>
            </w:tcBorders>
            <w:vAlign w:val="center"/>
          </w:tcPr>
          <w:p w14:paraId="47297246" w14:textId="58FAC448" w:rsidR="00D0755F" w:rsidRPr="003D69EF" w:rsidRDefault="00D0755F" w:rsidP="003D69EF">
            <w:pPr>
              <w:spacing w:line="300" w:lineRule="auto"/>
              <w:jc w:val="center"/>
              <w:rPr>
                <w:b/>
                <w:bCs/>
                <w:sz w:val="20"/>
                <w:szCs w:val="20"/>
              </w:rPr>
            </w:pPr>
            <w:r w:rsidRPr="003D69EF">
              <w:rPr>
                <w:b/>
                <w:bCs/>
                <w:sz w:val="20"/>
                <w:szCs w:val="20"/>
              </w:rPr>
              <w:t>FY 202</w:t>
            </w:r>
            <w:r w:rsidR="00AD5B60" w:rsidRPr="003D69EF">
              <w:rPr>
                <w:b/>
                <w:bCs/>
                <w:sz w:val="20"/>
                <w:szCs w:val="20"/>
              </w:rPr>
              <w:t>2-23</w:t>
            </w:r>
          </w:p>
        </w:tc>
      </w:tr>
      <w:tr w:rsidR="00D0755F" w:rsidRPr="003D69EF" w14:paraId="61A260BD" w14:textId="77777777" w:rsidTr="00B225F2">
        <w:trPr>
          <w:trHeight w:val="20"/>
          <w:tblHeader/>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07542A2" w14:textId="77777777" w:rsidR="00D0755F" w:rsidRPr="003D69EF" w:rsidRDefault="00D0755F" w:rsidP="003D69EF">
            <w:pPr>
              <w:spacing w:line="300" w:lineRule="auto"/>
              <w:jc w:val="center"/>
              <w:rPr>
                <w:b/>
                <w:bCs/>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D8A2A6D" w14:textId="77777777" w:rsidR="00D0755F" w:rsidRPr="003D69EF" w:rsidRDefault="00D0755F" w:rsidP="003D69EF">
            <w:pPr>
              <w:spacing w:line="300" w:lineRule="auto"/>
              <w:jc w:val="center"/>
              <w:rPr>
                <w:b/>
                <w:bCs/>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188A6EE4" w14:textId="77777777" w:rsidR="00D0755F" w:rsidRPr="003D69EF" w:rsidRDefault="00D0755F" w:rsidP="003D69EF">
            <w:pPr>
              <w:spacing w:line="300" w:lineRule="auto"/>
              <w:jc w:val="center"/>
              <w:rPr>
                <w:b/>
                <w:bCs/>
                <w:sz w:val="20"/>
                <w:szCs w:val="20"/>
              </w:rPr>
            </w:pPr>
            <w:r w:rsidRPr="003D69EF">
              <w:rPr>
                <w:b/>
                <w:bCs/>
                <w:sz w:val="20"/>
                <w:szCs w:val="20"/>
              </w:rPr>
              <w:t>APERC Target</w:t>
            </w:r>
          </w:p>
        </w:tc>
        <w:tc>
          <w:tcPr>
            <w:tcW w:w="1417" w:type="dxa"/>
            <w:tcBorders>
              <w:top w:val="nil"/>
              <w:left w:val="nil"/>
              <w:bottom w:val="single" w:sz="4" w:space="0" w:color="auto"/>
              <w:right w:val="single" w:sz="4" w:space="0" w:color="auto"/>
            </w:tcBorders>
            <w:shd w:val="clear" w:color="auto" w:fill="auto"/>
            <w:vAlign w:val="center"/>
            <w:hideMark/>
          </w:tcPr>
          <w:p w14:paraId="11CCEBC2" w14:textId="77777777" w:rsidR="00D0755F" w:rsidRPr="003D69EF" w:rsidRDefault="00D0755F" w:rsidP="003D69EF">
            <w:pPr>
              <w:spacing w:line="300" w:lineRule="auto"/>
              <w:jc w:val="center"/>
              <w:rPr>
                <w:b/>
                <w:bCs/>
                <w:sz w:val="20"/>
                <w:szCs w:val="20"/>
              </w:rPr>
            </w:pPr>
            <w:r w:rsidRPr="003D69EF">
              <w:rPr>
                <w:b/>
                <w:bCs/>
                <w:sz w:val="20"/>
                <w:szCs w:val="20"/>
              </w:rPr>
              <w:t>Actuals</w:t>
            </w:r>
          </w:p>
        </w:tc>
        <w:tc>
          <w:tcPr>
            <w:tcW w:w="1276" w:type="dxa"/>
            <w:tcBorders>
              <w:top w:val="nil"/>
              <w:left w:val="nil"/>
              <w:bottom w:val="single" w:sz="4" w:space="0" w:color="auto"/>
              <w:right w:val="single" w:sz="4" w:space="0" w:color="auto"/>
            </w:tcBorders>
            <w:vAlign w:val="center"/>
          </w:tcPr>
          <w:p w14:paraId="7D7D3D86" w14:textId="77777777" w:rsidR="00D0755F" w:rsidRPr="003D69EF" w:rsidRDefault="00D0755F" w:rsidP="003D69EF">
            <w:pPr>
              <w:spacing w:line="300" w:lineRule="auto"/>
              <w:jc w:val="center"/>
              <w:rPr>
                <w:b/>
                <w:bCs/>
                <w:sz w:val="20"/>
                <w:szCs w:val="20"/>
              </w:rPr>
            </w:pPr>
            <w:r w:rsidRPr="003D69EF">
              <w:rPr>
                <w:b/>
                <w:bCs/>
                <w:sz w:val="20"/>
                <w:szCs w:val="20"/>
              </w:rPr>
              <w:t>APERC Target</w:t>
            </w:r>
          </w:p>
        </w:tc>
        <w:tc>
          <w:tcPr>
            <w:tcW w:w="1417" w:type="dxa"/>
            <w:tcBorders>
              <w:top w:val="nil"/>
              <w:left w:val="nil"/>
              <w:bottom w:val="single" w:sz="4" w:space="0" w:color="auto"/>
              <w:right w:val="single" w:sz="4" w:space="0" w:color="auto"/>
            </w:tcBorders>
            <w:vAlign w:val="center"/>
          </w:tcPr>
          <w:p w14:paraId="48AE4BE5" w14:textId="77777777" w:rsidR="00D0755F" w:rsidRPr="003D69EF" w:rsidRDefault="00D0755F" w:rsidP="003D69EF">
            <w:pPr>
              <w:spacing w:line="300" w:lineRule="auto"/>
              <w:jc w:val="center"/>
              <w:rPr>
                <w:b/>
                <w:bCs/>
                <w:sz w:val="20"/>
                <w:szCs w:val="20"/>
              </w:rPr>
            </w:pPr>
            <w:r w:rsidRPr="003D69EF">
              <w:rPr>
                <w:b/>
                <w:bCs/>
                <w:sz w:val="20"/>
                <w:szCs w:val="20"/>
              </w:rPr>
              <w:t>Revised Estimate</w:t>
            </w:r>
          </w:p>
        </w:tc>
      </w:tr>
      <w:tr w:rsidR="00D0755F" w:rsidRPr="003D69EF" w14:paraId="6B695556" w14:textId="77777777" w:rsidTr="00B225F2">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D66169E" w14:textId="77777777" w:rsidR="00D0755F" w:rsidRPr="003D69EF" w:rsidRDefault="00D0755F" w:rsidP="003D69EF">
            <w:pPr>
              <w:spacing w:line="300" w:lineRule="auto"/>
              <w:jc w:val="center"/>
              <w:rPr>
                <w:b/>
                <w:bCs/>
                <w:sz w:val="20"/>
                <w:szCs w:val="20"/>
              </w:rPr>
            </w:pPr>
            <w:r w:rsidRPr="003D69EF">
              <w:rPr>
                <w:b/>
                <w:bCs/>
                <w:sz w:val="20"/>
                <w:szCs w:val="20"/>
              </w:rPr>
              <w:t>A</w:t>
            </w:r>
          </w:p>
        </w:tc>
        <w:tc>
          <w:tcPr>
            <w:tcW w:w="2410" w:type="dxa"/>
            <w:tcBorders>
              <w:top w:val="nil"/>
              <w:left w:val="nil"/>
              <w:bottom w:val="single" w:sz="4" w:space="0" w:color="auto"/>
              <w:right w:val="single" w:sz="4" w:space="0" w:color="auto"/>
            </w:tcBorders>
            <w:shd w:val="clear" w:color="auto" w:fill="auto"/>
            <w:vAlign w:val="center"/>
            <w:hideMark/>
          </w:tcPr>
          <w:p w14:paraId="407E6AB7" w14:textId="77777777" w:rsidR="00D0755F" w:rsidRPr="003D69EF" w:rsidRDefault="00D0755F" w:rsidP="003D69EF">
            <w:pPr>
              <w:spacing w:line="300" w:lineRule="auto"/>
              <w:rPr>
                <w:b/>
                <w:bCs/>
                <w:sz w:val="20"/>
                <w:szCs w:val="20"/>
              </w:rPr>
            </w:pPr>
            <w:r w:rsidRPr="003D69EF">
              <w:rPr>
                <w:b/>
                <w:bCs/>
                <w:sz w:val="20"/>
                <w:szCs w:val="20"/>
              </w:rPr>
              <w:t>LT</w:t>
            </w:r>
          </w:p>
        </w:tc>
        <w:tc>
          <w:tcPr>
            <w:tcW w:w="1418" w:type="dxa"/>
            <w:tcBorders>
              <w:top w:val="nil"/>
              <w:left w:val="nil"/>
              <w:bottom w:val="single" w:sz="4" w:space="0" w:color="auto"/>
              <w:right w:val="single" w:sz="4" w:space="0" w:color="auto"/>
            </w:tcBorders>
            <w:shd w:val="clear" w:color="auto" w:fill="auto"/>
            <w:vAlign w:val="center"/>
            <w:hideMark/>
          </w:tcPr>
          <w:p w14:paraId="4CD0B49D" w14:textId="77777777" w:rsidR="00D0755F" w:rsidRPr="003D69EF" w:rsidRDefault="00D0755F" w:rsidP="003D69EF">
            <w:pPr>
              <w:spacing w:line="300" w:lineRule="auto"/>
              <w:jc w:val="center"/>
              <w:rPr>
                <w:b/>
                <w:bCs/>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7DADC578" w14:textId="77777777" w:rsidR="00D0755F" w:rsidRPr="003D69EF" w:rsidRDefault="00D0755F" w:rsidP="003D69EF">
            <w:pPr>
              <w:spacing w:line="300" w:lineRule="auto"/>
              <w:jc w:val="center"/>
              <w:rPr>
                <w:b/>
                <w:bCs/>
                <w:sz w:val="20"/>
                <w:szCs w:val="20"/>
              </w:rPr>
            </w:pPr>
          </w:p>
        </w:tc>
        <w:tc>
          <w:tcPr>
            <w:tcW w:w="1276" w:type="dxa"/>
            <w:tcBorders>
              <w:top w:val="nil"/>
              <w:left w:val="nil"/>
              <w:bottom w:val="single" w:sz="4" w:space="0" w:color="auto"/>
              <w:right w:val="single" w:sz="4" w:space="0" w:color="auto"/>
            </w:tcBorders>
            <w:vAlign w:val="center"/>
          </w:tcPr>
          <w:p w14:paraId="0E7D9604" w14:textId="77777777" w:rsidR="00D0755F" w:rsidRPr="003D69EF" w:rsidRDefault="00D0755F" w:rsidP="003D69EF">
            <w:pPr>
              <w:spacing w:line="300" w:lineRule="auto"/>
              <w:ind w:right="-126"/>
              <w:jc w:val="center"/>
              <w:rPr>
                <w:b/>
                <w:bCs/>
                <w:sz w:val="20"/>
                <w:szCs w:val="20"/>
              </w:rPr>
            </w:pPr>
          </w:p>
        </w:tc>
        <w:tc>
          <w:tcPr>
            <w:tcW w:w="1417" w:type="dxa"/>
            <w:tcBorders>
              <w:top w:val="nil"/>
              <w:left w:val="nil"/>
              <w:bottom w:val="single" w:sz="4" w:space="0" w:color="auto"/>
              <w:right w:val="single" w:sz="4" w:space="0" w:color="auto"/>
            </w:tcBorders>
            <w:vAlign w:val="center"/>
          </w:tcPr>
          <w:p w14:paraId="02F0D007" w14:textId="77777777" w:rsidR="00D0755F" w:rsidRPr="003D69EF" w:rsidRDefault="00D0755F" w:rsidP="003D69EF">
            <w:pPr>
              <w:spacing w:line="300" w:lineRule="auto"/>
              <w:jc w:val="center"/>
              <w:rPr>
                <w:b/>
                <w:bCs/>
                <w:sz w:val="20"/>
                <w:szCs w:val="20"/>
              </w:rPr>
            </w:pPr>
          </w:p>
        </w:tc>
      </w:tr>
      <w:tr w:rsidR="00AD5B60" w:rsidRPr="003D69EF" w14:paraId="1CC07AA3" w14:textId="77777777" w:rsidTr="00B225F2">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2FBB84F" w14:textId="77777777" w:rsidR="00AD5B60" w:rsidRPr="003D69EF" w:rsidRDefault="00AD5B60" w:rsidP="003D69EF">
            <w:pPr>
              <w:spacing w:line="300" w:lineRule="auto"/>
              <w:jc w:val="center"/>
              <w:rPr>
                <w:sz w:val="20"/>
                <w:szCs w:val="20"/>
              </w:rPr>
            </w:pPr>
            <w:r w:rsidRPr="003D69EF">
              <w:rPr>
                <w:sz w:val="20"/>
                <w:szCs w:val="20"/>
              </w:rPr>
              <w:t>1</w:t>
            </w:r>
          </w:p>
        </w:tc>
        <w:tc>
          <w:tcPr>
            <w:tcW w:w="2410" w:type="dxa"/>
            <w:tcBorders>
              <w:top w:val="nil"/>
              <w:left w:val="nil"/>
              <w:bottom w:val="single" w:sz="4" w:space="0" w:color="auto"/>
              <w:right w:val="single" w:sz="4" w:space="0" w:color="auto"/>
            </w:tcBorders>
            <w:shd w:val="clear" w:color="auto" w:fill="auto"/>
            <w:vAlign w:val="center"/>
            <w:hideMark/>
          </w:tcPr>
          <w:p w14:paraId="4DDA870A" w14:textId="77777777" w:rsidR="00AD5B60" w:rsidRPr="003D69EF" w:rsidRDefault="00AD5B60" w:rsidP="003D69EF">
            <w:pPr>
              <w:spacing w:line="300" w:lineRule="auto"/>
              <w:rPr>
                <w:sz w:val="20"/>
                <w:szCs w:val="20"/>
              </w:rPr>
            </w:pPr>
            <w:r w:rsidRPr="003D69EF">
              <w:rPr>
                <w:sz w:val="20"/>
                <w:szCs w:val="20"/>
              </w:rPr>
              <w:t>Domestic</w:t>
            </w:r>
          </w:p>
        </w:tc>
        <w:tc>
          <w:tcPr>
            <w:tcW w:w="1418" w:type="dxa"/>
            <w:tcBorders>
              <w:top w:val="nil"/>
              <w:left w:val="nil"/>
              <w:bottom w:val="single" w:sz="4" w:space="0" w:color="auto"/>
              <w:right w:val="single" w:sz="4" w:space="0" w:color="auto"/>
            </w:tcBorders>
            <w:shd w:val="clear" w:color="auto" w:fill="auto"/>
            <w:vAlign w:val="center"/>
            <w:hideMark/>
          </w:tcPr>
          <w:p w14:paraId="537B6A64" w14:textId="4DD6730F" w:rsidR="00AD5B60" w:rsidRPr="003D69EF" w:rsidRDefault="00AD5B60" w:rsidP="003D69EF">
            <w:pPr>
              <w:spacing w:line="300" w:lineRule="auto"/>
              <w:jc w:val="center"/>
              <w:rPr>
                <w:sz w:val="20"/>
                <w:szCs w:val="20"/>
              </w:rPr>
            </w:pPr>
            <w:r w:rsidRPr="003D69EF">
              <w:rPr>
                <w:sz w:val="20"/>
                <w:szCs w:val="20"/>
              </w:rPr>
              <w:t>2471.94</w:t>
            </w:r>
          </w:p>
        </w:tc>
        <w:tc>
          <w:tcPr>
            <w:tcW w:w="1417" w:type="dxa"/>
            <w:tcBorders>
              <w:top w:val="nil"/>
              <w:left w:val="nil"/>
              <w:bottom w:val="single" w:sz="4" w:space="0" w:color="auto"/>
              <w:right w:val="single" w:sz="4" w:space="0" w:color="auto"/>
            </w:tcBorders>
            <w:shd w:val="clear" w:color="auto" w:fill="auto"/>
            <w:vAlign w:val="center"/>
            <w:hideMark/>
          </w:tcPr>
          <w:p w14:paraId="40AD5D6A" w14:textId="68A2DECC" w:rsidR="00AD5B60" w:rsidRPr="003D69EF" w:rsidRDefault="00AD5B60" w:rsidP="003D69EF">
            <w:pPr>
              <w:spacing w:line="300" w:lineRule="auto"/>
              <w:jc w:val="center"/>
              <w:rPr>
                <w:sz w:val="20"/>
                <w:szCs w:val="20"/>
              </w:rPr>
            </w:pPr>
            <w:r w:rsidRPr="003D69EF">
              <w:rPr>
                <w:sz w:val="20"/>
                <w:szCs w:val="20"/>
              </w:rPr>
              <w:t>2063.71</w:t>
            </w:r>
          </w:p>
        </w:tc>
        <w:tc>
          <w:tcPr>
            <w:tcW w:w="1276" w:type="dxa"/>
            <w:tcBorders>
              <w:top w:val="nil"/>
              <w:left w:val="nil"/>
              <w:bottom w:val="single" w:sz="4" w:space="0" w:color="auto"/>
              <w:right w:val="single" w:sz="4" w:space="0" w:color="auto"/>
            </w:tcBorders>
            <w:vAlign w:val="center"/>
          </w:tcPr>
          <w:p w14:paraId="55E5723D" w14:textId="764B8A2B" w:rsidR="00AD5B60" w:rsidRPr="003D69EF" w:rsidRDefault="00AD5B60" w:rsidP="003D69EF">
            <w:pPr>
              <w:spacing w:line="300" w:lineRule="auto"/>
              <w:jc w:val="center"/>
              <w:rPr>
                <w:sz w:val="20"/>
                <w:szCs w:val="20"/>
              </w:rPr>
            </w:pPr>
            <w:r w:rsidRPr="003D69EF">
              <w:rPr>
                <w:sz w:val="20"/>
                <w:szCs w:val="20"/>
              </w:rPr>
              <w:t>2880.46</w:t>
            </w:r>
          </w:p>
        </w:tc>
        <w:tc>
          <w:tcPr>
            <w:tcW w:w="1417" w:type="dxa"/>
            <w:tcBorders>
              <w:top w:val="nil"/>
              <w:left w:val="nil"/>
              <w:bottom w:val="single" w:sz="4" w:space="0" w:color="auto"/>
              <w:right w:val="single" w:sz="4" w:space="0" w:color="auto"/>
            </w:tcBorders>
            <w:vAlign w:val="center"/>
          </w:tcPr>
          <w:p w14:paraId="5E5C79FB" w14:textId="6CE0FDAD" w:rsidR="00AD5B60" w:rsidRPr="003D69EF" w:rsidRDefault="00AD5B60" w:rsidP="003D69EF">
            <w:pPr>
              <w:spacing w:line="300" w:lineRule="auto"/>
              <w:ind w:left="426" w:right="-160" w:hanging="426"/>
              <w:jc w:val="center"/>
              <w:rPr>
                <w:sz w:val="20"/>
                <w:szCs w:val="20"/>
              </w:rPr>
            </w:pPr>
            <w:r w:rsidRPr="003D69EF">
              <w:rPr>
                <w:sz w:val="20"/>
                <w:szCs w:val="20"/>
              </w:rPr>
              <w:t>2744.86</w:t>
            </w:r>
          </w:p>
        </w:tc>
      </w:tr>
      <w:tr w:rsidR="00AD5B60" w:rsidRPr="003D69EF" w14:paraId="3CFF9BE7" w14:textId="77777777" w:rsidTr="00B225F2">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F2D7AA3" w14:textId="77777777" w:rsidR="00AD5B60" w:rsidRPr="003D69EF" w:rsidRDefault="00AD5B60" w:rsidP="003D69EF">
            <w:pPr>
              <w:spacing w:line="300" w:lineRule="auto"/>
              <w:jc w:val="center"/>
              <w:rPr>
                <w:sz w:val="20"/>
                <w:szCs w:val="20"/>
              </w:rPr>
            </w:pPr>
            <w:r w:rsidRPr="003D69EF">
              <w:rPr>
                <w:sz w:val="20"/>
                <w:szCs w:val="20"/>
              </w:rPr>
              <w:t>2</w:t>
            </w:r>
          </w:p>
        </w:tc>
        <w:tc>
          <w:tcPr>
            <w:tcW w:w="2410" w:type="dxa"/>
            <w:tcBorders>
              <w:top w:val="nil"/>
              <w:left w:val="nil"/>
              <w:bottom w:val="single" w:sz="4" w:space="0" w:color="auto"/>
              <w:right w:val="single" w:sz="4" w:space="0" w:color="auto"/>
            </w:tcBorders>
            <w:shd w:val="clear" w:color="auto" w:fill="auto"/>
            <w:vAlign w:val="center"/>
            <w:hideMark/>
          </w:tcPr>
          <w:p w14:paraId="2EC67444" w14:textId="77777777" w:rsidR="00AD5B60" w:rsidRPr="003D69EF" w:rsidRDefault="00AD5B60" w:rsidP="003D69EF">
            <w:pPr>
              <w:spacing w:line="300" w:lineRule="auto"/>
              <w:rPr>
                <w:sz w:val="20"/>
                <w:szCs w:val="20"/>
              </w:rPr>
            </w:pPr>
            <w:r w:rsidRPr="003D69EF">
              <w:rPr>
                <w:sz w:val="20"/>
                <w:szCs w:val="20"/>
              </w:rPr>
              <w:t>Commercial &amp; Others</w:t>
            </w:r>
          </w:p>
        </w:tc>
        <w:tc>
          <w:tcPr>
            <w:tcW w:w="1418" w:type="dxa"/>
            <w:tcBorders>
              <w:top w:val="nil"/>
              <w:left w:val="nil"/>
              <w:bottom w:val="single" w:sz="4" w:space="0" w:color="auto"/>
              <w:right w:val="single" w:sz="4" w:space="0" w:color="auto"/>
            </w:tcBorders>
            <w:shd w:val="clear" w:color="auto" w:fill="auto"/>
            <w:vAlign w:val="center"/>
            <w:hideMark/>
          </w:tcPr>
          <w:p w14:paraId="0E671F43" w14:textId="199FA4BF" w:rsidR="00AD5B60" w:rsidRPr="003D69EF" w:rsidRDefault="00AD5B60" w:rsidP="003D69EF">
            <w:pPr>
              <w:spacing w:line="300" w:lineRule="auto"/>
              <w:jc w:val="center"/>
              <w:rPr>
                <w:sz w:val="20"/>
                <w:szCs w:val="20"/>
              </w:rPr>
            </w:pPr>
            <w:r w:rsidRPr="003D69EF">
              <w:rPr>
                <w:sz w:val="20"/>
                <w:szCs w:val="20"/>
              </w:rPr>
              <w:t>1140.99</w:t>
            </w:r>
          </w:p>
        </w:tc>
        <w:tc>
          <w:tcPr>
            <w:tcW w:w="1417" w:type="dxa"/>
            <w:tcBorders>
              <w:top w:val="nil"/>
              <w:left w:val="nil"/>
              <w:bottom w:val="single" w:sz="4" w:space="0" w:color="auto"/>
              <w:right w:val="single" w:sz="4" w:space="0" w:color="auto"/>
            </w:tcBorders>
            <w:shd w:val="clear" w:color="auto" w:fill="auto"/>
            <w:vAlign w:val="center"/>
            <w:hideMark/>
          </w:tcPr>
          <w:p w14:paraId="2526F68D" w14:textId="72CE1230" w:rsidR="00AD5B60" w:rsidRPr="003D69EF" w:rsidRDefault="00AD5B60" w:rsidP="003D69EF">
            <w:pPr>
              <w:spacing w:line="300" w:lineRule="auto"/>
              <w:jc w:val="center"/>
              <w:rPr>
                <w:sz w:val="20"/>
                <w:szCs w:val="20"/>
              </w:rPr>
            </w:pPr>
            <w:r w:rsidRPr="003D69EF">
              <w:rPr>
                <w:sz w:val="20"/>
                <w:szCs w:val="20"/>
              </w:rPr>
              <w:t>971.96</w:t>
            </w:r>
          </w:p>
        </w:tc>
        <w:tc>
          <w:tcPr>
            <w:tcW w:w="1276" w:type="dxa"/>
            <w:tcBorders>
              <w:top w:val="nil"/>
              <w:left w:val="nil"/>
              <w:bottom w:val="single" w:sz="4" w:space="0" w:color="auto"/>
              <w:right w:val="single" w:sz="4" w:space="0" w:color="auto"/>
            </w:tcBorders>
            <w:vAlign w:val="center"/>
          </w:tcPr>
          <w:p w14:paraId="62CD5550" w14:textId="2150E85F" w:rsidR="00AD5B60" w:rsidRPr="003D69EF" w:rsidRDefault="00AD5B60" w:rsidP="003D69EF">
            <w:pPr>
              <w:spacing w:line="300" w:lineRule="auto"/>
              <w:jc w:val="center"/>
              <w:rPr>
                <w:sz w:val="20"/>
                <w:szCs w:val="20"/>
              </w:rPr>
            </w:pPr>
            <w:r w:rsidRPr="003D69EF">
              <w:rPr>
                <w:sz w:val="20"/>
                <w:szCs w:val="20"/>
              </w:rPr>
              <w:t>1008.87</w:t>
            </w:r>
          </w:p>
        </w:tc>
        <w:tc>
          <w:tcPr>
            <w:tcW w:w="1417" w:type="dxa"/>
            <w:tcBorders>
              <w:top w:val="nil"/>
              <w:left w:val="nil"/>
              <w:bottom w:val="single" w:sz="4" w:space="0" w:color="auto"/>
              <w:right w:val="single" w:sz="4" w:space="0" w:color="auto"/>
            </w:tcBorders>
            <w:vAlign w:val="center"/>
          </w:tcPr>
          <w:p w14:paraId="7A4ED2F3" w14:textId="70DEC416" w:rsidR="00AD5B60" w:rsidRPr="003D69EF" w:rsidRDefault="00AD5B60" w:rsidP="003D69EF">
            <w:pPr>
              <w:spacing w:line="300" w:lineRule="auto"/>
              <w:ind w:left="426" w:right="-160" w:hanging="426"/>
              <w:jc w:val="center"/>
              <w:rPr>
                <w:sz w:val="20"/>
                <w:szCs w:val="20"/>
              </w:rPr>
            </w:pPr>
            <w:r w:rsidRPr="003D69EF">
              <w:rPr>
                <w:sz w:val="20"/>
                <w:szCs w:val="20"/>
              </w:rPr>
              <w:t>1129.27</w:t>
            </w:r>
          </w:p>
        </w:tc>
      </w:tr>
      <w:tr w:rsidR="00AD5B60" w:rsidRPr="003D69EF" w14:paraId="031B21E0" w14:textId="77777777" w:rsidTr="00B225F2">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50CCEDA" w14:textId="77777777" w:rsidR="00AD5B60" w:rsidRPr="003D69EF" w:rsidRDefault="00AD5B60" w:rsidP="003D69EF">
            <w:pPr>
              <w:spacing w:line="300" w:lineRule="auto"/>
              <w:jc w:val="center"/>
              <w:rPr>
                <w:sz w:val="20"/>
                <w:szCs w:val="20"/>
              </w:rPr>
            </w:pPr>
            <w:r w:rsidRPr="003D69EF">
              <w:rPr>
                <w:sz w:val="20"/>
                <w:szCs w:val="20"/>
              </w:rPr>
              <w:t>3</w:t>
            </w:r>
          </w:p>
        </w:tc>
        <w:tc>
          <w:tcPr>
            <w:tcW w:w="2410" w:type="dxa"/>
            <w:tcBorders>
              <w:top w:val="nil"/>
              <w:left w:val="nil"/>
              <w:bottom w:val="single" w:sz="4" w:space="0" w:color="auto"/>
              <w:right w:val="single" w:sz="4" w:space="0" w:color="auto"/>
            </w:tcBorders>
            <w:shd w:val="clear" w:color="auto" w:fill="auto"/>
            <w:vAlign w:val="center"/>
            <w:hideMark/>
          </w:tcPr>
          <w:p w14:paraId="4768442E" w14:textId="77777777" w:rsidR="00AD5B60" w:rsidRPr="003D69EF" w:rsidRDefault="00AD5B60" w:rsidP="003D69EF">
            <w:pPr>
              <w:spacing w:line="300" w:lineRule="auto"/>
              <w:rPr>
                <w:sz w:val="20"/>
                <w:szCs w:val="20"/>
              </w:rPr>
            </w:pPr>
            <w:r w:rsidRPr="003D69EF">
              <w:rPr>
                <w:sz w:val="20"/>
                <w:szCs w:val="20"/>
              </w:rPr>
              <w:t>Industry</w:t>
            </w:r>
          </w:p>
        </w:tc>
        <w:tc>
          <w:tcPr>
            <w:tcW w:w="1418" w:type="dxa"/>
            <w:tcBorders>
              <w:top w:val="nil"/>
              <w:left w:val="nil"/>
              <w:bottom w:val="single" w:sz="4" w:space="0" w:color="auto"/>
              <w:right w:val="single" w:sz="4" w:space="0" w:color="auto"/>
            </w:tcBorders>
            <w:shd w:val="clear" w:color="auto" w:fill="auto"/>
            <w:vAlign w:val="center"/>
            <w:hideMark/>
          </w:tcPr>
          <w:p w14:paraId="060C8164" w14:textId="2ABEC88A" w:rsidR="00AD5B60" w:rsidRPr="003D69EF" w:rsidRDefault="00AD5B60" w:rsidP="003D69EF">
            <w:pPr>
              <w:spacing w:line="300" w:lineRule="auto"/>
              <w:jc w:val="center"/>
              <w:rPr>
                <w:sz w:val="20"/>
                <w:szCs w:val="20"/>
              </w:rPr>
            </w:pPr>
            <w:r w:rsidRPr="003D69EF">
              <w:rPr>
                <w:sz w:val="20"/>
                <w:szCs w:val="20"/>
              </w:rPr>
              <w:t>433.14</w:t>
            </w:r>
          </w:p>
        </w:tc>
        <w:tc>
          <w:tcPr>
            <w:tcW w:w="1417" w:type="dxa"/>
            <w:tcBorders>
              <w:top w:val="nil"/>
              <w:left w:val="nil"/>
              <w:bottom w:val="single" w:sz="4" w:space="0" w:color="auto"/>
              <w:right w:val="single" w:sz="4" w:space="0" w:color="auto"/>
            </w:tcBorders>
            <w:shd w:val="clear" w:color="auto" w:fill="auto"/>
            <w:vAlign w:val="center"/>
            <w:hideMark/>
          </w:tcPr>
          <w:p w14:paraId="28CC834A" w14:textId="0F05F5DA" w:rsidR="00AD5B60" w:rsidRPr="003D69EF" w:rsidRDefault="00AD5B60" w:rsidP="003D69EF">
            <w:pPr>
              <w:spacing w:line="300" w:lineRule="auto"/>
              <w:jc w:val="center"/>
              <w:rPr>
                <w:sz w:val="20"/>
                <w:szCs w:val="20"/>
              </w:rPr>
            </w:pPr>
            <w:r w:rsidRPr="003D69EF">
              <w:rPr>
                <w:sz w:val="20"/>
                <w:szCs w:val="20"/>
              </w:rPr>
              <w:t>413.09</w:t>
            </w:r>
          </w:p>
        </w:tc>
        <w:tc>
          <w:tcPr>
            <w:tcW w:w="1276" w:type="dxa"/>
            <w:tcBorders>
              <w:top w:val="nil"/>
              <w:left w:val="nil"/>
              <w:bottom w:val="single" w:sz="4" w:space="0" w:color="auto"/>
              <w:right w:val="single" w:sz="4" w:space="0" w:color="auto"/>
            </w:tcBorders>
            <w:vAlign w:val="center"/>
          </w:tcPr>
          <w:p w14:paraId="48D57CEF" w14:textId="341B5009" w:rsidR="00AD5B60" w:rsidRPr="003D69EF" w:rsidRDefault="00AD5B60" w:rsidP="003D69EF">
            <w:pPr>
              <w:spacing w:line="300" w:lineRule="auto"/>
              <w:ind w:left="426" w:hanging="426"/>
              <w:jc w:val="center"/>
              <w:rPr>
                <w:sz w:val="20"/>
                <w:szCs w:val="20"/>
              </w:rPr>
            </w:pPr>
            <w:r w:rsidRPr="003D69EF">
              <w:rPr>
                <w:sz w:val="20"/>
                <w:szCs w:val="20"/>
              </w:rPr>
              <w:t>461.10</w:t>
            </w:r>
          </w:p>
        </w:tc>
        <w:tc>
          <w:tcPr>
            <w:tcW w:w="1417" w:type="dxa"/>
            <w:tcBorders>
              <w:top w:val="nil"/>
              <w:left w:val="nil"/>
              <w:bottom w:val="single" w:sz="4" w:space="0" w:color="auto"/>
              <w:right w:val="single" w:sz="4" w:space="0" w:color="auto"/>
            </w:tcBorders>
            <w:vAlign w:val="center"/>
          </w:tcPr>
          <w:p w14:paraId="4126A881" w14:textId="4CDD6B66" w:rsidR="00AD5B60" w:rsidRPr="003D69EF" w:rsidRDefault="00AD5B60" w:rsidP="003D69EF">
            <w:pPr>
              <w:spacing w:line="300" w:lineRule="auto"/>
              <w:ind w:left="426" w:right="-160" w:hanging="426"/>
              <w:jc w:val="center"/>
              <w:rPr>
                <w:sz w:val="20"/>
                <w:szCs w:val="20"/>
              </w:rPr>
            </w:pPr>
            <w:r w:rsidRPr="003D69EF">
              <w:rPr>
                <w:sz w:val="20"/>
                <w:szCs w:val="20"/>
              </w:rPr>
              <w:t>420.77</w:t>
            </w:r>
          </w:p>
        </w:tc>
      </w:tr>
      <w:tr w:rsidR="00AD5B60" w:rsidRPr="003D69EF" w14:paraId="22360409" w14:textId="77777777" w:rsidTr="00B225F2">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2EF4D04" w14:textId="77777777" w:rsidR="00AD5B60" w:rsidRPr="003D69EF" w:rsidRDefault="00AD5B60" w:rsidP="003D69EF">
            <w:pPr>
              <w:spacing w:line="300" w:lineRule="auto"/>
              <w:jc w:val="center"/>
              <w:rPr>
                <w:sz w:val="20"/>
                <w:szCs w:val="20"/>
              </w:rPr>
            </w:pPr>
            <w:r w:rsidRPr="003D69EF">
              <w:rPr>
                <w:sz w:val="20"/>
                <w:szCs w:val="20"/>
              </w:rPr>
              <w:t>4</w:t>
            </w:r>
          </w:p>
        </w:tc>
        <w:tc>
          <w:tcPr>
            <w:tcW w:w="2410" w:type="dxa"/>
            <w:tcBorders>
              <w:top w:val="nil"/>
              <w:left w:val="nil"/>
              <w:bottom w:val="single" w:sz="4" w:space="0" w:color="auto"/>
              <w:right w:val="single" w:sz="4" w:space="0" w:color="auto"/>
            </w:tcBorders>
            <w:shd w:val="clear" w:color="auto" w:fill="auto"/>
            <w:vAlign w:val="center"/>
            <w:hideMark/>
          </w:tcPr>
          <w:p w14:paraId="716A6699" w14:textId="77777777" w:rsidR="00AD5B60" w:rsidRPr="003D69EF" w:rsidRDefault="00AD5B60" w:rsidP="003D69EF">
            <w:pPr>
              <w:spacing w:line="300" w:lineRule="auto"/>
              <w:rPr>
                <w:sz w:val="20"/>
                <w:szCs w:val="20"/>
              </w:rPr>
            </w:pPr>
            <w:r w:rsidRPr="003D69EF">
              <w:rPr>
                <w:sz w:val="20"/>
                <w:szCs w:val="20"/>
              </w:rPr>
              <w:t>Institutional</w:t>
            </w:r>
          </w:p>
        </w:tc>
        <w:tc>
          <w:tcPr>
            <w:tcW w:w="1418" w:type="dxa"/>
            <w:tcBorders>
              <w:top w:val="nil"/>
              <w:left w:val="nil"/>
              <w:bottom w:val="single" w:sz="4" w:space="0" w:color="auto"/>
              <w:right w:val="single" w:sz="4" w:space="0" w:color="auto"/>
            </w:tcBorders>
            <w:shd w:val="clear" w:color="auto" w:fill="auto"/>
            <w:vAlign w:val="center"/>
            <w:hideMark/>
          </w:tcPr>
          <w:p w14:paraId="19EEEBC1" w14:textId="46CA5131" w:rsidR="00AD5B60" w:rsidRPr="003D69EF" w:rsidRDefault="00AD5B60" w:rsidP="003D69EF">
            <w:pPr>
              <w:spacing w:line="300" w:lineRule="auto"/>
              <w:jc w:val="center"/>
              <w:rPr>
                <w:sz w:val="20"/>
                <w:szCs w:val="20"/>
              </w:rPr>
            </w:pPr>
            <w:r w:rsidRPr="003D69EF">
              <w:rPr>
                <w:sz w:val="20"/>
                <w:szCs w:val="20"/>
              </w:rPr>
              <w:t>240.36</w:t>
            </w:r>
          </w:p>
        </w:tc>
        <w:tc>
          <w:tcPr>
            <w:tcW w:w="1417" w:type="dxa"/>
            <w:tcBorders>
              <w:top w:val="nil"/>
              <w:left w:val="nil"/>
              <w:bottom w:val="single" w:sz="4" w:space="0" w:color="auto"/>
              <w:right w:val="single" w:sz="4" w:space="0" w:color="auto"/>
            </w:tcBorders>
            <w:shd w:val="clear" w:color="auto" w:fill="auto"/>
            <w:vAlign w:val="center"/>
            <w:hideMark/>
          </w:tcPr>
          <w:p w14:paraId="7DD6FB70" w14:textId="549B31E7" w:rsidR="00AD5B60" w:rsidRPr="003D69EF" w:rsidRDefault="00AD5B60" w:rsidP="003D69EF">
            <w:pPr>
              <w:spacing w:line="300" w:lineRule="auto"/>
              <w:jc w:val="center"/>
              <w:rPr>
                <w:sz w:val="20"/>
                <w:szCs w:val="20"/>
              </w:rPr>
            </w:pPr>
            <w:r w:rsidRPr="003D69EF">
              <w:rPr>
                <w:sz w:val="20"/>
                <w:szCs w:val="20"/>
              </w:rPr>
              <w:t>240.04</w:t>
            </w:r>
          </w:p>
        </w:tc>
        <w:tc>
          <w:tcPr>
            <w:tcW w:w="1276" w:type="dxa"/>
            <w:tcBorders>
              <w:top w:val="nil"/>
              <w:left w:val="nil"/>
              <w:bottom w:val="single" w:sz="4" w:space="0" w:color="auto"/>
              <w:right w:val="single" w:sz="4" w:space="0" w:color="auto"/>
            </w:tcBorders>
            <w:vAlign w:val="center"/>
          </w:tcPr>
          <w:p w14:paraId="3B78FDF6" w14:textId="16B6DC8C" w:rsidR="00AD5B60" w:rsidRPr="003D69EF" w:rsidRDefault="00AD5B60" w:rsidP="003D69EF">
            <w:pPr>
              <w:spacing w:line="300" w:lineRule="auto"/>
              <w:ind w:left="426" w:hanging="426"/>
              <w:jc w:val="center"/>
              <w:rPr>
                <w:sz w:val="20"/>
                <w:szCs w:val="20"/>
              </w:rPr>
            </w:pPr>
            <w:r w:rsidRPr="003D69EF">
              <w:rPr>
                <w:sz w:val="20"/>
                <w:szCs w:val="20"/>
              </w:rPr>
              <w:t>251.63</w:t>
            </w:r>
          </w:p>
        </w:tc>
        <w:tc>
          <w:tcPr>
            <w:tcW w:w="1417" w:type="dxa"/>
            <w:tcBorders>
              <w:top w:val="nil"/>
              <w:left w:val="nil"/>
              <w:bottom w:val="single" w:sz="4" w:space="0" w:color="auto"/>
              <w:right w:val="single" w:sz="4" w:space="0" w:color="auto"/>
            </w:tcBorders>
            <w:vAlign w:val="center"/>
          </w:tcPr>
          <w:p w14:paraId="2BB38D07" w14:textId="73D77C7E" w:rsidR="00AD5B60" w:rsidRPr="003D69EF" w:rsidRDefault="00AD5B60" w:rsidP="003D69EF">
            <w:pPr>
              <w:spacing w:line="300" w:lineRule="auto"/>
              <w:ind w:left="426" w:right="-160" w:hanging="426"/>
              <w:jc w:val="center"/>
              <w:rPr>
                <w:sz w:val="20"/>
                <w:szCs w:val="20"/>
              </w:rPr>
            </w:pPr>
            <w:r w:rsidRPr="003D69EF">
              <w:rPr>
                <w:sz w:val="20"/>
                <w:szCs w:val="20"/>
              </w:rPr>
              <w:t>251.87</w:t>
            </w:r>
          </w:p>
        </w:tc>
      </w:tr>
      <w:tr w:rsidR="00AD5B60" w:rsidRPr="003D69EF" w14:paraId="39B67183" w14:textId="77777777" w:rsidTr="00B225F2">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D45937B" w14:textId="77777777" w:rsidR="00AD5B60" w:rsidRPr="003D69EF" w:rsidRDefault="00AD5B60" w:rsidP="003D69EF">
            <w:pPr>
              <w:spacing w:line="300" w:lineRule="auto"/>
              <w:jc w:val="center"/>
              <w:rPr>
                <w:sz w:val="20"/>
                <w:szCs w:val="20"/>
              </w:rPr>
            </w:pPr>
            <w:r w:rsidRPr="003D69EF">
              <w:rPr>
                <w:sz w:val="20"/>
                <w:szCs w:val="20"/>
              </w:rPr>
              <w:t>5</w:t>
            </w:r>
          </w:p>
        </w:tc>
        <w:tc>
          <w:tcPr>
            <w:tcW w:w="2410" w:type="dxa"/>
            <w:tcBorders>
              <w:top w:val="nil"/>
              <w:left w:val="nil"/>
              <w:bottom w:val="single" w:sz="4" w:space="0" w:color="auto"/>
              <w:right w:val="single" w:sz="4" w:space="0" w:color="auto"/>
            </w:tcBorders>
            <w:shd w:val="clear" w:color="auto" w:fill="auto"/>
            <w:vAlign w:val="center"/>
            <w:hideMark/>
          </w:tcPr>
          <w:p w14:paraId="413790BA" w14:textId="77777777" w:rsidR="00AD5B60" w:rsidRPr="003D69EF" w:rsidRDefault="00AD5B60" w:rsidP="003D69EF">
            <w:pPr>
              <w:spacing w:line="300" w:lineRule="auto"/>
              <w:rPr>
                <w:sz w:val="20"/>
                <w:szCs w:val="20"/>
              </w:rPr>
            </w:pPr>
            <w:r w:rsidRPr="003D69EF">
              <w:rPr>
                <w:sz w:val="20"/>
                <w:szCs w:val="20"/>
              </w:rPr>
              <w:t>Agriculture &amp; Related</w:t>
            </w:r>
          </w:p>
        </w:tc>
        <w:tc>
          <w:tcPr>
            <w:tcW w:w="1418" w:type="dxa"/>
            <w:tcBorders>
              <w:top w:val="nil"/>
              <w:left w:val="nil"/>
              <w:bottom w:val="single" w:sz="4" w:space="0" w:color="auto"/>
              <w:right w:val="single" w:sz="4" w:space="0" w:color="auto"/>
            </w:tcBorders>
            <w:shd w:val="clear" w:color="auto" w:fill="auto"/>
            <w:vAlign w:val="center"/>
            <w:hideMark/>
          </w:tcPr>
          <w:p w14:paraId="0BB80E82" w14:textId="3E7F4040" w:rsidR="00AD5B60" w:rsidRPr="003D69EF" w:rsidRDefault="00AD5B60" w:rsidP="003D69EF">
            <w:pPr>
              <w:spacing w:line="300" w:lineRule="auto"/>
              <w:jc w:val="center"/>
              <w:rPr>
                <w:sz w:val="20"/>
                <w:szCs w:val="20"/>
              </w:rPr>
            </w:pPr>
            <w:r w:rsidRPr="003D69EF">
              <w:rPr>
                <w:sz w:val="20"/>
                <w:szCs w:val="20"/>
              </w:rPr>
              <w:t>505.08</w:t>
            </w:r>
          </w:p>
        </w:tc>
        <w:tc>
          <w:tcPr>
            <w:tcW w:w="1417" w:type="dxa"/>
            <w:tcBorders>
              <w:top w:val="nil"/>
              <w:left w:val="nil"/>
              <w:bottom w:val="single" w:sz="4" w:space="0" w:color="auto"/>
              <w:right w:val="single" w:sz="4" w:space="0" w:color="auto"/>
            </w:tcBorders>
            <w:shd w:val="clear" w:color="auto" w:fill="auto"/>
            <w:vAlign w:val="center"/>
            <w:hideMark/>
          </w:tcPr>
          <w:p w14:paraId="2F114A06" w14:textId="08BC8CD6" w:rsidR="00AD5B60" w:rsidRPr="003D69EF" w:rsidRDefault="00AD5B60" w:rsidP="003D69EF">
            <w:pPr>
              <w:spacing w:line="300" w:lineRule="auto"/>
              <w:jc w:val="center"/>
              <w:rPr>
                <w:sz w:val="20"/>
                <w:szCs w:val="20"/>
              </w:rPr>
            </w:pPr>
            <w:r w:rsidRPr="003D69EF">
              <w:rPr>
                <w:sz w:val="20"/>
                <w:szCs w:val="20"/>
              </w:rPr>
              <w:t>538.06</w:t>
            </w:r>
          </w:p>
        </w:tc>
        <w:tc>
          <w:tcPr>
            <w:tcW w:w="1276" w:type="dxa"/>
            <w:tcBorders>
              <w:top w:val="nil"/>
              <w:left w:val="nil"/>
              <w:bottom w:val="single" w:sz="4" w:space="0" w:color="auto"/>
              <w:right w:val="single" w:sz="4" w:space="0" w:color="auto"/>
            </w:tcBorders>
          </w:tcPr>
          <w:p w14:paraId="455195E1" w14:textId="23784D75" w:rsidR="00AD5B60" w:rsidRPr="003D69EF" w:rsidRDefault="00AD5B60" w:rsidP="003D69EF">
            <w:pPr>
              <w:spacing w:line="300" w:lineRule="auto"/>
              <w:jc w:val="center"/>
              <w:rPr>
                <w:sz w:val="20"/>
                <w:szCs w:val="20"/>
              </w:rPr>
            </w:pPr>
            <w:r w:rsidRPr="003D69EF">
              <w:rPr>
                <w:sz w:val="20"/>
                <w:szCs w:val="20"/>
              </w:rPr>
              <w:t>572.17</w:t>
            </w:r>
          </w:p>
        </w:tc>
        <w:tc>
          <w:tcPr>
            <w:tcW w:w="1417" w:type="dxa"/>
            <w:tcBorders>
              <w:top w:val="nil"/>
              <w:left w:val="nil"/>
              <w:bottom w:val="single" w:sz="4" w:space="0" w:color="auto"/>
              <w:right w:val="single" w:sz="4" w:space="0" w:color="auto"/>
            </w:tcBorders>
            <w:vAlign w:val="center"/>
          </w:tcPr>
          <w:p w14:paraId="65EFC070" w14:textId="115C9A6B" w:rsidR="00AD5B60" w:rsidRPr="003D69EF" w:rsidRDefault="00AD5B60" w:rsidP="003D69EF">
            <w:pPr>
              <w:spacing w:line="300" w:lineRule="auto"/>
              <w:ind w:right="-160"/>
              <w:jc w:val="center"/>
              <w:rPr>
                <w:sz w:val="20"/>
                <w:szCs w:val="20"/>
              </w:rPr>
            </w:pPr>
            <w:r w:rsidRPr="003D69EF">
              <w:rPr>
                <w:sz w:val="20"/>
                <w:szCs w:val="20"/>
              </w:rPr>
              <w:t>517.29</w:t>
            </w:r>
          </w:p>
        </w:tc>
      </w:tr>
      <w:tr w:rsidR="00AD5B60" w:rsidRPr="003D69EF" w14:paraId="6B097651" w14:textId="77777777" w:rsidTr="00B225F2">
        <w:trPr>
          <w:trHeight w:val="20"/>
          <w:jc w:val="center"/>
        </w:trPr>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2D8CDA" w14:textId="77777777" w:rsidR="00AD5B60" w:rsidRPr="003D69EF" w:rsidRDefault="00AD5B60" w:rsidP="003D69EF">
            <w:pPr>
              <w:spacing w:line="300" w:lineRule="auto"/>
              <w:jc w:val="center"/>
              <w:rPr>
                <w:b/>
                <w:bCs/>
                <w:sz w:val="20"/>
                <w:szCs w:val="20"/>
              </w:rPr>
            </w:pPr>
            <w:r w:rsidRPr="003D69EF">
              <w:rPr>
                <w:b/>
                <w:bCs/>
                <w:sz w:val="20"/>
                <w:szCs w:val="20"/>
              </w:rPr>
              <w:t>Total</w:t>
            </w:r>
          </w:p>
        </w:tc>
        <w:tc>
          <w:tcPr>
            <w:tcW w:w="1418" w:type="dxa"/>
            <w:tcBorders>
              <w:top w:val="nil"/>
              <w:left w:val="nil"/>
              <w:bottom w:val="single" w:sz="4" w:space="0" w:color="auto"/>
              <w:right w:val="single" w:sz="4" w:space="0" w:color="auto"/>
            </w:tcBorders>
            <w:shd w:val="clear" w:color="auto" w:fill="auto"/>
            <w:vAlign w:val="center"/>
            <w:hideMark/>
          </w:tcPr>
          <w:p w14:paraId="19814E01" w14:textId="77777777" w:rsidR="00AD5B60" w:rsidRPr="003D69EF" w:rsidRDefault="00AD5B60" w:rsidP="003D69EF">
            <w:pPr>
              <w:spacing w:line="300" w:lineRule="auto"/>
              <w:jc w:val="center"/>
              <w:rPr>
                <w:b/>
                <w:bCs/>
                <w:sz w:val="20"/>
                <w:szCs w:val="20"/>
              </w:rPr>
            </w:pPr>
            <w:r w:rsidRPr="003D69EF">
              <w:rPr>
                <w:b/>
                <w:bCs/>
                <w:sz w:val="20"/>
                <w:szCs w:val="20"/>
              </w:rPr>
              <w:t>4579.96</w:t>
            </w:r>
          </w:p>
        </w:tc>
        <w:tc>
          <w:tcPr>
            <w:tcW w:w="1417" w:type="dxa"/>
            <w:tcBorders>
              <w:top w:val="nil"/>
              <w:left w:val="nil"/>
              <w:bottom w:val="single" w:sz="4" w:space="0" w:color="auto"/>
              <w:right w:val="single" w:sz="4" w:space="0" w:color="auto"/>
            </w:tcBorders>
            <w:shd w:val="clear" w:color="auto" w:fill="auto"/>
            <w:vAlign w:val="center"/>
            <w:hideMark/>
          </w:tcPr>
          <w:p w14:paraId="109A48CB" w14:textId="1C0A92D4" w:rsidR="00AD5B60" w:rsidRPr="003D69EF" w:rsidRDefault="00AD5B60" w:rsidP="003D69EF">
            <w:pPr>
              <w:spacing w:line="300" w:lineRule="auto"/>
              <w:ind w:right="-126"/>
              <w:jc w:val="center"/>
              <w:rPr>
                <w:b/>
                <w:bCs/>
                <w:sz w:val="20"/>
                <w:szCs w:val="20"/>
              </w:rPr>
            </w:pPr>
            <w:r w:rsidRPr="003D69EF">
              <w:rPr>
                <w:b/>
                <w:bCs/>
                <w:sz w:val="20"/>
                <w:szCs w:val="20"/>
              </w:rPr>
              <w:t>4791.51</w:t>
            </w:r>
          </w:p>
        </w:tc>
        <w:tc>
          <w:tcPr>
            <w:tcW w:w="1276" w:type="dxa"/>
            <w:tcBorders>
              <w:top w:val="nil"/>
              <w:left w:val="nil"/>
              <w:bottom w:val="single" w:sz="4" w:space="0" w:color="auto"/>
              <w:right w:val="single" w:sz="4" w:space="0" w:color="auto"/>
            </w:tcBorders>
            <w:vAlign w:val="center"/>
          </w:tcPr>
          <w:p w14:paraId="09E751B7" w14:textId="55CEBAB1" w:rsidR="00AD5B60" w:rsidRPr="003D69EF" w:rsidRDefault="00AD5B60" w:rsidP="003D69EF">
            <w:pPr>
              <w:spacing w:line="300" w:lineRule="auto"/>
              <w:jc w:val="center"/>
              <w:rPr>
                <w:b/>
                <w:bCs/>
                <w:sz w:val="20"/>
                <w:szCs w:val="20"/>
              </w:rPr>
            </w:pPr>
            <w:r w:rsidRPr="003D69EF">
              <w:rPr>
                <w:b/>
                <w:bCs/>
                <w:sz w:val="20"/>
                <w:szCs w:val="20"/>
              </w:rPr>
              <w:t>4226.86</w:t>
            </w:r>
          </w:p>
        </w:tc>
        <w:tc>
          <w:tcPr>
            <w:tcW w:w="1417" w:type="dxa"/>
            <w:tcBorders>
              <w:top w:val="nil"/>
              <w:left w:val="nil"/>
              <w:bottom w:val="single" w:sz="4" w:space="0" w:color="auto"/>
              <w:right w:val="single" w:sz="4" w:space="0" w:color="auto"/>
            </w:tcBorders>
            <w:vAlign w:val="center"/>
          </w:tcPr>
          <w:p w14:paraId="0A369547" w14:textId="17A0A577" w:rsidR="00AD5B60" w:rsidRPr="003D69EF" w:rsidRDefault="00AD5B60" w:rsidP="003D69EF">
            <w:pPr>
              <w:spacing w:line="300" w:lineRule="auto"/>
              <w:jc w:val="center"/>
              <w:rPr>
                <w:b/>
                <w:bCs/>
                <w:sz w:val="20"/>
                <w:szCs w:val="20"/>
              </w:rPr>
            </w:pPr>
            <w:r w:rsidRPr="003D69EF">
              <w:rPr>
                <w:b/>
                <w:bCs/>
                <w:sz w:val="20"/>
                <w:szCs w:val="20"/>
              </w:rPr>
              <w:t>5174.23</w:t>
            </w:r>
          </w:p>
        </w:tc>
      </w:tr>
      <w:tr w:rsidR="00AD5B60" w:rsidRPr="003D69EF" w14:paraId="1DBCC611" w14:textId="77777777" w:rsidTr="00B225F2">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D0419" w14:textId="77777777" w:rsidR="00AD5B60" w:rsidRPr="003D69EF" w:rsidRDefault="00AD5B60" w:rsidP="003D69EF">
            <w:pPr>
              <w:spacing w:line="300" w:lineRule="auto"/>
              <w:jc w:val="center"/>
              <w:rPr>
                <w:b/>
                <w:bCs/>
                <w:sz w:val="20"/>
                <w:szCs w:val="20"/>
              </w:rPr>
            </w:pPr>
            <w:r w:rsidRPr="003D69EF">
              <w:rPr>
                <w:b/>
                <w:bCs/>
                <w:sz w:val="20"/>
                <w:szCs w:val="20"/>
              </w:rPr>
              <w:t>B</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F632AE5" w14:textId="77777777" w:rsidR="00AD5B60" w:rsidRPr="003D69EF" w:rsidRDefault="00AD5B60" w:rsidP="003D69EF">
            <w:pPr>
              <w:spacing w:line="300" w:lineRule="auto"/>
              <w:rPr>
                <w:b/>
                <w:bCs/>
                <w:sz w:val="20"/>
                <w:szCs w:val="20"/>
              </w:rPr>
            </w:pPr>
            <w:r w:rsidRPr="003D69EF">
              <w:rPr>
                <w:b/>
                <w:bCs/>
                <w:sz w:val="20"/>
                <w:szCs w:val="20"/>
              </w:rPr>
              <w:t>HT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A7157AD" w14:textId="77777777" w:rsidR="00AD5B60" w:rsidRPr="003D69EF" w:rsidRDefault="00AD5B60" w:rsidP="003D69EF">
            <w:pPr>
              <w:spacing w:line="300" w:lineRule="auto"/>
              <w:jc w:val="center"/>
              <w:rPr>
                <w:b/>
                <w:bCs/>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93D6270" w14:textId="77777777" w:rsidR="00AD5B60" w:rsidRPr="003D69EF" w:rsidRDefault="00AD5B60" w:rsidP="003D69EF">
            <w:pPr>
              <w:spacing w:line="300" w:lineRule="auto"/>
              <w:ind w:left="426" w:right="-160" w:hanging="426"/>
              <w:jc w:val="center"/>
              <w:rPr>
                <w:sz w:val="20"/>
                <w:szCs w:val="20"/>
              </w:rPr>
            </w:pPr>
          </w:p>
        </w:tc>
        <w:tc>
          <w:tcPr>
            <w:tcW w:w="1276" w:type="dxa"/>
            <w:tcBorders>
              <w:top w:val="single" w:sz="4" w:space="0" w:color="auto"/>
              <w:left w:val="nil"/>
              <w:bottom w:val="single" w:sz="4" w:space="0" w:color="auto"/>
              <w:right w:val="single" w:sz="4" w:space="0" w:color="auto"/>
            </w:tcBorders>
            <w:vAlign w:val="center"/>
          </w:tcPr>
          <w:p w14:paraId="52F62D51" w14:textId="77777777" w:rsidR="00AD5B60" w:rsidRPr="003D69EF" w:rsidRDefault="00AD5B60" w:rsidP="003D69EF">
            <w:pPr>
              <w:spacing w:line="300" w:lineRule="auto"/>
              <w:ind w:left="426" w:right="-160" w:hanging="426"/>
              <w:jc w:val="center"/>
              <w:rPr>
                <w:sz w:val="20"/>
                <w:szCs w:val="20"/>
              </w:rPr>
            </w:pPr>
          </w:p>
        </w:tc>
        <w:tc>
          <w:tcPr>
            <w:tcW w:w="1417" w:type="dxa"/>
            <w:tcBorders>
              <w:top w:val="single" w:sz="4" w:space="0" w:color="auto"/>
              <w:left w:val="nil"/>
              <w:bottom w:val="single" w:sz="4" w:space="0" w:color="auto"/>
              <w:right w:val="single" w:sz="4" w:space="0" w:color="auto"/>
            </w:tcBorders>
            <w:vAlign w:val="center"/>
          </w:tcPr>
          <w:p w14:paraId="493552F8" w14:textId="77777777" w:rsidR="00AD5B60" w:rsidRPr="003D69EF" w:rsidRDefault="00AD5B60" w:rsidP="003D69EF">
            <w:pPr>
              <w:spacing w:line="300" w:lineRule="auto"/>
              <w:ind w:left="426" w:right="-160" w:hanging="426"/>
              <w:jc w:val="center"/>
              <w:rPr>
                <w:sz w:val="20"/>
                <w:szCs w:val="20"/>
              </w:rPr>
            </w:pPr>
          </w:p>
        </w:tc>
      </w:tr>
      <w:tr w:rsidR="00AD5B60" w:rsidRPr="003D69EF" w14:paraId="04C3B24E" w14:textId="77777777" w:rsidTr="00B225F2">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74913" w14:textId="77777777" w:rsidR="00AD5B60" w:rsidRPr="003D69EF" w:rsidRDefault="00AD5B60" w:rsidP="003D69EF">
            <w:pPr>
              <w:spacing w:line="300" w:lineRule="auto"/>
              <w:jc w:val="center"/>
              <w:rPr>
                <w:sz w:val="20"/>
                <w:szCs w:val="20"/>
              </w:rPr>
            </w:pPr>
            <w:r w:rsidRPr="003D69EF">
              <w:rPr>
                <w:sz w:val="20"/>
                <w:szCs w:val="20"/>
              </w:rPr>
              <w:t>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88B4202" w14:textId="77777777" w:rsidR="00AD5B60" w:rsidRPr="003D69EF" w:rsidRDefault="00AD5B60" w:rsidP="003D69EF">
            <w:pPr>
              <w:spacing w:line="300" w:lineRule="auto"/>
              <w:rPr>
                <w:sz w:val="20"/>
                <w:szCs w:val="20"/>
              </w:rPr>
            </w:pPr>
            <w:r w:rsidRPr="003D69EF">
              <w:rPr>
                <w:sz w:val="20"/>
                <w:szCs w:val="20"/>
              </w:rPr>
              <w:t>Domestic</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17013FB" w14:textId="413F10F5" w:rsidR="00AD5B60" w:rsidRPr="003D69EF" w:rsidRDefault="00AD5B60" w:rsidP="003D69EF">
            <w:pPr>
              <w:spacing w:line="300" w:lineRule="auto"/>
              <w:jc w:val="center"/>
              <w:rPr>
                <w:sz w:val="20"/>
                <w:szCs w:val="20"/>
              </w:rPr>
            </w:pPr>
            <w:r w:rsidRPr="003D69EF">
              <w:rPr>
                <w:sz w:val="20"/>
                <w:szCs w:val="20"/>
              </w:rPr>
              <w:t>19.14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3BB4213" w14:textId="11C805CC" w:rsidR="00AD5B60" w:rsidRPr="003D69EF" w:rsidRDefault="00AD5B60" w:rsidP="003D69EF">
            <w:pPr>
              <w:spacing w:line="300" w:lineRule="auto"/>
              <w:ind w:left="426" w:right="-160" w:hanging="426"/>
              <w:jc w:val="center"/>
              <w:rPr>
                <w:sz w:val="20"/>
                <w:szCs w:val="20"/>
              </w:rPr>
            </w:pPr>
            <w:r w:rsidRPr="003D69EF">
              <w:rPr>
                <w:sz w:val="20"/>
                <w:szCs w:val="20"/>
              </w:rPr>
              <w:t>10.23</w:t>
            </w:r>
          </w:p>
        </w:tc>
        <w:tc>
          <w:tcPr>
            <w:tcW w:w="1276" w:type="dxa"/>
            <w:tcBorders>
              <w:top w:val="single" w:sz="4" w:space="0" w:color="auto"/>
              <w:left w:val="nil"/>
              <w:bottom w:val="single" w:sz="4" w:space="0" w:color="auto"/>
              <w:right w:val="single" w:sz="4" w:space="0" w:color="auto"/>
            </w:tcBorders>
            <w:vAlign w:val="center"/>
          </w:tcPr>
          <w:p w14:paraId="01E2AE18" w14:textId="451AF00A" w:rsidR="00AD5B60" w:rsidRPr="003D69EF" w:rsidRDefault="00AD5B60" w:rsidP="003D69EF">
            <w:pPr>
              <w:spacing w:line="300" w:lineRule="auto"/>
              <w:ind w:left="426" w:right="-160" w:hanging="426"/>
              <w:jc w:val="center"/>
              <w:rPr>
                <w:sz w:val="20"/>
                <w:szCs w:val="20"/>
              </w:rPr>
            </w:pPr>
            <w:r w:rsidRPr="003D69EF">
              <w:rPr>
                <w:sz w:val="20"/>
                <w:szCs w:val="20"/>
              </w:rPr>
              <w:t>10.34</w:t>
            </w:r>
          </w:p>
        </w:tc>
        <w:tc>
          <w:tcPr>
            <w:tcW w:w="1417" w:type="dxa"/>
            <w:tcBorders>
              <w:top w:val="single" w:sz="4" w:space="0" w:color="auto"/>
              <w:left w:val="nil"/>
              <w:bottom w:val="single" w:sz="4" w:space="0" w:color="auto"/>
              <w:right w:val="single" w:sz="4" w:space="0" w:color="auto"/>
            </w:tcBorders>
            <w:vAlign w:val="center"/>
          </w:tcPr>
          <w:p w14:paraId="703D8FD4" w14:textId="478B257D" w:rsidR="00AD5B60" w:rsidRPr="003D69EF" w:rsidRDefault="00AD5B60" w:rsidP="003D69EF">
            <w:pPr>
              <w:spacing w:line="300" w:lineRule="auto"/>
              <w:ind w:left="426" w:right="-160" w:hanging="426"/>
              <w:jc w:val="center"/>
              <w:rPr>
                <w:sz w:val="20"/>
                <w:szCs w:val="20"/>
              </w:rPr>
            </w:pPr>
            <w:r w:rsidRPr="003D69EF">
              <w:rPr>
                <w:sz w:val="20"/>
                <w:szCs w:val="20"/>
              </w:rPr>
              <w:t>11.06</w:t>
            </w:r>
          </w:p>
        </w:tc>
      </w:tr>
      <w:tr w:rsidR="00AD5B60" w:rsidRPr="003D69EF" w14:paraId="22F864A6" w14:textId="77777777" w:rsidTr="00B225F2">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C0F4F" w14:textId="77777777" w:rsidR="00AD5B60" w:rsidRPr="003D69EF" w:rsidRDefault="00AD5B60" w:rsidP="003D69EF">
            <w:pPr>
              <w:spacing w:line="300" w:lineRule="auto"/>
              <w:jc w:val="center"/>
              <w:rPr>
                <w:sz w:val="20"/>
                <w:szCs w:val="20"/>
              </w:rPr>
            </w:pPr>
            <w:r w:rsidRPr="003D69EF">
              <w:rPr>
                <w:sz w:val="20"/>
                <w:szCs w:val="20"/>
              </w:rPr>
              <w:t>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80433A7" w14:textId="77777777" w:rsidR="00AD5B60" w:rsidRPr="003D69EF" w:rsidRDefault="00AD5B60" w:rsidP="003D69EF">
            <w:pPr>
              <w:spacing w:line="300" w:lineRule="auto"/>
              <w:rPr>
                <w:sz w:val="20"/>
                <w:szCs w:val="20"/>
              </w:rPr>
            </w:pPr>
            <w:r w:rsidRPr="003D69EF">
              <w:rPr>
                <w:sz w:val="20"/>
                <w:szCs w:val="20"/>
              </w:rPr>
              <w:t>Commercial &amp; Others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43E3AFF" w14:textId="27C2D0FA" w:rsidR="00AD5B60" w:rsidRPr="003D69EF" w:rsidRDefault="00AD5B60" w:rsidP="003D69EF">
            <w:pPr>
              <w:spacing w:line="300" w:lineRule="auto"/>
              <w:jc w:val="center"/>
              <w:rPr>
                <w:sz w:val="20"/>
                <w:szCs w:val="20"/>
              </w:rPr>
            </w:pPr>
            <w:r w:rsidRPr="003D69EF">
              <w:rPr>
                <w:sz w:val="20"/>
                <w:szCs w:val="20"/>
              </w:rPr>
              <w:t>600.77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26A44B9" w14:textId="2A57C42E" w:rsidR="00AD5B60" w:rsidRPr="003D69EF" w:rsidRDefault="00AD5B60" w:rsidP="003D69EF">
            <w:pPr>
              <w:spacing w:line="300" w:lineRule="auto"/>
              <w:ind w:left="426" w:right="-160" w:hanging="426"/>
              <w:jc w:val="center"/>
              <w:rPr>
                <w:sz w:val="20"/>
                <w:szCs w:val="20"/>
              </w:rPr>
            </w:pPr>
            <w:r w:rsidRPr="003D69EF">
              <w:rPr>
                <w:sz w:val="20"/>
                <w:szCs w:val="20"/>
              </w:rPr>
              <w:t>427.22</w:t>
            </w:r>
          </w:p>
        </w:tc>
        <w:tc>
          <w:tcPr>
            <w:tcW w:w="1276" w:type="dxa"/>
            <w:tcBorders>
              <w:top w:val="single" w:sz="4" w:space="0" w:color="auto"/>
              <w:left w:val="nil"/>
              <w:bottom w:val="single" w:sz="4" w:space="0" w:color="auto"/>
              <w:right w:val="single" w:sz="4" w:space="0" w:color="auto"/>
            </w:tcBorders>
            <w:vAlign w:val="center"/>
          </w:tcPr>
          <w:p w14:paraId="11DB18E5" w14:textId="22C083B2" w:rsidR="00AD5B60" w:rsidRPr="003D69EF" w:rsidRDefault="00AD5B60" w:rsidP="003D69EF">
            <w:pPr>
              <w:spacing w:line="300" w:lineRule="auto"/>
              <w:ind w:left="426" w:right="-160" w:hanging="426"/>
              <w:jc w:val="center"/>
              <w:rPr>
                <w:sz w:val="20"/>
                <w:szCs w:val="20"/>
              </w:rPr>
            </w:pPr>
            <w:r w:rsidRPr="003D69EF">
              <w:rPr>
                <w:sz w:val="20"/>
                <w:szCs w:val="20"/>
              </w:rPr>
              <w:t>433.58</w:t>
            </w:r>
          </w:p>
        </w:tc>
        <w:tc>
          <w:tcPr>
            <w:tcW w:w="1417" w:type="dxa"/>
            <w:tcBorders>
              <w:top w:val="single" w:sz="4" w:space="0" w:color="auto"/>
              <w:left w:val="nil"/>
              <w:bottom w:val="single" w:sz="4" w:space="0" w:color="auto"/>
              <w:right w:val="single" w:sz="4" w:space="0" w:color="auto"/>
            </w:tcBorders>
            <w:vAlign w:val="center"/>
          </w:tcPr>
          <w:p w14:paraId="1D56B8B3" w14:textId="78BA2385" w:rsidR="00AD5B60" w:rsidRPr="003D69EF" w:rsidRDefault="00AD5B60" w:rsidP="003D69EF">
            <w:pPr>
              <w:spacing w:line="300" w:lineRule="auto"/>
              <w:ind w:left="426" w:right="-160" w:hanging="426"/>
              <w:jc w:val="center"/>
              <w:rPr>
                <w:sz w:val="20"/>
                <w:szCs w:val="20"/>
              </w:rPr>
            </w:pPr>
            <w:r w:rsidRPr="003D69EF">
              <w:rPr>
                <w:sz w:val="20"/>
                <w:szCs w:val="20"/>
              </w:rPr>
              <w:t>530.22</w:t>
            </w:r>
          </w:p>
        </w:tc>
      </w:tr>
      <w:tr w:rsidR="00AD5B60" w:rsidRPr="003D69EF" w14:paraId="10701D1F" w14:textId="77777777" w:rsidTr="00B225F2">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A01EF" w14:textId="77777777" w:rsidR="00AD5B60" w:rsidRPr="003D69EF" w:rsidRDefault="00AD5B60" w:rsidP="003D69EF">
            <w:pPr>
              <w:spacing w:line="300" w:lineRule="auto"/>
              <w:jc w:val="center"/>
              <w:rPr>
                <w:sz w:val="20"/>
                <w:szCs w:val="20"/>
              </w:rPr>
            </w:pPr>
            <w:r w:rsidRPr="003D69EF">
              <w:rPr>
                <w:sz w:val="20"/>
                <w:szCs w:val="20"/>
              </w:rPr>
              <w:t>3</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268E833" w14:textId="77777777" w:rsidR="00AD5B60" w:rsidRPr="003D69EF" w:rsidRDefault="00AD5B60" w:rsidP="003D69EF">
            <w:pPr>
              <w:spacing w:line="300" w:lineRule="auto"/>
              <w:rPr>
                <w:sz w:val="20"/>
                <w:szCs w:val="20"/>
              </w:rPr>
            </w:pPr>
            <w:r w:rsidRPr="003D69EF">
              <w:rPr>
                <w:sz w:val="20"/>
                <w:szCs w:val="20"/>
              </w:rPr>
              <w:t>Industry</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DA08CC0" w14:textId="2D64A5AF" w:rsidR="00AD5B60" w:rsidRPr="003D69EF" w:rsidRDefault="00AD5B60" w:rsidP="003D69EF">
            <w:pPr>
              <w:spacing w:line="300" w:lineRule="auto"/>
              <w:jc w:val="center"/>
              <w:rPr>
                <w:sz w:val="20"/>
                <w:szCs w:val="20"/>
              </w:rPr>
            </w:pPr>
            <w:r w:rsidRPr="003D69EF">
              <w:rPr>
                <w:sz w:val="20"/>
                <w:szCs w:val="20"/>
              </w:rPr>
              <w:t>2203.57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3445946" w14:textId="50565AEE" w:rsidR="00AD5B60" w:rsidRPr="003D69EF" w:rsidRDefault="00AD5B60" w:rsidP="003D69EF">
            <w:pPr>
              <w:spacing w:line="300" w:lineRule="auto"/>
              <w:ind w:left="426" w:right="-160" w:hanging="426"/>
              <w:jc w:val="center"/>
              <w:rPr>
                <w:sz w:val="20"/>
                <w:szCs w:val="20"/>
              </w:rPr>
            </w:pPr>
            <w:r w:rsidRPr="003D69EF">
              <w:rPr>
                <w:sz w:val="20"/>
                <w:szCs w:val="20"/>
              </w:rPr>
              <w:t>2442.90</w:t>
            </w:r>
          </w:p>
        </w:tc>
        <w:tc>
          <w:tcPr>
            <w:tcW w:w="1276" w:type="dxa"/>
            <w:tcBorders>
              <w:top w:val="single" w:sz="4" w:space="0" w:color="auto"/>
              <w:left w:val="nil"/>
              <w:bottom w:val="single" w:sz="4" w:space="0" w:color="auto"/>
              <w:right w:val="single" w:sz="4" w:space="0" w:color="auto"/>
            </w:tcBorders>
            <w:vAlign w:val="center"/>
          </w:tcPr>
          <w:p w14:paraId="5021B3C3" w14:textId="2CCDB445" w:rsidR="00AD5B60" w:rsidRPr="003D69EF" w:rsidRDefault="00AD5B60" w:rsidP="003D69EF">
            <w:pPr>
              <w:spacing w:line="300" w:lineRule="auto"/>
              <w:ind w:left="426" w:right="-160" w:hanging="426"/>
              <w:jc w:val="center"/>
              <w:rPr>
                <w:sz w:val="20"/>
                <w:szCs w:val="20"/>
              </w:rPr>
            </w:pPr>
            <w:r w:rsidRPr="003D69EF">
              <w:rPr>
                <w:sz w:val="20"/>
                <w:szCs w:val="20"/>
              </w:rPr>
              <w:t>2550.28</w:t>
            </w:r>
          </w:p>
        </w:tc>
        <w:tc>
          <w:tcPr>
            <w:tcW w:w="1417" w:type="dxa"/>
            <w:tcBorders>
              <w:top w:val="single" w:sz="4" w:space="0" w:color="auto"/>
              <w:left w:val="nil"/>
              <w:bottom w:val="single" w:sz="4" w:space="0" w:color="auto"/>
              <w:right w:val="single" w:sz="4" w:space="0" w:color="auto"/>
            </w:tcBorders>
            <w:vAlign w:val="center"/>
          </w:tcPr>
          <w:p w14:paraId="37FA17CE" w14:textId="3ACEFDB4" w:rsidR="00AD5B60" w:rsidRPr="003D69EF" w:rsidRDefault="00AD5B60" w:rsidP="003D69EF">
            <w:pPr>
              <w:spacing w:line="300" w:lineRule="auto"/>
              <w:ind w:left="426" w:right="-160" w:hanging="426"/>
              <w:jc w:val="center"/>
              <w:rPr>
                <w:sz w:val="20"/>
                <w:szCs w:val="20"/>
              </w:rPr>
            </w:pPr>
            <w:r w:rsidRPr="003D69EF">
              <w:rPr>
                <w:sz w:val="20"/>
                <w:szCs w:val="20"/>
              </w:rPr>
              <w:t>2325.04</w:t>
            </w:r>
          </w:p>
        </w:tc>
      </w:tr>
      <w:tr w:rsidR="00AD5B60" w:rsidRPr="003D69EF" w14:paraId="466B49E9" w14:textId="77777777" w:rsidTr="00B225F2">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9D53A" w14:textId="77777777" w:rsidR="00AD5B60" w:rsidRPr="003D69EF" w:rsidRDefault="00AD5B60" w:rsidP="003D69EF">
            <w:pPr>
              <w:spacing w:line="300" w:lineRule="auto"/>
              <w:jc w:val="center"/>
              <w:rPr>
                <w:sz w:val="20"/>
                <w:szCs w:val="20"/>
              </w:rPr>
            </w:pPr>
            <w:r w:rsidRPr="003D69EF">
              <w:rPr>
                <w:sz w:val="20"/>
                <w:szCs w:val="20"/>
              </w:rPr>
              <w:t>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215D6EE" w14:textId="77777777" w:rsidR="00AD5B60" w:rsidRPr="003D69EF" w:rsidRDefault="00AD5B60" w:rsidP="003D69EF">
            <w:pPr>
              <w:spacing w:line="300" w:lineRule="auto"/>
              <w:rPr>
                <w:sz w:val="20"/>
                <w:szCs w:val="20"/>
              </w:rPr>
            </w:pPr>
            <w:r w:rsidRPr="003D69EF">
              <w:rPr>
                <w:sz w:val="20"/>
                <w:szCs w:val="20"/>
              </w:rPr>
              <w:t>Institutional</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AE33F87" w14:textId="22C54E41" w:rsidR="00AD5B60" w:rsidRPr="003D69EF" w:rsidRDefault="00AD5B60" w:rsidP="003D69EF">
            <w:pPr>
              <w:spacing w:line="300" w:lineRule="auto"/>
              <w:jc w:val="center"/>
              <w:rPr>
                <w:sz w:val="20"/>
                <w:szCs w:val="20"/>
              </w:rPr>
            </w:pPr>
            <w:r w:rsidRPr="003D69EF">
              <w:rPr>
                <w:sz w:val="20"/>
                <w:szCs w:val="20"/>
              </w:rPr>
              <w:t>296.93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B08FA6D" w14:textId="722F9B7F" w:rsidR="00AD5B60" w:rsidRPr="003D69EF" w:rsidRDefault="00AD5B60" w:rsidP="003D69EF">
            <w:pPr>
              <w:spacing w:line="300" w:lineRule="auto"/>
              <w:ind w:left="426" w:right="-160" w:hanging="426"/>
              <w:jc w:val="center"/>
              <w:rPr>
                <w:sz w:val="20"/>
                <w:szCs w:val="20"/>
              </w:rPr>
            </w:pPr>
            <w:r w:rsidRPr="003D69EF">
              <w:rPr>
                <w:sz w:val="20"/>
                <w:szCs w:val="20"/>
              </w:rPr>
              <w:t>383.54</w:t>
            </w:r>
          </w:p>
        </w:tc>
        <w:tc>
          <w:tcPr>
            <w:tcW w:w="1276" w:type="dxa"/>
            <w:tcBorders>
              <w:top w:val="single" w:sz="4" w:space="0" w:color="auto"/>
              <w:left w:val="nil"/>
              <w:bottom w:val="single" w:sz="4" w:space="0" w:color="auto"/>
              <w:right w:val="single" w:sz="4" w:space="0" w:color="auto"/>
            </w:tcBorders>
            <w:vAlign w:val="center"/>
          </w:tcPr>
          <w:p w14:paraId="527C2660" w14:textId="276665AB" w:rsidR="00AD5B60" w:rsidRPr="003D69EF" w:rsidRDefault="00AD5B60" w:rsidP="003D69EF">
            <w:pPr>
              <w:spacing w:line="300" w:lineRule="auto"/>
              <w:ind w:left="426" w:right="-160" w:hanging="426"/>
              <w:jc w:val="center"/>
              <w:rPr>
                <w:sz w:val="20"/>
                <w:szCs w:val="20"/>
              </w:rPr>
            </w:pPr>
            <w:r w:rsidRPr="003D69EF">
              <w:rPr>
                <w:sz w:val="20"/>
                <w:szCs w:val="20"/>
              </w:rPr>
              <w:t>333.35</w:t>
            </w:r>
          </w:p>
        </w:tc>
        <w:tc>
          <w:tcPr>
            <w:tcW w:w="1417" w:type="dxa"/>
            <w:tcBorders>
              <w:top w:val="single" w:sz="4" w:space="0" w:color="auto"/>
              <w:left w:val="nil"/>
              <w:bottom w:val="single" w:sz="4" w:space="0" w:color="auto"/>
              <w:right w:val="single" w:sz="4" w:space="0" w:color="auto"/>
            </w:tcBorders>
            <w:vAlign w:val="center"/>
          </w:tcPr>
          <w:p w14:paraId="7FD91799" w14:textId="0FC7A02C" w:rsidR="00AD5B60" w:rsidRPr="003D69EF" w:rsidRDefault="00AD5B60" w:rsidP="003D69EF">
            <w:pPr>
              <w:spacing w:line="300" w:lineRule="auto"/>
              <w:ind w:left="426" w:right="-160" w:hanging="426"/>
              <w:jc w:val="center"/>
              <w:rPr>
                <w:sz w:val="20"/>
                <w:szCs w:val="20"/>
              </w:rPr>
            </w:pPr>
            <w:r w:rsidRPr="003D69EF">
              <w:rPr>
                <w:sz w:val="20"/>
                <w:szCs w:val="20"/>
              </w:rPr>
              <w:t>472.46</w:t>
            </w:r>
          </w:p>
        </w:tc>
      </w:tr>
      <w:tr w:rsidR="00AD5B60" w:rsidRPr="003D69EF" w14:paraId="2DC7CF0D" w14:textId="77777777" w:rsidTr="00B225F2">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F36E7" w14:textId="77777777" w:rsidR="00AD5B60" w:rsidRPr="003D69EF" w:rsidRDefault="00AD5B60" w:rsidP="003D69EF">
            <w:pPr>
              <w:spacing w:line="300" w:lineRule="auto"/>
              <w:jc w:val="center"/>
              <w:rPr>
                <w:sz w:val="20"/>
                <w:szCs w:val="20"/>
              </w:rPr>
            </w:pPr>
            <w:r w:rsidRPr="003D69EF">
              <w:rPr>
                <w:sz w:val="20"/>
                <w:szCs w:val="20"/>
              </w:rPr>
              <w:t>5</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5EA0BCC" w14:textId="77777777" w:rsidR="00AD5B60" w:rsidRPr="003D69EF" w:rsidRDefault="00AD5B60" w:rsidP="003D69EF">
            <w:pPr>
              <w:spacing w:line="300" w:lineRule="auto"/>
              <w:rPr>
                <w:sz w:val="20"/>
                <w:szCs w:val="20"/>
              </w:rPr>
            </w:pPr>
            <w:r w:rsidRPr="003D69EF">
              <w:rPr>
                <w:sz w:val="20"/>
                <w:szCs w:val="20"/>
              </w:rPr>
              <w:t>Agriculture &amp; Related</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ED33658" w14:textId="76529AAE" w:rsidR="00AD5B60" w:rsidRPr="003D69EF" w:rsidRDefault="00AD5B60" w:rsidP="003D69EF">
            <w:pPr>
              <w:spacing w:line="300" w:lineRule="auto"/>
              <w:jc w:val="center"/>
              <w:rPr>
                <w:sz w:val="20"/>
                <w:szCs w:val="20"/>
              </w:rPr>
            </w:pPr>
            <w:r w:rsidRPr="003D69EF">
              <w:rPr>
                <w:sz w:val="20"/>
                <w:szCs w:val="20"/>
              </w:rPr>
              <w:t>73.48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7D8D8BD" w14:textId="0A15AEA4" w:rsidR="00AD5B60" w:rsidRPr="003D69EF" w:rsidRDefault="00AD5B60" w:rsidP="003D69EF">
            <w:pPr>
              <w:spacing w:line="300" w:lineRule="auto"/>
              <w:ind w:left="426" w:right="-160" w:hanging="426"/>
              <w:jc w:val="center"/>
              <w:rPr>
                <w:sz w:val="20"/>
                <w:szCs w:val="20"/>
              </w:rPr>
            </w:pPr>
            <w:r w:rsidRPr="003D69EF">
              <w:rPr>
                <w:sz w:val="20"/>
                <w:szCs w:val="20"/>
              </w:rPr>
              <w:t>47.06</w:t>
            </w:r>
          </w:p>
        </w:tc>
        <w:tc>
          <w:tcPr>
            <w:tcW w:w="1276" w:type="dxa"/>
            <w:tcBorders>
              <w:top w:val="single" w:sz="4" w:space="0" w:color="auto"/>
              <w:left w:val="nil"/>
              <w:bottom w:val="single" w:sz="4" w:space="0" w:color="auto"/>
              <w:right w:val="single" w:sz="4" w:space="0" w:color="auto"/>
            </w:tcBorders>
            <w:vAlign w:val="center"/>
          </w:tcPr>
          <w:p w14:paraId="24FF8D6C" w14:textId="41C14FAD" w:rsidR="00AD5B60" w:rsidRPr="003D69EF" w:rsidRDefault="00AD5B60" w:rsidP="003D69EF">
            <w:pPr>
              <w:spacing w:line="300" w:lineRule="auto"/>
              <w:ind w:left="426" w:right="-160" w:hanging="426"/>
              <w:jc w:val="center"/>
              <w:rPr>
                <w:sz w:val="20"/>
                <w:szCs w:val="20"/>
              </w:rPr>
            </w:pPr>
            <w:r w:rsidRPr="003D69EF">
              <w:rPr>
                <w:sz w:val="20"/>
                <w:szCs w:val="20"/>
              </w:rPr>
              <w:t>67.61</w:t>
            </w:r>
          </w:p>
        </w:tc>
        <w:tc>
          <w:tcPr>
            <w:tcW w:w="1417" w:type="dxa"/>
            <w:tcBorders>
              <w:top w:val="single" w:sz="4" w:space="0" w:color="auto"/>
              <w:left w:val="nil"/>
              <w:bottom w:val="single" w:sz="4" w:space="0" w:color="auto"/>
              <w:right w:val="single" w:sz="4" w:space="0" w:color="auto"/>
            </w:tcBorders>
            <w:vAlign w:val="center"/>
          </w:tcPr>
          <w:p w14:paraId="7AE13C00" w14:textId="02D7E552" w:rsidR="00AD5B60" w:rsidRPr="003D69EF" w:rsidRDefault="00AD5B60" w:rsidP="003D69EF">
            <w:pPr>
              <w:spacing w:line="300" w:lineRule="auto"/>
              <w:ind w:left="426" w:right="-160" w:hanging="426"/>
              <w:jc w:val="center"/>
              <w:rPr>
                <w:sz w:val="20"/>
                <w:szCs w:val="20"/>
              </w:rPr>
            </w:pPr>
            <w:r w:rsidRPr="003D69EF">
              <w:rPr>
                <w:sz w:val="20"/>
                <w:szCs w:val="20"/>
              </w:rPr>
              <w:t>53.13</w:t>
            </w:r>
          </w:p>
        </w:tc>
      </w:tr>
      <w:tr w:rsidR="00AD5B60" w:rsidRPr="003D69EF" w14:paraId="0EC4C1D8" w14:textId="77777777" w:rsidTr="00B225F2">
        <w:trPr>
          <w:trHeight w:val="20"/>
          <w:jc w:val="center"/>
        </w:trPr>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5EF3B9" w14:textId="77777777" w:rsidR="00AD5B60" w:rsidRPr="003D69EF" w:rsidRDefault="00AD5B60" w:rsidP="003D69EF">
            <w:pPr>
              <w:spacing w:line="300" w:lineRule="auto"/>
              <w:jc w:val="center"/>
              <w:rPr>
                <w:b/>
                <w:bCs/>
                <w:sz w:val="20"/>
                <w:szCs w:val="20"/>
              </w:rPr>
            </w:pPr>
            <w:r w:rsidRPr="003D69EF">
              <w:rPr>
                <w:b/>
                <w:bCs/>
                <w:sz w:val="20"/>
                <w:szCs w:val="20"/>
              </w:rPr>
              <w:t>Total</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6B8DD6C" w14:textId="77777777" w:rsidR="00AD5B60" w:rsidRPr="003D69EF" w:rsidRDefault="00AD5B60" w:rsidP="003D69EF">
            <w:pPr>
              <w:spacing w:line="300" w:lineRule="auto"/>
              <w:jc w:val="center"/>
              <w:rPr>
                <w:b/>
                <w:bCs/>
                <w:sz w:val="20"/>
                <w:szCs w:val="20"/>
              </w:rPr>
            </w:pPr>
            <w:r w:rsidRPr="003D69EF">
              <w:rPr>
                <w:b/>
                <w:bCs/>
                <w:sz w:val="20"/>
                <w:szCs w:val="20"/>
              </w:rPr>
              <w:t>3674.59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D132A35" w14:textId="22CE3E12" w:rsidR="00AD5B60" w:rsidRPr="003D69EF" w:rsidRDefault="00AD5B60" w:rsidP="003D69EF">
            <w:pPr>
              <w:spacing w:line="300" w:lineRule="auto"/>
              <w:jc w:val="center"/>
              <w:rPr>
                <w:b/>
                <w:bCs/>
                <w:sz w:val="20"/>
                <w:szCs w:val="20"/>
              </w:rPr>
            </w:pPr>
            <w:r w:rsidRPr="003D69EF">
              <w:rPr>
                <w:b/>
                <w:bCs/>
                <w:sz w:val="20"/>
                <w:szCs w:val="20"/>
              </w:rPr>
              <w:t>3193.89</w:t>
            </w:r>
          </w:p>
        </w:tc>
        <w:tc>
          <w:tcPr>
            <w:tcW w:w="1276" w:type="dxa"/>
            <w:tcBorders>
              <w:top w:val="single" w:sz="4" w:space="0" w:color="auto"/>
              <w:left w:val="nil"/>
              <w:bottom w:val="single" w:sz="4" w:space="0" w:color="auto"/>
              <w:right w:val="single" w:sz="4" w:space="0" w:color="auto"/>
            </w:tcBorders>
            <w:vAlign w:val="center"/>
          </w:tcPr>
          <w:p w14:paraId="63473960" w14:textId="144CF24E" w:rsidR="00AD5B60" w:rsidRPr="003D69EF" w:rsidRDefault="00AD5B60" w:rsidP="003D69EF">
            <w:pPr>
              <w:spacing w:line="300" w:lineRule="auto"/>
              <w:jc w:val="center"/>
              <w:rPr>
                <w:b/>
                <w:bCs/>
                <w:sz w:val="20"/>
                <w:szCs w:val="20"/>
              </w:rPr>
            </w:pPr>
            <w:r w:rsidRPr="003D69EF">
              <w:rPr>
                <w:b/>
                <w:bCs/>
                <w:sz w:val="20"/>
                <w:szCs w:val="20"/>
              </w:rPr>
              <w:t>3310.95</w:t>
            </w:r>
          </w:p>
        </w:tc>
        <w:tc>
          <w:tcPr>
            <w:tcW w:w="1417" w:type="dxa"/>
            <w:tcBorders>
              <w:top w:val="single" w:sz="4" w:space="0" w:color="auto"/>
              <w:left w:val="nil"/>
              <w:bottom w:val="single" w:sz="4" w:space="0" w:color="auto"/>
              <w:right w:val="single" w:sz="4" w:space="0" w:color="auto"/>
            </w:tcBorders>
            <w:vAlign w:val="center"/>
          </w:tcPr>
          <w:p w14:paraId="3E70F71C" w14:textId="62CA6852" w:rsidR="00AD5B60" w:rsidRPr="003D69EF" w:rsidRDefault="00AD5B60" w:rsidP="003D69EF">
            <w:pPr>
              <w:spacing w:line="300" w:lineRule="auto"/>
              <w:jc w:val="center"/>
              <w:rPr>
                <w:b/>
                <w:bCs/>
                <w:sz w:val="20"/>
                <w:szCs w:val="20"/>
              </w:rPr>
            </w:pPr>
            <w:r w:rsidRPr="003D69EF">
              <w:rPr>
                <w:b/>
                <w:bCs/>
                <w:sz w:val="20"/>
                <w:szCs w:val="20"/>
              </w:rPr>
              <w:t>3395.18</w:t>
            </w:r>
          </w:p>
        </w:tc>
      </w:tr>
      <w:tr w:rsidR="00AD5B60" w:rsidRPr="003D69EF" w14:paraId="1AB41CE2" w14:textId="77777777" w:rsidTr="00B225F2">
        <w:trPr>
          <w:trHeight w:val="20"/>
          <w:jc w:val="center"/>
        </w:trPr>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4D38B0" w14:textId="77777777" w:rsidR="00AD5B60" w:rsidRPr="003D69EF" w:rsidRDefault="00AD5B60" w:rsidP="003D69EF">
            <w:pPr>
              <w:spacing w:line="300" w:lineRule="auto"/>
              <w:jc w:val="center"/>
              <w:rPr>
                <w:b/>
                <w:bCs/>
                <w:sz w:val="20"/>
                <w:szCs w:val="20"/>
              </w:rPr>
            </w:pPr>
            <w:r w:rsidRPr="003D69EF">
              <w:rPr>
                <w:b/>
                <w:bCs/>
                <w:sz w:val="20"/>
                <w:szCs w:val="20"/>
              </w:rPr>
              <w:t>Grand Total</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6847AC7" w14:textId="77777777" w:rsidR="00AD5B60" w:rsidRPr="003D69EF" w:rsidRDefault="00AD5B60" w:rsidP="003D69EF">
            <w:pPr>
              <w:spacing w:line="300" w:lineRule="auto"/>
              <w:jc w:val="center"/>
              <w:rPr>
                <w:b/>
                <w:bCs/>
                <w:sz w:val="20"/>
                <w:szCs w:val="20"/>
              </w:rPr>
            </w:pPr>
            <w:r w:rsidRPr="003D69EF">
              <w:rPr>
                <w:b/>
                <w:bCs/>
                <w:sz w:val="20"/>
                <w:szCs w:val="20"/>
              </w:rPr>
              <w:t>8254.55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366D8AB" w14:textId="4B1478A5" w:rsidR="00AD5B60" w:rsidRPr="003D69EF" w:rsidRDefault="00AD5B60" w:rsidP="003D69EF">
            <w:pPr>
              <w:spacing w:line="300" w:lineRule="auto"/>
              <w:jc w:val="center"/>
              <w:rPr>
                <w:b/>
                <w:bCs/>
                <w:sz w:val="20"/>
                <w:szCs w:val="20"/>
              </w:rPr>
            </w:pPr>
            <w:r w:rsidRPr="003D69EF">
              <w:rPr>
                <w:b/>
                <w:bCs/>
                <w:sz w:val="20"/>
                <w:szCs w:val="20"/>
              </w:rPr>
              <w:t>7985.41</w:t>
            </w:r>
          </w:p>
        </w:tc>
        <w:tc>
          <w:tcPr>
            <w:tcW w:w="1276" w:type="dxa"/>
            <w:tcBorders>
              <w:top w:val="single" w:sz="4" w:space="0" w:color="auto"/>
              <w:left w:val="nil"/>
              <w:bottom w:val="single" w:sz="4" w:space="0" w:color="auto"/>
              <w:right w:val="single" w:sz="4" w:space="0" w:color="auto"/>
            </w:tcBorders>
            <w:vAlign w:val="center"/>
          </w:tcPr>
          <w:p w14:paraId="3B92F0B0" w14:textId="238F865B" w:rsidR="00AD5B60" w:rsidRPr="003D69EF" w:rsidRDefault="00AD5B60" w:rsidP="003D69EF">
            <w:pPr>
              <w:spacing w:line="300" w:lineRule="auto"/>
              <w:jc w:val="center"/>
              <w:rPr>
                <w:b/>
                <w:bCs/>
                <w:sz w:val="20"/>
                <w:szCs w:val="20"/>
              </w:rPr>
            </w:pPr>
            <w:r w:rsidRPr="003D69EF">
              <w:rPr>
                <w:b/>
                <w:bCs/>
                <w:sz w:val="20"/>
                <w:szCs w:val="20"/>
              </w:rPr>
              <w:t>7537.81</w:t>
            </w:r>
          </w:p>
        </w:tc>
        <w:tc>
          <w:tcPr>
            <w:tcW w:w="1417" w:type="dxa"/>
            <w:tcBorders>
              <w:top w:val="single" w:sz="4" w:space="0" w:color="auto"/>
              <w:left w:val="nil"/>
              <w:bottom w:val="single" w:sz="4" w:space="0" w:color="auto"/>
              <w:right w:val="single" w:sz="4" w:space="0" w:color="auto"/>
            </w:tcBorders>
            <w:vAlign w:val="center"/>
          </w:tcPr>
          <w:p w14:paraId="0F285E3E" w14:textId="3B116B0B" w:rsidR="00AD5B60" w:rsidRPr="003D69EF" w:rsidRDefault="00AD5B60" w:rsidP="003D69EF">
            <w:pPr>
              <w:spacing w:line="300" w:lineRule="auto"/>
              <w:jc w:val="center"/>
              <w:rPr>
                <w:b/>
                <w:bCs/>
                <w:sz w:val="20"/>
                <w:szCs w:val="20"/>
              </w:rPr>
            </w:pPr>
            <w:r w:rsidRPr="003D69EF">
              <w:rPr>
                <w:b/>
                <w:bCs/>
                <w:sz w:val="20"/>
                <w:szCs w:val="20"/>
              </w:rPr>
              <w:t>8569.41</w:t>
            </w:r>
          </w:p>
        </w:tc>
      </w:tr>
    </w:tbl>
    <w:p w14:paraId="0AC4D1F6" w14:textId="77777777" w:rsidR="005250CC" w:rsidRPr="003D69EF" w:rsidRDefault="005250CC" w:rsidP="003D69EF">
      <w:pPr>
        <w:pStyle w:val="Heading3"/>
        <w:spacing w:line="300" w:lineRule="auto"/>
        <w:ind w:left="567" w:hanging="567"/>
      </w:pPr>
      <w:bookmarkStart w:id="99" w:name="_Toc89441694"/>
      <w:bookmarkStart w:id="100" w:name="_Toc89513487"/>
      <w:r w:rsidRPr="003D69EF">
        <w:t>Expenditure and Revenue Gap</w:t>
      </w:r>
      <w:bookmarkEnd w:id="99"/>
      <w:bookmarkEnd w:id="100"/>
    </w:p>
    <w:p w14:paraId="3BB78543" w14:textId="589EFEC0" w:rsidR="00D0755F" w:rsidRDefault="00D0755F" w:rsidP="003D69EF">
      <w:pPr>
        <w:spacing w:before="120" w:after="120" w:line="300" w:lineRule="auto"/>
        <w:ind w:left="720"/>
        <w:jc w:val="both"/>
      </w:pPr>
      <w:r w:rsidRPr="003D69EF">
        <w:t>The following table provides an overview of APCPDCL’s financial performance for the current year 202</w:t>
      </w:r>
      <w:r w:rsidR="00A60106" w:rsidRPr="003D69EF">
        <w:t>2</w:t>
      </w:r>
      <w:r w:rsidRPr="003D69EF">
        <w:t>-2</w:t>
      </w:r>
      <w:r w:rsidR="00A60106" w:rsidRPr="003D69EF">
        <w:t>3</w:t>
      </w:r>
      <w:r w:rsidRPr="003D69EF">
        <w:t xml:space="preserve"> and compares it with the APERC orders:</w:t>
      </w:r>
    </w:p>
    <w:p w14:paraId="21318CC5" w14:textId="77777777" w:rsidR="006A303B" w:rsidRPr="006A303B" w:rsidRDefault="006A303B" w:rsidP="006A303B">
      <w:pPr>
        <w:spacing w:before="120" w:after="120" w:line="312" w:lineRule="auto"/>
        <w:jc w:val="right"/>
        <w:rPr>
          <w:b/>
          <w:bCs/>
        </w:rPr>
      </w:pPr>
      <w:r w:rsidRPr="006A303B">
        <w:rPr>
          <w:b/>
          <w:bCs/>
          <w:lang w:bidi="te-IN"/>
        </w:rPr>
        <w:t xml:space="preserve">(Rs. in </w:t>
      </w:r>
      <w:proofErr w:type="spellStart"/>
      <w:r w:rsidRPr="006A303B">
        <w:rPr>
          <w:b/>
          <w:bCs/>
          <w:lang w:bidi="te-IN"/>
        </w:rPr>
        <w:t>Crs</w:t>
      </w:r>
      <w:proofErr w:type="spellEnd"/>
      <w:r w:rsidRPr="006A303B">
        <w:rPr>
          <w:b/>
          <w:bCs/>
          <w:lang w:bidi="te-I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5147"/>
        <w:gridCol w:w="1418"/>
        <w:gridCol w:w="1276"/>
      </w:tblGrid>
      <w:tr w:rsidR="00A60106" w:rsidRPr="003D69EF" w14:paraId="32623723" w14:textId="77777777" w:rsidTr="006A303B">
        <w:trPr>
          <w:trHeight w:val="144"/>
          <w:tblHeader/>
          <w:jc w:val="center"/>
        </w:trPr>
        <w:tc>
          <w:tcPr>
            <w:tcW w:w="0" w:type="auto"/>
            <w:shd w:val="clear" w:color="auto" w:fill="auto"/>
            <w:vAlign w:val="center"/>
            <w:hideMark/>
          </w:tcPr>
          <w:p w14:paraId="69F35701" w14:textId="77777777" w:rsidR="00A60106" w:rsidRPr="003D69EF" w:rsidRDefault="00A60106" w:rsidP="003D69EF">
            <w:pPr>
              <w:jc w:val="center"/>
              <w:rPr>
                <w:b/>
                <w:bCs/>
                <w:sz w:val="22"/>
                <w:szCs w:val="22"/>
              </w:rPr>
            </w:pPr>
            <w:r w:rsidRPr="003D69EF">
              <w:rPr>
                <w:b/>
                <w:bCs/>
                <w:sz w:val="22"/>
                <w:szCs w:val="22"/>
              </w:rPr>
              <w:t>Sl. No</w:t>
            </w:r>
          </w:p>
        </w:tc>
        <w:tc>
          <w:tcPr>
            <w:tcW w:w="5147" w:type="dxa"/>
            <w:shd w:val="clear" w:color="auto" w:fill="auto"/>
            <w:vAlign w:val="center"/>
            <w:hideMark/>
          </w:tcPr>
          <w:p w14:paraId="375DB427" w14:textId="77777777" w:rsidR="00A60106" w:rsidRPr="003D69EF" w:rsidRDefault="00A60106" w:rsidP="003D69EF">
            <w:pPr>
              <w:rPr>
                <w:b/>
                <w:bCs/>
                <w:sz w:val="22"/>
                <w:szCs w:val="22"/>
              </w:rPr>
            </w:pPr>
            <w:r w:rsidRPr="003D69EF">
              <w:rPr>
                <w:b/>
                <w:bCs/>
                <w:sz w:val="22"/>
                <w:szCs w:val="22"/>
              </w:rPr>
              <w:t>Particulars</w:t>
            </w:r>
          </w:p>
        </w:tc>
        <w:tc>
          <w:tcPr>
            <w:tcW w:w="1418" w:type="dxa"/>
            <w:shd w:val="clear" w:color="auto" w:fill="auto"/>
            <w:vAlign w:val="center"/>
            <w:hideMark/>
          </w:tcPr>
          <w:p w14:paraId="20D52080" w14:textId="77777777" w:rsidR="00A60106" w:rsidRPr="003D69EF" w:rsidRDefault="00A60106" w:rsidP="003D69EF">
            <w:pPr>
              <w:jc w:val="center"/>
              <w:rPr>
                <w:b/>
                <w:bCs/>
                <w:sz w:val="22"/>
                <w:szCs w:val="22"/>
              </w:rPr>
            </w:pPr>
            <w:r w:rsidRPr="003D69EF">
              <w:rPr>
                <w:b/>
                <w:bCs/>
                <w:sz w:val="22"/>
                <w:szCs w:val="22"/>
              </w:rPr>
              <w:t>Approved</w:t>
            </w:r>
          </w:p>
        </w:tc>
        <w:tc>
          <w:tcPr>
            <w:tcW w:w="1276" w:type="dxa"/>
            <w:shd w:val="clear" w:color="auto" w:fill="auto"/>
            <w:vAlign w:val="center"/>
            <w:hideMark/>
          </w:tcPr>
          <w:p w14:paraId="2B4C8A4B" w14:textId="77777777" w:rsidR="00A60106" w:rsidRPr="003D69EF" w:rsidRDefault="00A60106" w:rsidP="003D69EF">
            <w:pPr>
              <w:jc w:val="center"/>
              <w:rPr>
                <w:b/>
                <w:bCs/>
                <w:sz w:val="22"/>
                <w:szCs w:val="22"/>
              </w:rPr>
            </w:pPr>
            <w:r w:rsidRPr="003D69EF">
              <w:rPr>
                <w:b/>
                <w:bCs/>
                <w:sz w:val="22"/>
                <w:szCs w:val="22"/>
              </w:rPr>
              <w:t>Present Estimate</w:t>
            </w:r>
          </w:p>
        </w:tc>
      </w:tr>
      <w:tr w:rsidR="00A60106" w:rsidRPr="003D69EF" w14:paraId="1B0E94B3" w14:textId="77777777" w:rsidTr="006A303B">
        <w:trPr>
          <w:trHeight w:val="144"/>
          <w:jc w:val="center"/>
        </w:trPr>
        <w:tc>
          <w:tcPr>
            <w:tcW w:w="0" w:type="auto"/>
            <w:shd w:val="clear" w:color="auto" w:fill="auto"/>
            <w:vAlign w:val="center"/>
            <w:hideMark/>
          </w:tcPr>
          <w:p w14:paraId="7CEA1606" w14:textId="77777777" w:rsidR="00A60106" w:rsidRPr="003D69EF" w:rsidRDefault="00A60106" w:rsidP="003D69EF">
            <w:pPr>
              <w:jc w:val="center"/>
              <w:rPr>
                <w:sz w:val="22"/>
                <w:szCs w:val="22"/>
              </w:rPr>
            </w:pPr>
            <w:r w:rsidRPr="003D69EF">
              <w:rPr>
                <w:sz w:val="22"/>
                <w:szCs w:val="22"/>
              </w:rPr>
              <w:t>1</w:t>
            </w:r>
          </w:p>
        </w:tc>
        <w:tc>
          <w:tcPr>
            <w:tcW w:w="5147" w:type="dxa"/>
            <w:shd w:val="clear" w:color="auto" w:fill="auto"/>
            <w:vAlign w:val="center"/>
            <w:hideMark/>
          </w:tcPr>
          <w:p w14:paraId="3B5BDBFE" w14:textId="77777777" w:rsidR="00A60106" w:rsidRPr="003D69EF" w:rsidRDefault="00A60106" w:rsidP="003D69EF">
            <w:pPr>
              <w:rPr>
                <w:sz w:val="22"/>
                <w:szCs w:val="22"/>
              </w:rPr>
            </w:pPr>
            <w:r w:rsidRPr="003D69EF">
              <w:rPr>
                <w:sz w:val="22"/>
                <w:szCs w:val="22"/>
              </w:rPr>
              <w:t>Transmission Cost</w:t>
            </w:r>
          </w:p>
        </w:tc>
        <w:tc>
          <w:tcPr>
            <w:tcW w:w="1418" w:type="dxa"/>
            <w:shd w:val="clear" w:color="auto" w:fill="auto"/>
            <w:vAlign w:val="center"/>
          </w:tcPr>
          <w:p w14:paraId="4E1363D5" w14:textId="77777777" w:rsidR="00A60106" w:rsidRPr="003D69EF" w:rsidRDefault="00A60106" w:rsidP="003D69EF">
            <w:pPr>
              <w:jc w:val="center"/>
              <w:rPr>
                <w:sz w:val="22"/>
                <w:szCs w:val="22"/>
              </w:rPr>
            </w:pPr>
            <w:r w:rsidRPr="003D69EF">
              <w:rPr>
                <w:sz w:val="22"/>
                <w:szCs w:val="22"/>
              </w:rPr>
              <w:t>696.13</w:t>
            </w:r>
          </w:p>
        </w:tc>
        <w:tc>
          <w:tcPr>
            <w:tcW w:w="1276" w:type="dxa"/>
            <w:shd w:val="clear" w:color="000000" w:fill="FFFFFF"/>
            <w:vAlign w:val="center"/>
          </w:tcPr>
          <w:p w14:paraId="58E9C3EF" w14:textId="77777777" w:rsidR="00A60106" w:rsidRPr="003D69EF" w:rsidRDefault="00A60106" w:rsidP="003D69EF">
            <w:pPr>
              <w:jc w:val="center"/>
              <w:rPr>
                <w:sz w:val="22"/>
                <w:szCs w:val="22"/>
              </w:rPr>
            </w:pPr>
            <w:r w:rsidRPr="003D69EF">
              <w:rPr>
                <w:sz w:val="22"/>
                <w:szCs w:val="22"/>
              </w:rPr>
              <w:t>696.13</w:t>
            </w:r>
          </w:p>
        </w:tc>
      </w:tr>
      <w:tr w:rsidR="00A60106" w:rsidRPr="003D69EF" w14:paraId="320539A0" w14:textId="77777777" w:rsidTr="006A303B">
        <w:trPr>
          <w:trHeight w:val="144"/>
          <w:jc w:val="center"/>
        </w:trPr>
        <w:tc>
          <w:tcPr>
            <w:tcW w:w="0" w:type="auto"/>
            <w:shd w:val="clear" w:color="auto" w:fill="auto"/>
            <w:vAlign w:val="center"/>
            <w:hideMark/>
          </w:tcPr>
          <w:p w14:paraId="196B4795" w14:textId="77777777" w:rsidR="00A60106" w:rsidRPr="003D69EF" w:rsidRDefault="00A60106" w:rsidP="003D69EF">
            <w:pPr>
              <w:jc w:val="center"/>
              <w:rPr>
                <w:sz w:val="22"/>
                <w:szCs w:val="22"/>
              </w:rPr>
            </w:pPr>
            <w:r w:rsidRPr="003D69EF">
              <w:rPr>
                <w:sz w:val="22"/>
                <w:szCs w:val="22"/>
              </w:rPr>
              <w:t>2</w:t>
            </w:r>
          </w:p>
        </w:tc>
        <w:tc>
          <w:tcPr>
            <w:tcW w:w="5147" w:type="dxa"/>
            <w:shd w:val="clear" w:color="auto" w:fill="auto"/>
            <w:vAlign w:val="center"/>
            <w:hideMark/>
          </w:tcPr>
          <w:p w14:paraId="43A5ED94" w14:textId="77777777" w:rsidR="00A60106" w:rsidRPr="003D69EF" w:rsidRDefault="00A60106" w:rsidP="003D69EF">
            <w:pPr>
              <w:rPr>
                <w:sz w:val="22"/>
                <w:szCs w:val="22"/>
              </w:rPr>
            </w:pPr>
            <w:r w:rsidRPr="003D69EF">
              <w:rPr>
                <w:sz w:val="22"/>
                <w:szCs w:val="22"/>
              </w:rPr>
              <w:t>SLDC Cost</w:t>
            </w:r>
          </w:p>
        </w:tc>
        <w:tc>
          <w:tcPr>
            <w:tcW w:w="1418" w:type="dxa"/>
            <w:shd w:val="clear" w:color="auto" w:fill="auto"/>
            <w:vAlign w:val="center"/>
          </w:tcPr>
          <w:p w14:paraId="4F98276C" w14:textId="77777777" w:rsidR="00A60106" w:rsidRPr="003D69EF" w:rsidRDefault="00A60106" w:rsidP="003D69EF">
            <w:pPr>
              <w:jc w:val="center"/>
              <w:rPr>
                <w:sz w:val="22"/>
                <w:szCs w:val="22"/>
              </w:rPr>
            </w:pPr>
            <w:r w:rsidRPr="003D69EF">
              <w:rPr>
                <w:sz w:val="22"/>
                <w:szCs w:val="22"/>
              </w:rPr>
              <w:t>9.10</w:t>
            </w:r>
          </w:p>
        </w:tc>
        <w:tc>
          <w:tcPr>
            <w:tcW w:w="1276" w:type="dxa"/>
            <w:shd w:val="clear" w:color="000000" w:fill="FFFFFF"/>
            <w:vAlign w:val="center"/>
          </w:tcPr>
          <w:p w14:paraId="1B2D4037" w14:textId="77777777" w:rsidR="00A60106" w:rsidRPr="003D69EF" w:rsidRDefault="00A60106" w:rsidP="003D69EF">
            <w:pPr>
              <w:jc w:val="center"/>
              <w:rPr>
                <w:sz w:val="22"/>
                <w:szCs w:val="22"/>
              </w:rPr>
            </w:pPr>
            <w:r w:rsidRPr="003D69EF">
              <w:rPr>
                <w:sz w:val="22"/>
                <w:szCs w:val="22"/>
              </w:rPr>
              <w:t>9.10</w:t>
            </w:r>
          </w:p>
        </w:tc>
      </w:tr>
      <w:tr w:rsidR="00A60106" w:rsidRPr="003D69EF" w14:paraId="228D2720" w14:textId="77777777" w:rsidTr="006A303B">
        <w:trPr>
          <w:trHeight w:val="144"/>
          <w:jc w:val="center"/>
        </w:trPr>
        <w:tc>
          <w:tcPr>
            <w:tcW w:w="0" w:type="auto"/>
            <w:shd w:val="clear" w:color="auto" w:fill="auto"/>
            <w:vAlign w:val="center"/>
            <w:hideMark/>
          </w:tcPr>
          <w:p w14:paraId="0D807915" w14:textId="77777777" w:rsidR="00A60106" w:rsidRPr="003D69EF" w:rsidRDefault="00A60106" w:rsidP="003D69EF">
            <w:pPr>
              <w:jc w:val="center"/>
              <w:rPr>
                <w:sz w:val="22"/>
                <w:szCs w:val="22"/>
              </w:rPr>
            </w:pPr>
            <w:r w:rsidRPr="003D69EF">
              <w:rPr>
                <w:sz w:val="22"/>
                <w:szCs w:val="22"/>
              </w:rPr>
              <w:t>3</w:t>
            </w:r>
          </w:p>
        </w:tc>
        <w:tc>
          <w:tcPr>
            <w:tcW w:w="5147" w:type="dxa"/>
            <w:shd w:val="clear" w:color="auto" w:fill="auto"/>
            <w:vAlign w:val="center"/>
            <w:hideMark/>
          </w:tcPr>
          <w:p w14:paraId="14B1D8D3" w14:textId="77777777" w:rsidR="00A60106" w:rsidRPr="003D69EF" w:rsidRDefault="00A60106" w:rsidP="003D69EF">
            <w:pPr>
              <w:rPr>
                <w:sz w:val="22"/>
                <w:szCs w:val="22"/>
              </w:rPr>
            </w:pPr>
            <w:r w:rsidRPr="003D69EF">
              <w:rPr>
                <w:sz w:val="22"/>
                <w:szCs w:val="22"/>
              </w:rPr>
              <w:t>Distribution Cost</w:t>
            </w:r>
          </w:p>
        </w:tc>
        <w:tc>
          <w:tcPr>
            <w:tcW w:w="1418" w:type="dxa"/>
            <w:shd w:val="clear" w:color="auto" w:fill="auto"/>
            <w:vAlign w:val="center"/>
          </w:tcPr>
          <w:p w14:paraId="05D7C0FE" w14:textId="77777777" w:rsidR="00A60106" w:rsidRPr="003D69EF" w:rsidRDefault="00A60106" w:rsidP="003D69EF">
            <w:pPr>
              <w:jc w:val="center"/>
              <w:rPr>
                <w:sz w:val="22"/>
                <w:szCs w:val="22"/>
              </w:rPr>
            </w:pPr>
            <w:r w:rsidRPr="003D69EF">
              <w:rPr>
                <w:sz w:val="22"/>
                <w:szCs w:val="22"/>
              </w:rPr>
              <w:t>2201.51</w:t>
            </w:r>
          </w:p>
        </w:tc>
        <w:tc>
          <w:tcPr>
            <w:tcW w:w="1276" w:type="dxa"/>
            <w:shd w:val="clear" w:color="000000" w:fill="FFFFFF"/>
            <w:vAlign w:val="center"/>
          </w:tcPr>
          <w:p w14:paraId="41137570" w14:textId="77777777" w:rsidR="00A60106" w:rsidRPr="003D69EF" w:rsidRDefault="00A60106" w:rsidP="003D69EF">
            <w:pPr>
              <w:jc w:val="center"/>
              <w:rPr>
                <w:sz w:val="22"/>
                <w:szCs w:val="22"/>
              </w:rPr>
            </w:pPr>
            <w:r w:rsidRPr="003D69EF">
              <w:rPr>
                <w:sz w:val="22"/>
                <w:szCs w:val="22"/>
              </w:rPr>
              <w:t>2201.51</w:t>
            </w:r>
          </w:p>
        </w:tc>
      </w:tr>
      <w:tr w:rsidR="00A60106" w:rsidRPr="003D69EF" w14:paraId="000B8880" w14:textId="77777777" w:rsidTr="006A303B">
        <w:trPr>
          <w:trHeight w:val="144"/>
          <w:jc w:val="center"/>
        </w:trPr>
        <w:tc>
          <w:tcPr>
            <w:tcW w:w="0" w:type="auto"/>
            <w:shd w:val="clear" w:color="auto" w:fill="auto"/>
            <w:vAlign w:val="center"/>
            <w:hideMark/>
          </w:tcPr>
          <w:p w14:paraId="1C22BD82" w14:textId="77777777" w:rsidR="00A60106" w:rsidRPr="003D69EF" w:rsidRDefault="00A60106" w:rsidP="003D69EF">
            <w:pPr>
              <w:jc w:val="center"/>
              <w:rPr>
                <w:sz w:val="22"/>
                <w:szCs w:val="22"/>
              </w:rPr>
            </w:pPr>
            <w:r w:rsidRPr="003D69EF">
              <w:rPr>
                <w:sz w:val="22"/>
                <w:szCs w:val="22"/>
              </w:rPr>
              <w:t>4</w:t>
            </w:r>
          </w:p>
        </w:tc>
        <w:tc>
          <w:tcPr>
            <w:tcW w:w="5147" w:type="dxa"/>
            <w:shd w:val="clear" w:color="000000" w:fill="FFFFFF"/>
            <w:vAlign w:val="center"/>
            <w:hideMark/>
          </w:tcPr>
          <w:p w14:paraId="7BCCF79E" w14:textId="77777777" w:rsidR="00A60106" w:rsidRPr="003D69EF" w:rsidRDefault="00A60106" w:rsidP="003D69EF">
            <w:pPr>
              <w:rPr>
                <w:sz w:val="22"/>
                <w:szCs w:val="22"/>
              </w:rPr>
            </w:pPr>
            <w:r w:rsidRPr="003D69EF">
              <w:rPr>
                <w:sz w:val="22"/>
                <w:szCs w:val="22"/>
              </w:rPr>
              <w:t>PGCIL Expenses</w:t>
            </w:r>
          </w:p>
        </w:tc>
        <w:tc>
          <w:tcPr>
            <w:tcW w:w="1418" w:type="dxa"/>
            <w:shd w:val="clear" w:color="auto" w:fill="auto"/>
            <w:vAlign w:val="center"/>
          </w:tcPr>
          <w:p w14:paraId="01446EF9" w14:textId="77777777" w:rsidR="00A60106" w:rsidRPr="003D69EF" w:rsidRDefault="00A60106" w:rsidP="003D69EF">
            <w:pPr>
              <w:jc w:val="center"/>
              <w:rPr>
                <w:sz w:val="22"/>
                <w:szCs w:val="22"/>
              </w:rPr>
            </w:pPr>
            <w:r w:rsidRPr="003D69EF">
              <w:rPr>
                <w:sz w:val="22"/>
                <w:szCs w:val="22"/>
              </w:rPr>
              <w:t>189.40</w:t>
            </w:r>
          </w:p>
        </w:tc>
        <w:tc>
          <w:tcPr>
            <w:tcW w:w="1276" w:type="dxa"/>
            <w:shd w:val="clear" w:color="000000" w:fill="FFFFFF"/>
            <w:vAlign w:val="center"/>
          </w:tcPr>
          <w:p w14:paraId="396202A0" w14:textId="77777777" w:rsidR="00A60106" w:rsidRPr="003D69EF" w:rsidRDefault="00A60106" w:rsidP="003D69EF">
            <w:pPr>
              <w:jc w:val="center"/>
              <w:rPr>
                <w:sz w:val="22"/>
                <w:szCs w:val="22"/>
              </w:rPr>
            </w:pPr>
            <w:r w:rsidRPr="003D69EF">
              <w:rPr>
                <w:sz w:val="22"/>
                <w:szCs w:val="22"/>
              </w:rPr>
              <w:t>300.68</w:t>
            </w:r>
          </w:p>
        </w:tc>
      </w:tr>
      <w:tr w:rsidR="00A60106" w:rsidRPr="003D69EF" w14:paraId="5038B222" w14:textId="77777777" w:rsidTr="006A303B">
        <w:trPr>
          <w:trHeight w:val="144"/>
          <w:jc w:val="center"/>
        </w:trPr>
        <w:tc>
          <w:tcPr>
            <w:tcW w:w="0" w:type="auto"/>
            <w:shd w:val="clear" w:color="auto" w:fill="auto"/>
            <w:vAlign w:val="center"/>
            <w:hideMark/>
          </w:tcPr>
          <w:p w14:paraId="5580434E" w14:textId="77777777" w:rsidR="00A60106" w:rsidRPr="003D69EF" w:rsidRDefault="00A60106" w:rsidP="003D69EF">
            <w:pPr>
              <w:jc w:val="center"/>
              <w:rPr>
                <w:sz w:val="22"/>
                <w:szCs w:val="22"/>
              </w:rPr>
            </w:pPr>
            <w:r w:rsidRPr="003D69EF">
              <w:rPr>
                <w:sz w:val="22"/>
                <w:szCs w:val="22"/>
              </w:rPr>
              <w:t>5</w:t>
            </w:r>
          </w:p>
        </w:tc>
        <w:tc>
          <w:tcPr>
            <w:tcW w:w="5147" w:type="dxa"/>
            <w:shd w:val="clear" w:color="000000" w:fill="FFFFFF"/>
            <w:vAlign w:val="center"/>
            <w:hideMark/>
          </w:tcPr>
          <w:p w14:paraId="34A2F901" w14:textId="77777777" w:rsidR="00A60106" w:rsidRPr="003D69EF" w:rsidRDefault="00A60106" w:rsidP="003D69EF">
            <w:pPr>
              <w:rPr>
                <w:sz w:val="22"/>
                <w:szCs w:val="22"/>
              </w:rPr>
            </w:pPr>
            <w:r w:rsidRPr="003D69EF">
              <w:rPr>
                <w:sz w:val="22"/>
                <w:szCs w:val="22"/>
              </w:rPr>
              <w:t>ULDC Charges</w:t>
            </w:r>
          </w:p>
        </w:tc>
        <w:tc>
          <w:tcPr>
            <w:tcW w:w="1418" w:type="dxa"/>
            <w:shd w:val="clear" w:color="auto" w:fill="auto"/>
            <w:vAlign w:val="center"/>
          </w:tcPr>
          <w:p w14:paraId="6B377187" w14:textId="77777777" w:rsidR="00A60106" w:rsidRPr="003D69EF" w:rsidRDefault="00A60106" w:rsidP="003D69EF">
            <w:pPr>
              <w:jc w:val="center"/>
              <w:rPr>
                <w:sz w:val="22"/>
                <w:szCs w:val="22"/>
              </w:rPr>
            </w:pPr>
            <w:r w:rsidRPr="003D69EF">
              <w:rPr>
                <w:sz w:val="22"/>
                <w:szCs w:val="22"/>
              </w:rPr>
              <w:t>1.17</w:t>
            </w:r>
          </w:p>
        </w:tc>
        <w:tc>
          <w:tcPr>
            <w:tcW w:w="1276" w:type="dxa"/>
            <w:shd w:val="clear" w:color="000000" w:fill="FFFFFF"/>
            <w:vAlign w:val="center"/>
          </w:tcPr>
          <w:p w14:paraId="490B43E6" w14:textId="77777777" w:rsidR="00A60106" w:rsidRPr="003D69EF" w:rsidRDefault="00A60106" w:rsidP="003D69EF">
            <w:pPr>
              <w:jc w:val="center"/>
              <w:rPr>
                <w:sz w:val="22"/>
                <w:szCs w:val="22"/>
              </w:rPr>
            </w:pPr>
            <w:r w:rsidRPr="003D69EF">
              <w:rPr>
                <w:sz w:val="22"/>
                <w:szCs w:val="22"/>
              </w:rPr>
              <w:t>0.74</w:t>
            </w:r>
          </w:p>
        </w:tc>
      </w:tr>
      <w:tr w:rsidR="00A60106" w:rsidRPr="003D69EF" w14:paraId="1B0E0059" w14:textId="77777777" w:rsidTr="006A303B">
        <w:trPr>
          <w:trHeight w:val="144"/>
          <w:jc w:val="center"/>
        </w:trPr>
        <w:tc>
          <w:tcPr>
            <w:tcW w:w="0" w:type="auto"/>
            <w:shd w:val="clear" w:color="auto" w:fill="auto"/>
            <w:vAlign w:val="center"/>
            <w:hideMark/>
          </w:tcPr>
          <w:p w14:paraId="2A16AB8D" w14:textId="77777777" w:rsidR="00A60106" w:rsidRPr="003D69EF" w:rsidRDefault="00A60106" w:rsidP="003D69EF">
            <w:pPr>
              <w:jc w:val="center"/>
              <w:rPr>
                <w:b/>
                <w:bCs/>
                <w:sz w:val="22"/>
                <w:szCs w:val="22"/>
              </w:rPr>
            </w:pPr>
            <w:r w:rsidRPr="003D69EF">
              <w:rPr>
                <w:b/>
                <w:bCs/>
                <w:sz w:val="22"/>
                <w:szCs w:val="22"/>
              </w:rPr>
              <w:t>6</w:t>
            </w:r>
          </w:p>
        </w:tc>
        <w:tc>
          <w:tcPr>
            <w:tcW w:w="5147" w:type="dxa"/>
            <w:shd w:val="clear" w:color="auto" w:fill="auto"/>
            <w:vAlign w:val="center"/>
            <w:hideMark/>
          </w:tcPr>
          <w:p w14:paraId="42C01AF6" w14:textId="77777777" w:rsidR="00A60106" w:rsidRPr="003D69EF" w:rsidRDefault="00A60106" w:rsidP="003D69EF">
            <w:pPr>
              <w:rPr>
                <w:b/>
                <w:bCs/>
                <w:sz w:val="22"/>
                <w:szCs w:val="22"/>
              </w:rPr>
            </w:pPr>
            <w:r w:rsidRPr="003D69EF">
              <w:rPr>
                <w:b/>
                <w:bCs/>
                <w:sz w:val="22"/>
                <w:szCs w:val="22"/>
              </w:rPr>
              <w:t>Network and SLDC Cost (1+2+3+4+5)</w:t>
            </w:r>
          </w:p>
        </w:tc>
        <w:tc>
          <w:tcPr>
            <w:tcW w:w="1418" w:type="dxa"/>
            <w:shd w:val="clear" w:color="auto" w:fill="auto"/>
            <w:vAlign w:val="center"/>
          </w:tcPr>
          <w:p w14:paraId="5ED727EE" w14:textId="77777777" w:rsidR="00A60106" w:rsidRPr="003D69EF" w:rsidRDefault="00A60106" w:rsidP="003D69EF">
            <w:pPr>
              <w:jc w:val="center"/>
              <w:rPr>
                <w:b/>
                <w:bCs/>
                <w:sz w:val="22"/>
                <w:szCs w:val="22"/>
              </w:rPr>
            </w:pPr>
            <w:r w:rsidRPr="003D69EF">
              <w:rPr>
                <w:b/>
                <w:bCs/>
                <w:sz w:val="22"/>
                <w:szCs w:val="22"/>
              </w:rPr>
              <w:t>3097.31</w:t>
            </w:r>
          </w:p>
        </w:tc>
        <w:tc>
          <w:tcPr>
            <w:tcW w:w="1276" w:type="dxa"/>
            <w:shd w:val="clear" w:color="000000" w:fill="FFFFFF"/>
            <w:vAlign w:val="center"/>
          </w:tcPr>
          <w:p w14:paraId="7F23CA1F" w14:textId="77777777" w:rsidR="00A60106" w:rsidRPr="003D69EF" w:rsidRDefault="00A60106" w:rsidP="003D69EF">
            <w:pPr>
              <w:jc w:val="center"/>
              <w:rPr>
                <w:b/>
                <w:bCs/>
                <w:sz w:val="22"/>
                <w:szCs w:val="22"/>
              </w:rPr>
            </w:pPr>
            <w:r w:rsidRPr="003D69EF">
              <w:rPr>
                <w:b/>
                <w:bCs/>
                <w:sz w:val="22"/>
                <w:szCs w:val="22"/>
              </w:rPr>
              <w:t>3,208.16</w:t>
            </w:r>
          </w:p>
        </w:tc>
      </w:tr>
      <w:tr w:rsidR="00A60106" w:rsidRPr="003D69EF" w14:paraId="2635E65C" w14:textId="77777777" w:rsidTr="006A303B">
        <w:trPr>
          <w:trHeight w:val="144"/>
          <w:jc w:val="center"/>
        </w:trPr>
        <w:tc>
          <w:tcPr>
            <w:tcW w:w="0" w:type="auto"/>
            <w:shd w:val="clear" w:color="auto" w:fill="auto"/>
            <w:vAlign w:val="center"/>
            <w:hideMark/>
          </w:tcPr>
          <w:p w14:paraId="03301E31" w14:textId="77777777" w:rsidR="00A60106" w:rsidRPr="003D69EF" w:rsidRDefault="00A60106" w:rsidP="003D69EF">
            <w:pPr>
              <w:jc w:val="center"/>
              <w:rPr>
                <w:sz w:val="22"/>
                <w:szCs w:val="22"/>
              </w:rPr>
            </w:pPr>
            <w:r w:rsidRPr="003D69EF">
              <w:rPr>
                <w:sz w:val="22"/>
                <w:szCs w:val="22"/>
              </w:rPr>
              <w:t>7</w:t>
            </w:r>
          </w:p>
        </w:tc>
        <w:tc>
          <w:tcPr>
            <w:tcW w:w="5147" w:type="dxa"/>
            <w:shd w:val="clear" w:color="auto" w:fill="auto"/>
            <w:vAlign w:val="center"/>
            <w:hideMark/>
          </w:tcPr>
          <w:p w14:paraId="6802F8B1" w14:textId="77777777" w:rsidR="00A60106" w:rsidRPr="003D69EF" w:rsidRDefault="00A60106" w:rsidP="003D69EF">
            <w:pPr>
              <w:rPr>
                <w:sz w:val="22"/>
                <w:szCs w:val="22"/>
              </w:rPr>
            </w:pPr>
            <w:r w:rsidRPr="003D69EF">
              <w:rPr>
                <w:sz w:val="22"/>
                <w:szCs w:val="22"/>
              </w:rPr>
              <w:t>Power Purchase / Procurement Cost</w:t>
            </w:r>
          </w:p>
        </w:tc>
        <w:tc>
          <w:tcPr>
            <w:tcW w:w="1418" w:type="dxa"/>
            <w:shd w:val="clear" w:color="auto" w:fill="auto"/>
            <w:vAlign w:val="center"/>
          </w:tcPr>
          <w:p w14:paraId="550B95AA" w14:textId="77777777" w:rsidR="00A60106" w:rsidRPr="003D69EF" w:rsidRDefault="00A60106" w:rsidP="003D69EF">
            <w:pPr>
              <w:jc w:val="center"/>
              <w:rPr>
                <w:sz w:val="22"/>
                <w:szCs w:val="22"/>
              </w:rPr>
            </w:pPr>
            <w:r w:rsidRPr="003D69EF">
              <w:rPr>
                <w:sz w:val="22"/>
                <w:szCs w:val="22"/>
              </w:rPr>
              <w:t>7253.54</w:t>
            </w:r>
          </w:p>
        </w:tc>
        <w:tc>
          <w:tcPr>
            <w:tcW w:w="1276" w:type="dxa"/>
            <w:shd w:val="clear" w:color="000000" w:fill="FFFFFF"/>
            <w:vAlign w:val="center"/>
          </w:tcPr>
          <w:p w14:paraId="387972CD" w14:textId="77777777" w:rsidR="00A60106" w:rsidRPr="003D69EF" w:rsidRDefault="00A60106" w:rsidP="003D69EF">
            <w:pPr>
              <w:jc w:val="center"/>
              <w:rPr>
                <w:sz w:val="22"/>
                <w:szCs w:val="22"/>
              </w:rPr>
            </w:pPr>
            <w:r w:rsidRPr="003D69EF">
              <w:rPr>
                <w:sz w:val="22"/>
                <w:szCs w:val="22"/>
              </w:rPr>
              <w:t>7801.26</w:t>
            </w:r>
          </w:p>
        </w:tc>
      </w:tr>
      <w:tr w:rsidR="00A60106" w:rsidRPr="003D69EF" w14:paraId="53F6B77B" w14:textId="77777777" w:rsidTr="006A303B">
        <w:trPr>
          <w:trHeight w:val="144"/>
          <w:jc w:val="center"/>
        </w:trPr>
        <w:tc>
          <w:tcPr>
            <w:tcW w:w="0" w:type="auto"/>
            <w:shd w:val="clear" w:color="auto" w:fill="auto"/>
            <w:vAlign w:val="center"/>
            <w:hideMark/>
          </w:tcPr>
          <w:p w14:paraId="7CD320A0" w14:textId="77777777" w:rsidR="00A60106" w:rsidRPr="003D69EF" w:rsidRDefault="00A60106" w:rsidP="003D69EF">
            <w:pPr>
              <w:jc w:val="center"/>
              <w:rPr>
                <w:sz w:val="22"/>
                <w:szCs w:val="22"/>
              </w:rPr>
            </w:pPr>
            <w:r w:rsidRPr="003D69EF">
              <w:rPr>
                <w:sz w:val="22"/>
                <w:szCs w:val="22"/>
              </w:rPr>
              <w:t>8</w:t>
            </w:r>
          </w:p>
        </w:tc>
        <w:tc>
          <w:tcPr>
            <w:tcW w:w="5147" w:type="dxa"/>
            <w:shd w:val="clear" w:color="auto" w:fill="auto"/>
            <w:vAlign w:val="center"/>
            <w:hideMark/>
          </w:tcPr>
          <w:p w14:paraId="4A9785B9" w14:textId="77777777" w:rsidR="00A60106" w:rsidRPr="003D69EF" w:rsidRDefault="00A60106" w:rsidP="003D69EF">
            <w:pPr>
              <w:rPr>
                <w:sz w:val="22"/>
                <w:szCs w:val="22"/>
              </w:rPr>
            </w:pPr>
            <w:r w:rsidRPr="003D69EF">
              <w:rPr>
                <w:sz w:val="22"/>
                <w:szCs w:val="22"/>
              </w:rPr>
              <w:t xml:space="preserve">Additional Interest on Pension bonds of </w:t>
            </w:r>
            <w:proofErr w:type="spellStart"/>
            <w:r w:rsidRPr="003D69EF">
              <w:rPr>
                <w:sz w:val="22"/>
                <w:szCs w:val="22"/>
              </w:rPr>
              <w:t>APGenco</w:t>
            </w:r>
            <w:proofErr w:type="spellEnd"/>
            <w:r w:rsidRPr="003D69EF">
              <w:rPr>
                <w:sz w:val="22"/>
                <w:szCs w:val="22"/>
              </w:rPr>
              <w:t xml:space="preserve"> order</w:t>
            </w:r>
          </w:p>
        </w:tc>
        <w:tc>
          <w:tcPr>
            <w:tcW w:w="1418" w:type="dxa"/>
            <w:shd w:val="clear" w:color="auto" w:fill="auto"/>
            <w:vAlign w:val="center"/>
          </w:tcPr>
          <w:p w14:paraId="31F1DDC1" w14:textId="77777777" w:rsidR="00A60106" w:rsidRPr="003D69EF" w:rsidRDefault="00A60106" w:rsidP="003D69EF">
            <w:pPr>
              <w:jc w:val="center"/>
              <w:rPr>
                <w:sz w:val="22"/>
                <w:szCs w:val="22"/>
              </w:rPr>
            </w:pPr>
            <w:r w:rsidRPr="003D69EF">
              <w:rPr>
                <w:sz w:val="22"/>
                <w:szCs w:val="22"/>
              </w:rPr>
              <w:t>230.53</w:t>
            </w:r>
          </w:p>
        </w:tc>
        <w:tc>
          <w:tcPr>
            <w:tcW w:w="1276" w:type="dxa"/>
            <w:shd w:val="clear" w:color="000000" w:fill="FFFFFF"/>
            <w:vAlign w:val="center"/>
          </w:tcPr>
          <w:p w14:paraId="26D4FCE5" w14:textId="77777777" w:rsidR="00A60106" w:rsidRPr="003D69EF" w:rsidRDefault="00A60106" w:rsidP="003D69EF">
            <w:pPr>
              <w:jc w:val="center"/>
              <w:rPr>
                <w:sz w:val="22"/>
                <w:szCs w:val="22"/>
              </w:rPr>
            </w:pPr>
            <w:r w:rsidRPr="003D69EF">
              <w:rPr>
                <w:sz w:val="22"/>
                <w:szCs w:val="22"/>
              </w:rPr>
              <w:t>230.53</w:t>
            </w:r>
          </w:p>
        </w:tc>
      </w:tr>
      <w:tr w:rsidR="00A60106" w:rsidRPr="003D69EF" w14:paraId="6902D8D9" w14:textId="77777777" w:rsidTr="006A303B">
        <w:trPr>
          <w:trHeight w:val="144"/>
          <w:jc w:val="center"/>
        </w:trPr>
        <w:tc>
          <w:tcPr>
            <w:tcW w:w="0" w:type="auto"/>
            <w:shd w:val="clear" w:color="auto" w:fill="auto"/>
            <w:vAlign w:val="center"/>
            <w:hideMark/>
          </w:tcPr>
          <w:p w14:paraId="3AE9BECE" w14:textId="77777777" w:rsidR="00A60106" w:rsidRPr="003D69EF" w:rsidRDefault="00A60106" w:rsidP="003D69EF">
            <w:pPr>
              <w:jc w:val="center"/>
              <w:rPr>
                <w:sz w:val="22"/>
                <w:szCs w:val="22"/>
              </w:rPr>
            </w:pPr>
            <w:r w:rsidRPr="003D69EF">
              <w:rPr>
                <w:sz w:val="22"/>
                <w:szCs w:val="22"/>
              </w:rPr>
              <w:t>9</w:t>
            </w:r>
          </w:p>
        </w:tc>
        <w:tc>
          <w:tcPr>
            <w:tcW w:w="5147" w:type="dxa"/>
            <w:shd w:val="clear" w:color="auto" w:fill="auto"/>
            <w:vAlign w:val="center"/>
            <w:hideMark/>
          </w:tcPr>
          <w:p w14:paraId="3449A580" w14:textId="77777777" w:rsidR="00A60106" w:rsidRPr="003D69EF" w:rsidRDefault="00A60106" w:rsidP="003D69EF">
            <w:pPr>
              <w:rPr>
                <w:sz w:val="22"/>
                <w:szCs w:val="22"/>
              </w:rPr>
            </w:pPr>
            <w:r w:rsidRPr="003D69EF">
              <w:rPr>
                <w:sz w:val="22"/>
                <w:szCs w:val="22"/>
              </w:rPr>
              <w:t>Interest on Consumer Security Deposits</w:t>
            </w:r>
          </w:p>
        </w:tc>
        <w:tc>
          <w:tcPr>
            <w:tcW w:w="1418" w:type="dxa"/>
            <w:shd w:val="clear" w:color="auto" w:fill="auto"/>
            <w:vAlign w:val="center"/>
          </w:tcPr>
          <w:p w14:paraId="085EEFFA" w14:textId="77777777" w:rsidR="00A60106" w:rsidRPr="003D69EF" w:rsidRDefault="00A60106" w:rsidP="003D69EF">
            <w:pPr>
              <w:jc w:val="center"/>
              <w:rPr>
                <w:sz w:val="22"/>
                <w:szCs w:val="22"/>
              </w:rPr>
            </w:pPr>
            <w:r w:rsidRPr="003D69EF">
              <w:rPr>
                <w:sz w:val="22"/>
                <w:szCs w:val="22"/>
              </w:rPr>
              <w:t>53.71</w:t>
            </w:r>
          </w:p>
        </w:tc>
        <w:tc>
          <w:tcPr>
            <w:tcW w:w="1276" w:type="dxa"/>
            <w:shd w:val="clear" w:color="000000" w:fill="FFFFFF"/>
            <w:vAlign w:val="center"/>
          </w:tcPr>
          <w:p w14:paraId="3D290072" w14:textId="77777777" w:rsidR="00A60106" w:rsidRPr="003D69EF" w:rsidRDefault="00A60106" w:rsidP="003D69EF">
            <w:pPr>
              <w:jc w:val="center"/>
              <w:rPr>
                <w:sz w:val="22"/>
                <w:szCs w:val="22"/>
              </w:rPr>
            </w:pPr>
            <w:r w:rsidRPr="003D69EF">
              <w:rPr>
                <w:sz w:val="22"/>
                <w:szCs w:val="22"/>
              </w:rPr>
              <w:t>80.28</w:t>
            </w:r>
          </w:p>
        </w:tc>
      </w:tr>
      <w:tr w:rsidR="00A60106" w:rsidRPr="003D69EF" w14:paraId="4C87EB06" w14:textId="77777777" w:rsidTr="006A303B">
        <w:trPr>
          <w:trHeight w:val="144"/>
          <w:jc w:val="center"/>
        </w:trPr>
        <w:tc>
          <w:tcPr>
            <w:tcW w:w="0" w:type="auto"/>
            <w:shd w:val="clear" w:color="auto" w:fill="auto"/>
            <w:vAlign w:val="center"/>
            <w:hideMark/>
          </w:tcPr>
          <w:p w14:paraId="2D45E8F4" w14:textId="77777777" w:rsidR="00A60106" w:rsidRPr="003D69EF" w:rsidRDefault="00A60106" w:rsidP="003D69EF">
            <w:pPr>
              <w:jc w:val="center"/>
              <w:rPr>
                <w:sz w:val="22"/>
                <w:szCs w:val="22"/>
              </w:rPr>
            </w:pPr>
            <w:r w:rsidRPr="003D69EF">
              <w:rPr>
                <w:sz w:val="22"/>
                <w:szCs w:val="22"/>
              </w:rPr>
              <w:t>10</w:t>
            </w:r>
          </w:p>
        </w:tc>
        <w:tc>
          <w:tcPr>
            <w:tcW w:w="5147" w:type="dxa"/>
            <w:shd w:val="clear" w:color="auto" w:fill="auto"/>
            <w:vAlign w:val="center"/>
            <w:hideMark/>
          </w:tcPr>
          <w:p w14:paraId="6E06B699" w14:textId="77777777" w:rsidR="00A60106" w:rsidRPr="003D69EF" w:rsidRDefault="00A60106" w:rsidP="003D69EF">
            <w:pPr>
              <w:rPr>
                <w:sz w:val="22"/>
                <w:szCs w:val="22"/>
              </w:rPr>
            </w:pPr>
            <w:r w:rsidRPr="003D69EF">
              <w:rPr>
                <w:sz w:val="22"/>
                <w:szCs w:val="22"/>
              </w:rPr>
              <w:t>Supply Margin in Retail Supply Business</w:t>
            </w:r>
          </w:p>
        </w:tc>
        <w:tc>
          <w:tcPr>
            <w:tcW w:w="1418" w:type="dxa"/>
            <w:shd w:val="clear" w:color="auto" w:fill="auto"/>
            <w:vAlign w:val="center"/>
          </w:tcPr>
          <w:p w14:paraId="1298033F" w14:textId="77777777" w:rsidR="00A60106" w:rsidRPr="003D69EF" w:rsidRDefault="00A60106" w:rsidP="003D69EF">
            <w:pPr>
              <w:jc w:val="center"/>
              <w:rPr>
                <w:sz w:val="22"/>
                <w:szCs w:val="22"/>
              </w:rPr>
            </w:pPr>
            <w:r w:rsidRPr="003D69EF">
              <w:rPr>
                <w:sz w:val="22"/>
                <w:szCs w:val="22"/>
              </w:rPr>
              <w:t>22.72</w:t>
            </w:r>
          </w:p>
        </w:tc>
        <w:tc>
          <w:tcPr>
            <w:tcW w:w="1276" w:type="dxa"/>
            <w:shd w:val="clear" w:color="000000" w:fill="FFFFFF"/>
            <w:vAlign w:val="center"/>
          </w:tcPr>
          <w:p w14:paraId="6CC13E82" w14:textId="77777777" w:rsidR="00A60106" w:rsidRPr="003D69EF" w:rsidRDefault="00A60106" w:rsidP="003D69EF">
            <w:pPr>
              <w:jc w:val="center"/>
              <w:rPr>
                <w:sz w:val="22"/>
                <w:szCs w:val="22"/>
              </w:rPr>
            </w:pPr>
            <w:r w:rsidRPr="003D69EF">
              <w:rPr>
                <w:sz w:val="22"/>
                <w:szCs w:val="22"/>
              </w:rPr>
              <w:t>22.72</w:t>
            </w:r>
          </w:p>
        </w:tc>
      </w:tr>
      <w:tr w:rsidR="00A60106" w:rsidRPr="003D69EF" w14:paraId="6FA5EAD0" w14:textId="77777777" w:rsidTr="006A303B">
        <w:trPr>
          <w:trHeight w:val="144"/>
          <w:jc w:val="center"/>
        </w:trPr>
        <w:tc>
          <w:tcPr>
            <w:tcW w:w="0" w:type="auto"/>
            <w:shd w:val="clear" w:color="auto" w:fill="auto"/>
            <w:vAlign w:val="center"/>
            <w:hideMark/>
          </w:tcPr>
          <w:p w14:paraId="1550314E" w14:textId="77777777" w:rsidR="00A60106" w:rsidRPr="003D69EF" w:rsidRDefault="00A60106" w:rsidP="003D69EF">
            <w:pPr>
              <w:jc w:val="center"/>
              <w:rPr>
                <w:sz w:val="22"/>
                <w:szCs w:val="22"/>
              </w:rPr>
            </w:pPr>
            <w:r w:rsidRPr="003D69EF">
              <w:rPr>
                <w:sz w:val="22"/>
                <w:szCs w:val="22"/>
              </w:rPr>
              <w:t>11</w:t>
            </w:r>
          </w:p>
        </w:tc>
        <w:tc>
          <w:tcPr>
            <w:tcW w:w="5147" w:type="dxa"/>
            <w:shd w:val="clear" w:color="auto" w:fill="auto"/>
            <w:vAlign w:val="center"/>
            <w:hideMark/>
          </w:tcPr>
          <w:p w14:paraId="408034EF" w14:textId="77777777" w:rsidR="00A60106" w:rsidRPr="003D69EF" w:rsidRDefault="00A60106" w:rsidP="003D69EF">
            <w:pPr>
              <w:rPr>
                <w:sz w:val="22"/>
                <w:szCs w:val="22"/>
              </w:rPr>
            </w:pPr>
            <w:r w:rsidRPr="003D69EF">
              <w:rPr>
                <w:sz w:val="22"/>
                <w:szCs w:val="22"/>
              </w:rPr>
              <w:t>Other Costs, if any</w:t>
            </w:r>
          </w:p>
        </w:tc>
        <w:tc>
          <w:tcPr>
            <w:tcW w:w="1418" w:type="dxa"/>
            <w:shd w:val="clear" w:color="auto" w:fill="auto"/>
            <w:vAlign w:val="center"/>
          </w:tcPr>
          <w:p w14:paraId="117B8620" w14:textId="77777777" w:rsidR="00A60106" w:rsidRPr="003D69EF" w:rsidRDefault="00A60106" w:rsidP="003D69EF">
            <w:pPr>
              <w:jc w:val="center"/>
              <w:rPr>
                <w:sz w:val="22"/>
                <w:szCs w:val="22"/>
              </w:rPr>
            </w:pPr>
            <w:r w:rsidRPr="003D69EF">
              <w:rPr>
                <w:sz w:val="22"/>
                <w:szCs w:val="22"/>
              </w:rPr>
              <w:t>5.25</w:t>
            </w:r>
          </w:p>
        </w:tc>
        <w:tc>
          <w:tcPr>
            <w:tcW w:w="1276" w:type="dxa"/>
            <w:shd w:val="clear" w:color="000000" w:fill="FFFFFF"/>
            <w:vAlign w:val="center"/>
          </w:tcPr>
          <w:p w14:paraId="4AD5302C" w14:textId="77777777" w:rsidR="00A60106" w:rsidRPr="003D69EF" w:rsidRDefault="00A60106" w:rsidP="003D69EF">
            <w:pPr>
              <w:jc w:val="center"/>
              <w:rPr>
                <w:sz w:val="22"/>
                <w:szCs w:val="22"/>
              </w:rPr>
            </w:pPr>
            <w:r w:rsidRPr="003D69EF">
              <w:rPr>
                <w:sz w:val="22"/>
                <w:szCs w:val="22"/>
              </w:rPr>
              <w:t>6.16</w:t>
            </w:r>
          </w:p>
        </w:tc>
      </w:tr>
      <w:tr w:rsidR="00A60106" w:rsidRPr="003D69EF" w14:paraId="12B6F687" w14:textId="77777777" w:rsidTr="006A303B">
        <w:trPr>
          <w:trHeight w:val="144"/>
          <w:jc w:val="center"/>
        </w:trPr>
        <w:tc>
          <w:tcPr>
            <w:tcW w:w="0" w:type="auto"/>
            <w:shd w:val="clear" w:color="auto" w:fill="auto"/>
            <w:vAlign w:val="center"/>
            <w:hideMark/>
          </w:tcPr>
          <w:p w14:paraId="4B2E1DCE" w14:textId="77777777" w:rsidR="00A60106" w:rsidRPr="003D69EF" w:rsidRDefault="00A60106" w:rsidP="003D69EF">
            <w:pPr>
              <w:jc w:val="center"/>
              <w:rPr>
                <w:b/>
                <w:bCs/>
                <w:sz w:val="22"/>
                <w:szCs w:val="22"/>
              </w:rPr>
            </w:pPr>
            <w:r w:rsidRPr="003D69EF">
              <w:rPr>
                <w:b/>
                <w:bCs/>
                <w:sz w:val="22"/>
                <w:szCs w:val="22"/>
              </w:rPr>
              <w:t>12</w:t>
            </w:r>
          </w:p>
        </w:tc>
        <w:tc>
          <w:tcPr>
            <w:tcW w:w="5147" w:type="dxa"/>
            <w:shd w:val="clear" w:color="auto" w:fill="auto"/>
            <w:vAlign w:val="center"/>
            <w:hideMark/>
          </w:tcPr>
          <w:p w14:paraId="433A4592" w14:textId="77777777" w:rsidR="00A60106" w:rsidRPr="003D69EF" w:rsidRDefault="00A60106" w:rsidP="003D69EF">
            <w:pPr>
              <w:rPr>
                <w:b/>
                <w:bCs/>
                <w:sz w:val="22"/>
                <w:szCs w:val="22"/>
              </w:rPr>
            </w:pPr>
            <w:r w:rsidRPr="003D69EF">
              <w:rPr>
                <w:b/>
                <w:bCs/>
                <w:sz w:val="22"/>
                <w:szCs w:val="22"/>
              </w:rPr>
              <w:t>Supply Cost (7+8+9+10+11)</w:t>
            </w:r>
          </w:p>
        </w:tc>
        <w:tc>
          <w:tcPr>
            <w:tcW w:w="1418" w:type="dxa"/>
            <w:shd w:val="clear" w:color="auto" w:fill="auto"/>
            <w:vAlign w:val="center"/>
          </w:tcPr>
          <w:p w14:paraId="2D8BD4CC" w14:textId="77777777" w:rsidR="00A60106" w:rsidRPr="003D69EF" w:rsidRDefault="00A60106" w:rsidP="003D69EF">
            <w:pPr>
              <w:jc w:val="center"/>
              <w:rPr>
                <w:b/>
                <w:bCs/>
                <w:sz w:val="22"/>
                <w:szCs w:val="22"/>
              </w:rPr>
            </w:pPr>
            <w:r w:rsidRPr="003D69EF">
              <w:rPr>
                <w:b/>
                <w:bCs/>
                <w:sz w:val="22"/>
                <w:szCs w:val="22"/>
              </w:rPr>
              <w:t>7565.75</w:t>
            </w:r>
          </w:p>
        </w:tc>
        <w:tc>
          <w:tcPr>
            <w:tcW w:w="1276" w:type="dxa"/>
            <w:shd w:val="clear" w:color="000000" w:fill="FFFFFF"/>
            <w:vAlign w:val="center"/>
          </w:tcPr>
          <w:p w14:paraId="686F5905" w14:textId="77777777" w:rsidR="00A60106" w:rsidRPr="003D69EF" w:rsidRDefault="00A60106" w:rsidP="003D69EF">
            <w:pPr>
              <w:jc w:val="center"/>
              <w:rPr>
                <w:b/>
                <w:bCs/>
                <w:sz w:val="22"/>
                <w:szCs w:val="22"/>
              </w:rPr>
            </w:pPr>
            <w:r w:rsidRPr="003D69EF">
              <w:rPr>
                <w:b/>
                <w:bCs/>
                <w:sz w:val="22"/>
                <w:szCs w:val="22"/>
              </w:rPr>
              <w:t>8,140.95</w:t>
            </w:r>
          </w:p>
        </w:tc>
      </w:tr>
      <w:tr w:rsidR="00A60106" w:rsidRPr="003D69EF" w14:paraId="181BB7B7" w14:textId="77777777" w:rsidTr="006A303B">
        <w:trPr>
          <w:trHeight w:val="144"/>
          <w:jc w:val="center"/>
        </w:trPr>
        <w:tc>
          <w:tcPr>
            <w:tcW w:w="0" w:type="auto"/>
            <w:shd w:val="clear" w:color="auto" w:fill="auto"/>
            <w:vAlign w:val="center"/>
            <w:hideMark/>
          </w:tcPr>
          <w:p w14:paraId="101C4721" w14:textId="77777777" w:rsidR="00A60106" w:rsidRPr="003D69EF" w:rsidRDefault="00A60106" w:rsidP="003D69EF">
            <w:pPr>
              <w:jc w:val="center"/>
              <w:rPr>
                <w:b/>
                <w:bCs/>
                <w:sz w:val="22"/>
                <w:szCs w:val="22"/>
              </w:rPr>
            </w:pPr>
            <w:r w:rsidRPr="003D69EF">
              <w:rPr>
                <w:b/>
                <w:bCs/>
                <w:sz w:val="22"/>
                <w:szCs w:val="22"/>
              </w:rPr>
              <w:t>13</w:t>
            </w:r>
          </w:p>
        </w:tc>
        <w:tc>
          <w:tcPr>
            <w:tcW w:w="5147" w:type="dxa"/>
            <w:shd w:val="clear" w:color="auto" w:fill="auto"/>
            <w:vAlign w:val="center"/>
            <w:hideMark/>
          </w:tcPr>
          <w:p w14:paraId="27E1654D" w14:textId="77777777" w:rsidR="00A60106" w:rsidRPr="003D69EF" w:rsidRDefault="00A60106" w:rsidP="003D69EF">
            <w:pPr>
              <w:rPr>
                <w:b/>
                <w:bCs/>
                <w:sz w:val="22"/>
                <w:szCs w:val="22"/>
              </w:rPr>
            </w:pPr>
            <w:r w:rsidRPr="003D69EF">
              <w:rPr>
                <w:b/>
                <w:bCs/>
                <w:sz w:val="22"/>
                <w:szCs w:val="22"/>
              </w:rPr>
              <w:t>Aggregate Revenue Requirement (6+12)</w:t>
            </w:r>
          </w:p>
        </w:tc>
        <w:tc>
          <w:tcPr>
            <w:tcW w:w="1418" w:type="dxa"/>
            <w:shd w:val="clear" w:color="auto" w:fill="auto"/>
            <w:vAlign w:val="center"/>
          </w:tcPr>
          <w:p w14:paraId="0CF80A2D" w14:textId="77777777" w:rsidR="00A60106" w:rsidRPr="003D69EF" w:rsidRDefault="00A60106" w:rsidP="003D69EF">
            <w:pPr>
              <w:jc w:val="center"/>
              <w:rPr>
                <w:b/>
                <w:bCs/>
                <w:sz w:val="22"/>
                <w:szCs w:val="22"/>
              </w:rPr>
            </w:pPr>
            <w:r w:rsidRPr="003D69EF">
              <w:rPr>
                <w:b/>
                <w:bCs/>
                <w:sz w:val="22"/>
                <w:szCs w:val="22"/>
              </w:rPr>
              <w:t>10663.06</w:t>
            </w:r>
          </w:p>
        </w:tc>
        <w:tc>
          <w:tcPr>
            <w:tcW w:w="1276" w:type="dxa"/>
            <w:shd w:val="clear" w:color="000000" w:fill="FFFFFF"/>
            <w:vAlign w:val="center"/>
          </w:tcPr>
          <w:p w14:paraId="22AB139A" w14:textId="77777777" w:rsidR="00A60106" w:rsidRPr="003D69EF" w:rsidRDefault="00A60106" w:rsidP="003D69EF">
            <w:pPr>
              <w:jc w:val="center"/>
              <w:rPr>
                <w:b/>
                <w:bCs/>
                <w:sz w:val="22"/>
                <w:szCs w:val="22"/>
              </w:rPr>
            </w:pPr>
            <w:r w:rsidRPr="003D69EF">
              <w:rPr>
                <w:b/>
                <w:bCs/>
                <w:sz w:val="22"/>
                <w:szCs w:val="22"/>
              </w:rPr>
              <w:t>11,349.11</w:t>
            </w:r>
          </w:p>
        </w:tc>
      </w:tr>
      <w:tr w:rsidR="00A60106" w:rsidRPr="003D69EF" w14:paraId="7C4A9146" w14:textId="77777777" w:rsidTr="006A303B">
        <w:trPr>
          <w:trHeight w:val="144"/>
          <w:jc w:val="center"/>
        </w:trPr>
        <w:tc>
          <w:tcPr>
            <w:tcW w:w="0" w:type="auto"/>
            <w:shd w:val="clear" w:color="auto" w:fill="auto"/>
            <w:vAlign w:val="center"/>
          </w:tcPr>
          <w:p w14:paraId="7A63A6DE" w14:textId="77777777" w:rsidR="00A60106" w:rsidRPr="003D69EF" w:rsidRDefault="00A60106" w:rsidP="003D69EF">
            <w:pPr>
              <w:jc w:val="center"/>
              <w:rPr>
                <w:sz w:val="22"/>
                <w:szCs w:val="22"/>
              </w:rPr>
            </w:pPr>
            <w:r w:rsidRPr="003D69EF">
              <w:rPr>
                <w:sz w:val="22"/>
                <w:szCs w:val="22"/>
              </w:rPr>
              <w:t>14</w:t>
            </w:r>
          </w:p>
        </w:tc>
        <w:tc>
          <w:tcPr>
            <w:tcW w:w="5147" w:type="dxa"/>
            <w:shd w:val="clear" w:color="auto" w:fill="auto"/>
            <w:vAlign w:val="center"/>
          </w:tcPr>
          <w:p w14:paraId="5C05861D" w14:textId="77777777" w:rsidR="00A60106" w:rsidRPr="003D69EF" w:rsidRDefault="00A60106" w:rsidP="003D69EF">
            <w:pPr>
              <w:rPr>
                <w:sz w:val="22"/>
                <w:szCs w:val="22"/>
              </w:rPr>
            </w:pPr>
            <w:r w:rsidRPr="003D69EF">
              <w:rPr>
                <w:sz w:val="22"/>
                <w:szCs w:val="22"/>
              </w:rPr>
              <w:t>True-up for 2019-20</w:t>
            </w:r>
          </w:p>
        </w:tc>
        <w:tc>
          <w:tcPr>
            <w:tcW w:w="1418" w:type="dxa"/>
            <w:shd w:val="clear" w:color="auto" w:fill="auto"/>
            <w:vAlign w:val="center"/>
          </w:tcPr>
          <w:p w14:paraId="5AF6DCED" w14:textId="77777777" w:rsidR="00A60106" w:rsidRPr="003D69EF" w:rsidRDefault="00A60106" w:rsidP="003D69EF">
            <w:pPr>
              <w:jc w:val="center"/>
              <w:rPr>
                <w:sz w:val="22"/>
                <w:szCs w:val="22"/>
              </w:rPr>
            </w:pPr>
            <w:r w:rsidRPr="003D69EF">
              <w:rPr>
                <w:sz w:val="22"/>
                <w:szCs w:val="22"/>
              </w:rPr>
              <w:t>512.04</w:t>
            </w:r>
          </w:p>
        </w:tc>
        <w:tc>
          <w:tcPr>
            <w:tcW w:w="1276" w:type="dxa"/>
            <w:shd w:val="clear" w:color="000000" w:fill="FFFFFF"/>
            <w:vAlign w:val="center"/>
          </w:tcPr>
          <w:p w14:paraId="4B865A7F" w14:textId="77777777" w:rsidR="00A60106" w:rsidRPr="003D69EF" w:rsidRDefault="00A60106" w:rsidP="003D69EF">
            <w:pPr>
              <w:jc w:val="center"/>
              <w:rPr>
                <w:b/>
                <w:bCs/>
                <w:sz w:val="22"/>
                <w:szCs w:val="22"/>
              </w:rPr>
            </w:pPr>
          </w:p>
        </w:tc>
      </w:tr>
      <w:tr w:rsidR="00A60106" w:rsidRPr="003D69EF" w14:paraId="1935C33A" w14:textId="77777777" w:rsidTr="006A303B">
        <w:trPr>
          <w:trHeight w:val="144"/>
          <w:jc w:val="center"/>
        </w:trPr>
        <w:tc>
          <w:tcPr>
            <w:tcW w:w="0" w:type="auto"/>
            <w:shd w:val="clear" w:color="auto" w:fill="auto"/>
            <w:vAlign w:val="center"/>
          </w:tcPr>
          <w:p w14:paraId="53B43426" w14:textId="77777777" w:rsidR="00A60106" w:rsidRPr="003D69EF" w:rsidRDefault="00A60106" w:rsidP="003D69EF">
            <w:pPr>
              <w:jc w:val="center"/>
              <w:rPr>
                <w:sz w:val="22"/>
                <w:szCs w:val="22"/>
              </w:rPr>
            </w:pPr>
            <w:r w:rsidRPr="003D69EF">
              <w:rPr>
                <w:sz w:val="22"/>
                <w:szCs w:val="22"/>
              </w:rPr>
              <w:t>15</w:t>
            </w:r>
          </w:p>
        </w:tc>
        <w:tc>
          <w:tcPr>
            <w:tcW w:w="5147" w:type="dxa"/>
            <w:shd w:val="clear" w:color="auto" w:fill="auto"/>
            <w:vAlign w:val="center"/>
          </w:tcPr>
          <w:p w14:paraId="43416A40" w14:textId="77777777" w:rsidR="00A60106" w:rsidRPr="003D69EF" w:rsidRDefault="00A60106" w:rsidP="003D69EF">
            <w:pPr>
              <w:rPr>
                <w:sz w:val="22"/>
                <w:szCs w:val="22"/>
              </w:rPr>
            </w:pPr>
            <w:r w:rsidRPr="003D69EF">
              <w:rPr>
                <w:sz w:val="22"/>
                <w:szCs w:val="22"/>
              </w:rPr>
              <w:t>True-down for FY 2020-21</w:t>
            </w:r>
          </w:p>
        </w:tc>
        <w:tc>
          <w:tcPr>
            <w:tcW w:w="1418" w:type="dxa"/>
            <w:shd w:val="clear" w:color="auto" w:fill="auto"/>
            <w:vAlign w:val="center"/>
          </w:tcPr>
          <w:p w14:paraId="3F95E7ED" w14:textId="77777777" w:rsidR="00A60106" w:rsidRPr="003D69EF" w:rsidRDefault="00A60106" w:rsidP="003D69EF">
            <w:pPr>
              <w:jc w:val="center"/>
              <w:rPr>
                <w:sz w:val="22"/>
                <w:szCs w:val="22"/>
              </w:rPr>
            </w:pPr>
            <w:r w:rsidRPr="003D69EF">
              <w:rPr>
                <w:sz w:val="22"/>
                <w:szCs w:val="22"/>
              </w:rPr>
              <w:t>-864.33</w:t>
            </w:r>
          </w:p>
        </w:tc>
        <w:tc>
          <w:tcPr>
            <w:tcW w:w="1276" w:type="dxa"/>
            <w:shd w:val="clear" w:color="000000" w:fill="FFFFFF"/>
            <w:vAlign w:val="center"/>
          </w:tcPr>
          <w:p w14:paraId="74EF3E4B" w14:textId="77777777" w:rsidR="00A60106" w:rsidRPr="003D69EF" w:rsidRDefault="00A60106" w:rsidP="003D69EF">
            <w:pPr>
              <w:jc w:val="center"/>
              <w:rPr>
                <w:b/>
                <w:bCs/>
                <w:sz w:val="22"/>
                <w:szCs w:val="22"/>
              </w:rPr>
            </w:pPr>
          </w:p>
        </w:tc>
      </w:tr>
      <w:tr w:rsidR="00A60106" w:rsidRPr="003D69EF" w14:paraId="61A191C0" w14:textId="77777777" w:rsidTr="006A303B">
        <w:trPr>
          <w:trHeight w:val="144"/>
          <w:jc w:val="center"/>
        </w:trPr>
        <w:tc>
          <w:tcPr>
            <w:tcW w:w="0" w:type="auto"/>
            <w:shd w:val="clear" w:color="auto" w:fill="auto"/>
            <w:vAlign w:val="center"/>
          </w:tcPr>
          <w:p w14:paraId="3E8F44D6" w14:textId="77777777" w:rsidR="00A60106" w:rsidRPr="003D69EF" w:rsidRDefault="00A60106" w:rsidP="003D69EF">
            <w:pPr>
              <w:jc w:val="center"/>
              <w:rPr>
                <w:sz w:val="22"/>
                <w:szCs w:val="22"/>
              </w:rPr>
            </w:pPr>
            <w:r w:rsidRPr="003D69EF">
              <w:rPr>
                <w:sz w:val="22"/>
                <w:szCs w:val="22"/>
              </w:rPr>
              <w:t>16</w:t>
            </w:r>
          </w:p>
        </w:tc>
        <w:tc>
          <w:tcPr>
            <w:tcW w:w="5147" w:type="dxa"/>
            <w:shd w:val="clear" w:color="auto" w:fill="auto"/>
            <w:vAlign w:val="center"/>
          </w:tcPr>
          <w:p w14:paraId="1950AB7F" w14:textId="77777777" w:rsidR="00A60106" w:rsidRPr="003D69EF" w:rsidRDefault="00A60106" w:rsidP="003D69EF">
            <w:pPr>
              <w:rPr>
                <w:bCs/>
                <w:sz w:val="22"/>
                <w:szCs w:val="22"/>
              </w:rPr>
            </w:pPr>
            <w:r w:rsidRPr="003D69EF">
              <w:rPr>
                <w:bCs/>
                <w:sz w:val="22"/>
                <w:szCs w:val="22"/>
              </w:rPr>
              <w:t>Provisional True down made in FY 2021-22 RST order</w:t>
            </w:r>
          </w:p>
        </w:tc>
        <w:tc>
          <w:tcPr>
            <w:tcW w:w="1418" w:type="dxa"/>
            <w:shd w:val="clear" w:color="auto" w:fill="auto"/>
            <w:vAlign w:val="center"/>
          </w:tcPr>
          <w:p w14:paraId="46CFF43D" w14:textId="77777777" w:rsidR="00A60106" w:rsidRPr="003D69EF" w:rsidRDefault="00A60106" w:rsidP="003D69EF">
            <w:pPr>
              <w:jc w:val="center"/>
              <w:rPr>
                <w:bCs/>
                <w:sz w:val="22"/>
                <w:szCs w:val="22"/>
              </w:rPr>
            </w:pPr>
            <w:r w:rsidRPr="003D69EF">
              <w:rPr>
                <w:bCs/>
                <w:sz w:val="22"/>
                <w:szCs w:val="22"/>
              </w:rPr>
              <w:t>486.43</w:t>
            </w:r>
          </w:p>
        </w:tc>
        <w:tc>
          <w:tcPr>
            <w:tcW w:w="1276" w:type="dxa"/>
            <w:shd w:val="clear" w:color="000000" w:fill="FFFFFF"/>
            <w:vAlign w:val="center"/>
          </w:tcPr>
          <w:p w14:paraId="32D99E7B" w14:textId="77777777" w:rsidR="00A60106" w:rsidRPr="003D69EF" w:rsidRDefault="00A60106" w:rsidP="003D69EF">
            <w:pPr>
              <w:jc w:val="center"/>
              <w:rPr>
                <w:bCs/>
                <w:sz w:val="22"/>
                <w:szCs w:val="22"/>
              </w:rPr>
            </w:pPr>
          </w:p>
        </w:tc>
      </w:tr>
      <w:tr w:rsidR="00A60106" w:rsidRPr="003D69EF" w14:paraId="07E492FD" w14:textId="77777777" w:rsidTr="006A303B">
        <w:trPr>
          <w:trHeight w:val="144"/>
          <w:jc w:val="center"/>
        </w:trPr>
        <w:tc>
          <w:tcPr>
            <w:tcW w:w="0" w:type="auto"/>
            <w:shd w:val="clear" w:color="auto" w:fill="auto"/>
            <w:vAlign w:val="center"/>
          </w:tcPr>
          <w:p w14:paraId="0E614E04" w14:textId="77777777" w:rsidR="00A60106" w:rsidRPr="003D69EF" w:rsidRDefault="00A60106" w:rsidP="003D69EF">
            <w:pPr>
              <w:jc w:val="center"/>
              <w:rPr>
                <w:sz w:val="22"/>
                <w:szCs w:val="22"/>
              </w:rPr>
            </w:pPr>
            <w:r w:rsidRPr="003D69EF">
              <w:rPr>
                <w:sz w:val="22"/>
                <w:szCs w:val="22"/>
              </w:rPr>
              <w:t>17</w:t>
            </w:r>
          </w:p>
        </w:tc>
        <w:tc>
          <w:tcPr>
            <w:tcW w:w="5147" w:type="dxa"/>
            <w:shd w:val="clear" w:color="auto" w:fill="auto"/>
            <w:vAlign w:val="center"/>
          </w:tcPr>
          <w:p w14:paraId="45FAAC12" w14:textId="77777777" w:rsidR="00A60106" w:rsidRPr="003D69EF" w:rsidRDefault="00A60106" w:rsidP="003D69EF">
            <w:pPr>
              <w:rPr>
                <w:b/>
                <w:bCs/>
                <w:sz w:val="22"/>
                <w:szCs w:val="22"/>
              </w:rPr>
            </w:pPr>
            <w:r w:rsidRPr="003D69EF">
              <w:rPr>
                <w:b/>
                <w:bCs/>
                <w:sz w:val="22"/>
                <w:szCs w:val="22"/>
              </w:rPr>
              <w:t>Net Power Purchase Cost variations for two years (14+15+16)</w:t>
            </w:r>
          </w:p>
        </w:tc>
        <w:tc>
          <w:tcPr>
            <w:tcW w:w="1418" w:type="dxa"/>
            <w:shd w:val="clear" w:color="auto" w:fill="auto"/>
            <w:vAlign w:val="center"/>
          </w:tcPr>
          <w:p w14:paraId="3CA8065B" w14:textId="77777777" w:rsidR="00A60106" w:rsidRPr="003D69EF" w:rsidRDefault="00A60106" w:rsidP="003D69EF">
            <w:pPr>
              <w:jc w:val="center"/>
              <w:rPr>
                <w:b/>
                <w:bCs/>
                <w:sz w:val="22"/>
                <w:szCs w:val="22"/>
              </w:rPr>
            </w:pPr>
            <w:r w:rsidRPr="003D69EF">
              <w:rPr>
                <w:b/>
                <w:bCs/>
                <w:sz w:val="22"/>
                <w:szCs w:val="22"/>
              </w:rPr>
              <w:t>134.14</w:t>
            </w:r>
          </w:p>
        </w:tc>
        <w:tc>
          <w:tcPr>
            <w:tcW w:w="1276" w:type="dxa"/>
            <w:shd w:val="clear" w:color="000000" w:fill="FFFFFF"/>
            <w:vAlign w:val="center"/>
          </w:tcPr>
          <w:p w14:paraId="1508A668" w14:textId="77777777" w:rsidR="00A60106" w:rsidRPr="003D69EF" w:rsidRDefault="00A60106" w:rsidP="003D69EF">
            <w:pPr>
              <w:jc w:val="center"/>
              <w:rPr>
                <w:b/>
                <w:bCs/>
                <w:sz w:val="22"/>
                <w:szCs w:val="22"/>
              </w:rPr>
            </w:pPr>
          </w:p>
        </w:tc>
      </w:tr>
      <w:tr w:rsidR="00A60106" w:rsidRPr="003D69EF" w14:paraId="7D278F70" w14:textId="77777777" w:rsidTr="006A303B">
        <w:trPr>
          <w:trHeight w:val="144"/>
          <w:jc w:val="center"/>
        </w:trPr>
        <w:tc>
          <w:tcPr>
            <w:tcW w:w="0" w:type="auto"/>
            <w:shd w:val="clear" w:color="auto" w:fill="auto"/>
            <w:vAlign w:val="center"/>
          </w:tcPr>
          <w:p w14:paraId="66E7B805" w14:textId="77777777" w:rsidR="00A60106" w:rsidRPr="003D69EF" w:rsidRDefault="00A60106" w:rsidP="003D69EF">
            <w:pPr>
              <w:jc w:val="center"/>
              <w:rPr>
                <w:sz w:val="22"/>
                <w:szCs w:val="22"/>
              </w:rPr>
            </w:pPr>
            <w:r w:rsidRPr="003D69EF">
              <w:rPr>
                <w:sz w:val="22"/>
                <w:szCs w:val="22"/>
              </w:rPr>
              <w:t>18</w:t>
            </w:r>
          </w:p>
        </w:tc>
        <w:tc>
          <w:tcPr>
            <w:tcW w:w="5147" w:type="dxa"/>
            <w:shd w:val="clear" w:color="auto" w:fill="auto"/>
            <w:vAlign w:val="center"/>
          </w:tcPr>
          <w:p w14:paraId="628B75ED" w14:textId="77777777" w:rsidR="00A60106" w:rsidRPr="003D69EF" w:rsidRDefault="00A60106" w:rsidP="003D69EF">
            <w:pPr>
              <w:rPr>
                <w:b/>
                <w:bCs/>
                <w:sz w:val="22"/>
                <w:szCs w:val="22"/>
              </w:rPr>
            </w:pPr>
            <w:r w:rsidRPr="003D69EF">
              <w:rPr>
                <w:b/>
                <w:bCs/>
                <w:sz w:val="22"/>
                <w:szCs w:val="22"/>
              </w:rPr>
              <w:t>Net ARR (13+17)</w:t>
            </w:r>
          </w:p>
        </w:tc>
        <w:tc>
          <w:tcPr>
            <w:tcW w:w="1418" w:type="dxa"/>
            <w:shd w:val="clear" w:color="auto" w:fill="auto"/>
            <w:vAlign w:val="center"/>
          </w:tcPr>
          <w:p w14:paraId="1B37E456" w14:textId="77777777" w:rsidR="00A60106" w:rsidRPr="003D69EF" w:rsidRDefault="00A60106" w:rsidP="003D69EF">
            <w:pPr>
              <w:jc w:val="center"/>
              <w:rPr>
                <w:b/>
                <w:bCs/>
                <w:sz w:val="22"/>
                <w:szCs w:val="22"/>
              </w:rPr>
            </w:pPr>
            <w:r w:rsidRPr="003D69EF">
              <w:rPr>
                <w:b/>
                <w:bCs/>
                <w:sz w:val="22"/>
                <w:szCs w:val="22"/>
              </w:rPr>
              <w:t>10797.20</w:t>
            </w:r>
          </w:p>
        </w:tc>
        <w:tc>
          <w:tcPr>
            <w:tcW w:w="1276" w:type="dxa"/>
            <w:shd w:val="clear" w:color="000000" w:fill="FFFFFF"/>
            <w:vAlign w:val="center"/>
          </w:tcPr>
          <w:p w14:paraId="4A3F658C" w14:textId="77777777" w:rsidR="00A60106" w:rsidRPr="003D69EF" w:rsidRDefault="00A60106" w:rsidP="003D69EF">
            <w:pPr>
              <w:jc w:val="center"/>
              <w:rPr>
                <w:b/>
                <w:bCs/>
                <w:sz w:val="22"/>
                <w:szCs w:val="22"/>
              </w:rPr>
            </w:pPr>
            <w:r w:rsidRPr="003D69EF">
              <w:rPr>
                <w:b/>
                <w:bCs/>
                <w:sz w:val="22"/>
                <w:szCs w:val="22"/>
              </w:rPr>
              <w:t>11,349.11</w:t>
            </w:r>
          </w:p>
        </w:tc>
      </w:tr>
      <w:tr w:rsidR="00A60106" w:rsidRPr="003D69EF" w14:paraId="46009399" w14:textId="77777777" w:rsidTr="006A303B">
        <w:trPr>
          <w:trHeight w:val="144"/>
          <w:jc w:val="center"/>
        </w:trPr>
        <w:tc>
          <w:tcPr>
            <w:tcW w:w="0" w:type="auto"/>
            <w:shd w:val="clear" w:color="auto" w:fill="auto"/>
            <w:vAlign w:val="center"/>
          </w:tcPr>
          <w:p w14:paraId="71B6A4E2" w14:textId="77777777" w:rsidR="00A60106" w:rsidRPr="003D69EF" w:rsidRDefault="00A60106" w:rsidP="003D69EF">
            <w:pPr>
              <w:jc w:val="center"/>
              <w:rPr>
                <w:sz w:val="22"/>
                <w:szCs w:val="22"/>
              </w:rPr>
            </w:pPr>
            <w:r w:rsidRPr="003D69EF">
              <w:rPr>
                <w:sz w:val="22"/>
                <w:szCs w:val="22"/>
              </w:rPr>
              <w:t>19</w:t>
            </w:r>
          </w:p>
        </w:tc>
        <w:tc>
          <w:tcPr>
            <w:tcW w:w="5147" w:type="dxa"/>
            <w:shd w:val="clear" w:color="auto" w:fill="auto"/>
            <w:vAlign w:val="center"/>
          </w:tcPr>
          <w:p w14:paraId="06E07335" w14:textId="77777777" w:rsidR="00A60106" w:rsidRPr="003D69EF" w:rsidRDefault="00A60106" w:rsidP="003D69EF">
            <w:pPr>
              <w:rPr>
                <w:sz w:val="22"/>
                <w:szCs w:val="22"/>
              </w:rPr>
            </w:pPr>
            <w:r w:rsidRPr="003D69EF">
              <w:rPr>
                <w:sz w:val="22"/>
                <w:szCs w:val="22"/>
              </w:rPr>
              <w:t xml:space="preserve">Income from tariff </w:t>
            </w:r>
          </w:p>
        </w:tc>
        <w:tc>
          <w:tcPr>
            <w:tcW w:w="1418" w:type="dxa"/>
            <w:shd w:val="clear" w:color="auto" w:fill="auto"/>
            <w:vAlign w:val="center"/>
          </w:tcPr>
          <w:p w14:paraId="6BB06A87" w14:textId="77777777" w:rsidR="00A60106" w:rsidRPr="003D69EF" w:rsidRDefault="00A60106" w:rsidP="003D69EF">
            <w:pPr>
              <w:jc w:val="center"/>
              <w:rPr>
                <w:sz w:val="22"/>
                <w:szCs w:val="22"/>
              </w:rPr>
            </w:pPr>
            <w:r w:rsidRPr="003D69EF">
              <w:rPr>
                <w:sz w:val="22"/>
                <w:szCs w:val="22"/>
              </w:rPr>
              <w:t>8178.34</w:t>
            </w:r>
          </w:p>
        </w:tc>
        <w:tc>
          <w:tcPr>
            <w:tcW w:w="1276" w:type="dxa"/>
            <w:shd w:val="clear" w:color="000000" w:fill="FFFFFF"/>
            <w:vAlign w:val="center"/>
          </w:tcPr>
          <w:p w14:paraId="69F3B8AC" w14:textId="77777777" w:rsidR="00A60106" w:rsidRPr="003D69EF" w:rsidRDefault="00A60106" w:rsidP="003D69EF">
            <w:pPr>
              <w:jc w:val="center"/>
              <w:rPr>
                <w:b/>
                <w:bCs/>
                <w:sz w:val="22"/>
                <w:szCs w:val="22"/>
              </w:rPr>
            </w:pPr>
            <w:r w:rsidRPr="003D69EF">
              <w:rPr>
                <w:b/>
                <w:bCs/>
                <w:sz w:val="22"/>
                <w:szCs w:val="22"/>
              </w:rPr>
              <w:t>8063.58</w:t>
            </w:r>
          </w:p>
        </w:tc>
      </w:tr>
      <w:tr w:rsidR="00A60106" w:rsidRPr="003D69EF" w14:paraId="50F96FCA" w14:textId="77777777" w:rsidTr="006A303B">
        <w:trPr>
          <w:trHeight w:val="144"/>
          <w:jc w:val="center"/>
        </w:trPr>
        <w:tc>
          <w:tcPr>
            <w:tcW w:w="0" w:type="auto"/>
            <w:shd w:val="clear" w:color="auto" w:fill="auto"/>
            <w:vAlign w:val="center"/>
          </w:tcPr>
          <w:p w14:paraId="1F2B2AC0" w14:textId="77777777" w:rsidR="00A60106" w:rsidRPr="003D69EF" w:rsidRDefault="00A60106" w:rsidP="003D69EF">
            <w:pPr>
              <w:jc w:val="center"/>
              <w:rPr>
                <w:sz w:val="22"/>
                <w:szCs w:val="22"/>
              </w:rPr>
            </w:pPr>
            <w:r w:rsidRPr="003D69EF">
              <w:rPr>
                <w:sz w:val="22"/>
                <w:szCs w:val="22"/>
              </w:rPr>
              <w:lastRenderedPageBreak/>
              <w:t>20</w:t>
            </w:r>
          </w:p>
        </w:tc>
        <w:tc>
          <w:tcPr>
            <w:tcW w:w="5147" w:type="dxa"/>
            <w:shd w:val="clear" w:color="auto" w:fill="auto"/>
            <w:vAlign w:val="center"/>
          </w:tcPr>
          <w:p w14:paraId="5613DD3E" w14:textId="77777777" w:rsidR="00A60106" w:rsidRPr="003D69EF" w:rsidRDefault="00A60106" w:rsidP="003D69EF">
            <w:pPr>
              <w:rPr>
                <w:sz w:val="22"/>
                <w:szCs w:val="22"/>
              </w:rPr>
            </w:pPr>
            <w:r w:rsidRPr="003D69EF">
              <w:rPr>
                <w:sz w:val="22"/>
                <w:szCs w:val="22"/>
              </w:rPr>
              <w:t>Non-Tariff income (NTI)</w:t>
            </w:r>
          </w:p>
        </w:tc>
        <w:tc>
          <w:tcPr>
            <w:tcW w:w="1418" w:type="dxa"/>
            <w:shd w:val="clear" w:color="auto" w:fill="auto"/>
            <w:vAlign w:val="center"/>
          </w:tcPr>
          <w:p w14:paraId="531B7707" w14:textId="77777777" w:rsidR="00A60106" w:rsidRPr="003D69EF" w:rsidRDefault="00A60106" w:rsidP="003D69EF">
            <w:pPr>
              <w:jc w:val="center"/>
              <w:rPr>
                <w:sz w:val="22"/>
                <w:szCs w:val="22"/>
              </w:rPr>
            </w:pPr>
            <w:r w:rsidRPr="003D69EF">
              <w:rPr>
                <w:sz w:val="22"/>
                <w:szCs w:val="22"/>
              </w:rPr>
              <w:t>391.07</w:t>
            </w:r>
          </w:p>
        </w:tc>
        <w:tc>
          <w:tcPr>
            <w:tcW w:w="1276" w:type="dxa"/>
            <w:shd w:val="clear" w:color="000000" w:fill="FFFFFF"/>
            <w:vAlign w:val="center"/>
          </w:tcPr>
          <w:p w14:paraId="5FB229C6" w14:textId="77777777" w:rsidR="00A60106" w:rsidRPr="003D69EF" w:rsidRDefault="00A60106" w:rsidP="003D69EF">
            <w:pPr>
              <w:jc w:val="center"/>
              <w:rPr>
                <w:b/>
                <w:bCs/>
                <w:sz w:val="22"/>
                <w:szCs w:val="22"/>
              </w:rPr>
            </w:pPr>
            <w:r w:rsidRPr="003D69EF">
              <w:rPr>
                <w:b/>
                <w:bCs/>
                <w:sz w:val="22"/>
                <w:szCs w:val="22"/>
              </w:rPr>
              <w:t>392.40</w:t>
            </w:r>
          </w:p>
        </w:tc>
      </w:tr>
      <w:tr w:rsidR="00A60106" w:rsidRPr="003D69EF" w14:paraId="0858DBFD" w14:textId="77777777" w:rsidTr="006A303B">
        <w:trPr>
          <w:trHeight w:val="144"/>
          <w:jc w:val="center"/>
        </w:trPr>
        <w:tc>
          <w:tcPr>
            <w:tcW w:w="0" w:type="auto"/>
            <w:shd w:val="clear" w:color="auto" w:fill="auto"/>
            <w:vAlign w:val="center"/>
          </w:tcPr>
          <w:p w14:paraId="0C427094" w14:textId="77777777" w:rsidR="00A60106" w:rsidRPr="003D69EF" w:rsidRDefault="00A60106" w:rsidP="003D69EF">
            <w:pPr>
              <w:jc w:val="center"/>
              <w:rPr>
                <w:sz w:val="22"/>
                <w:szCs w:val="22"/>
              </w:rPr>
            </w:pPr>
            <w:r w:rsidRPr="003D69EF">
              <w:rPr>
                <w:sz w:val="22"/>
                <w:szCs w:val="22"/>
              </w:rPr>
              <w:t>21</w:t>
            </w:r>
          </w:p>
        </w:tc>
        <w:tc>
          <w:tcPr>
            <w:tcW w:w="5147" w:type="dxa"/>
            <w:shd w:val="clear" w:color="auto" w:fill="auto"/>
            <w:vAlign w:val="center"/>
          </w:tcPr>
          <w:p w14:paraId="6BE58939" w14:textId="77777777" w:rsidR="00A60106" w:rsidRPr="003D69EF" w:rsidRDefault="00A60106" w:rsidP="003D69EF">
            <w:pPr>
              <w:rPr>
                <w:sz w:val="22"/>
                <w:szCs w:val="22"/>
              </w:rPr>
            </w:pPr>
            <w:r w:rsidRPr="003D69EF">
              <w:rPr>
                <w:sz w:val="22"/>
                <w:szCs w:val="22"/>
              </w:rPr>
              <w:t>Income from Cross Subsidy Surcharge (CSS)</w:t>
            </w:r>
          </w:p>
        </w:tc>
        <w:tc>
          <w:tcPr>
            <w:tcW w:w="1418" w:type="dxa"/>
            <w:shd w:val="clear" w:color="auto" w:fill="auto"/>
            <w:vAlign w:val="center"/>
          </w:tcPr>
          <w:p w14:paraId="5FCE3708" w14:textId="77777777" w:rsidR="00A60106" w:rsidRPr="003D69EF" w:rsidRDefault="00A60106" w:rsidP="003D69EF">
            <w:pPr>
              <w:jc w:val="center"/>
              <w:rPr>
                <w:sz w:val="22"/>
                <w:szCs w:val="22"/>
              </w:rPr>
            </w:pPr>
            <w:r w:rsidRPr="003D69EF">
              <w:rPr>
                <w:sz w:val="22"/>
                <w:szCs w:val="22"/>
              </w:rPr>
              <w:t>29.95</w:t>
            </w:r>
          </w:p>
        </w:tc>
        <w:tc>
          <w:tcPr>
            <w:tcW w:w="1276" w:type="dxa"/>
            <w:shd w:val="clear" w:color="000000" w:fill="FFFFFF"/>
            <w:vAlign w:val="center"/>
          </w:tcPr>
          <w:p w14:paraId="05221A55" w14:textId="77777777" w:rsidR="00A60106" w:rsidRPr="003D69EF" w:rsidRDefault="00A60106" w:rsidP="003D69EF">
            <w:pPr>
              <w:jc w:val="center"/>
              <w:rPr>
                <w:b/>
                <w:bCs/>
                <w:sz w:val="22"/>
                <w:szCs w:val="22"/>
              </w:rPr>
            </w:pPr>
            <w:r w:rsidRPr="003D69EF">
              <w:rPr>
                <w:b/>
                <w:bCs/>
                <w:sz w:val="22"/>
                <w:szCs w:val="22"/>
              </w:rPr>
              <w:t>28.74</w:t>
            </w:r>
          </w:p>
        </w:tc>
      </w:tr>
      <w:tr w:rsidR="00A60106" w:rsidRPr="003D69EF" w14:paraId="48C62034" w14:textId="77777777" w:rsidTr="006A303B">
        <w:trPr>
          <w:trHeight w:val="144"/>
          <w:jc w:val="center"/>
        </w:trPr>
        <w:tc>
          <w:tcPr>
            <w:tcW w:w="0" w:type="auto"/>
            <w:shd w:val="clear" w:color="auto" w:fill="auto"/>
            <w:vAlign w:val="center"/>
          </w:tcPr>
          <w:p w14:paraId="53FC39B9" w14:textId="77777777" w:rsidR="00A60106" w:rsidRPr="003D69EF" w:rsidRDefault="00A60106" w:rsidP="003D69EF">
            <w:pPr>
              <w:jc w:val="center"/>
              <w:rPr>
                <w:sz w:val="22"/>
                <w:szCs w:val="22"/>
              </w:rPr>
            </w:pPr>
            <w:r w:rsidRPr="003D69EF">
              <w:rPr>
                <w:sz w:val="22"/>
                <w:szCs w:val="22"/>
              </w:rPr>
              <w:t>22</w:t>
            </w:r>
          </w:p>
        </w:tc>
        <w:tc>
          <w:tcPr>
            <w:tcW w:w="5147" w:type="dxa"/>
            <w:shd w:val="clear" w:color="auto" w:fill="auto"/>
            <w:vAlign w:val="center"/>
          </w:tcPr>
          <w:p w14:paraId="0E3F4C9F" w14:textId="77777777" w:rsidR="00A60106" w:rsidRPr="003D69EF" w:rsidRDefault="00A60106" w:rsidP="003D69EF">
            <w:pPr>
              <w:rPr>
                <w:b/>
                <w:bCs/>
                <w:sz w:val="22"/>
                <w:szCs w:val="22"/>
              </w:rPr>
            </w:pPr>
            <w:r w:rsidRPr="003D69EF">
              <w:rPr>
                <w:b/>
                <w:bCs/>
                <w:sz w:val="22"/>
                <w:szCs w:val="22"/>
              </w:rPr>
              <w:t>Total Revenue (19+20+21)</w:t>
            </w:r>
          </w:p>
        </w:tc>
        <w:tc>
          <w:tcPr>
            <w:tcW w:w="1418" w:type="dxa"/>
            <w:shd w:val="clear" w:color="auto" w:fill="auto"/>
            <w:vAlign w:val="center"/>
          </w:tcPr>
          <w:p w14:paraId="2D6B1E25" w14:textId="77777777" w:rsidR="00A60106" w:rsidRPr="003D69EF" w:rsidRDefault="00A60106" w:rsidP="003D69EF">
            <w:pPr>
              <w:jc w:val="center"/>
              <w:rPr>
                <w:b/>
                <w:bCs/>
                <w:sz w:val="22"/>
                <w:szCs w:val="22"/>
              </w:rPr>
            </w:pPr>
            <w:r w:rsidRPr="003D69EF">
              <w:rPr>
                <w:b/>
                <w:bCs/>
                <w:sz w:val="22"/>
                <w:szCs w:val="22"/>
              </w:rPr>
              <w:t>8599.36</w:t>
            </w:r>
          </w:p>
        </w:tc>
        <w:tc>
          <w:tcPr>
            <w:tcW w:w="1276" w:type="dxa"/>
            <w:shd w:val="clear" w:color="000000" w:fill="FFFFFF"/>
            <w:vAlign w:val="center"/>
          </w:tcPr>
          <w:p w14:paraId="017035A1" w14:textId="77777777" w:rsidR="00A60106" w:rsidRPr="003D69EF" w:rsidRDefault="00A60106" w:rsidP="003D69EF">
            <w:pPr>
              <w:jc w:val="center"/>
              <w:rPr>
                <w:b/>
                <w:bCs/>
                <w:sz w:val="22"/>
                <w:szCs w:val="22"/>
              </w:rPr>
            </w:pPr>
            <w:r w:rsidRPr="003D69EF">
              <w:rPr>
                <w:b/>
                <w:bCs/>
                <w:sz w:val="22"/>
                <w:szCs w:val="22"/>
              </w:rPr>
              <w:t>8484.72</w:t>
            </w:r>
          </w:p>
        </w:tc>
      </w:tr>
      <w:tr w:rsidR="00A60106" w:rsidRPr="003D69EF" w14:paraId="0F8BE4AA" w14:textId="77777777" w:rsidTr="006A303B">
        <w:trPr>
          <w:trHeight w:val="144"/>
          <w:jc w:val="center"/>
        </w:trPr>
        <w:tc>
          <w:tcPr>
            <w:tcW w:w="0" w:type="auto"/>
            <w:shd w:val="clear" w:color="auto" w:fill="auto"/>
            <w:vAlign w:val="center"/>
          </w:tcPr>
          <w:p w14:paraId="73CE4600" w14:textId="77777777" w:rsidR="00A60106" w:rsidRPr="003D69EF" w:rsidRDefault="00A60106" w:rsidP="003D69EF">
            <w:pPr>
              <w:jc w:val="center"/>
              <w:rPr>
                <w:sz w:val="22"/>
                <w:szCs w:val="22"/>
              </w:rPr>
            </w:pPr>
            <w:r w:rsidRPr="003D69EF">
              <w:rPr>
                <w:sz w:val="22"/>
                <w:szCs w:val="22"/>
              </w:rPr>
              <w:t>23</w:t>
            </w:r>
          </w:p>
        </w:tc>
        <w:tc>
          <w:tcPr>
            <w:tcW w:w="5147" w:type="dxa"/>
            <w:shd w:val="clear" w:color="auto" w:fill="auto"/>
            <w:vAlign w:val="center"/>
          </w:tcPr>
          <w:p w14:paraId="4B6074DF" w14:textId="77777777" w:rsidR="00A60106" w:rsidRPr="003D69EF" w:rsidRDefault="00A60106" w:rsidP="003D69EF">
            <w:pPr>
              <w:rPr>
                <w:b/>
                <w:bCs/>
                <w:sz w:val="22"/>
                <w:szCs w:val="22"/>
              </w:rPr>
            </w:pPr>
            <w:r w:rsidRPr="003D69EF">
              <w:rPr>
                <w:b/>
                <w:bCs/>
                <w:sz w:val="22"/>
                <w:szCs w:val="22"/>
              </w:rPr>
              <w:t>Revenue Gap (22-18)</w:t>
            </w:r>
          </w:p>
        </w:tc>
        <w:tc>
          <w:tcPr>
            <w:tcW w:w="1418" w:type="dxa"/>
            <w:shd w:val="clear" w:color="auto" w:fill="auto"/>
            <w:vAlign w:val="center"/>
          </w:tcPr>
          <w:p w14:paraId="4E70670D" w14:textId="77777777" w:rsidR="00A60106" w:rsidRPr="003D69EF" w:rsidRDefault="00A60106" w:rsidP="003D69EF">
            <w:pPr>
              <w:jc w:val="center"/>
              <w:rPr>
                <w:b/>
                <w:bCs/>
                <w:sz w:val="22"/>
                <w:szCs w:val="22"/>
              </w:rPr>
            </w:pPr>
            <w:r w:rsidRPr="003D69EF">
              <w:rPr>
                <w:b/>
                <w:bCs/>
                <w:sz w:val="22"/>
                <w:szCs w:val="22"/>
              </w:rPr>
              <w:t>(2197.84)</w:t>
            </w:r>
          </w:p>
        </w:tc>
        <w:tc>
          <w:tcPr>
            <w:tcW w:w="1276" w:type="dxa"/>
            <w:shd w:val="clear" w:color="000000" w:fill="FFFFFF"/>
            <w:vAlign w:val="center"/>
          </w:tcPr>
          <w:p w14:paraId="492E47F9" w14:textId="77777777" w:rsidR="00A60106" w:rsidRPr="003D69EF" w:rsidRDefault="00A60106" w:rsidP="003D69EF">
            <w:pPr>
              <w:jc w:val="center"/>
              <w:rPr>
                <w:b/>
                <w:bCs/>
                <w:sz w:val="22"/>
                <w:szCs w:val="22"/>
              </w:rPr>
            </w:pPr>
            <w:r w:rsidRPr="003D69EF">
              <w:rPr>
                <w:b/>
                <w:bCs/>
                <w:sz w:val="22"/>
                <w:szCs w:val="22"/>
              </w:rPr>
              <w:t>(2864.39)</w:t>
            </w:r>
          </w:p>
        </w:tc>
      </w:tr>
      <w:tr w:rsidR="00A60106" w:rsidRPr="003D69EF" w14:paraId="470BD722" w14:textId="77777777" w:rsidTr="006A303B">
        <w:trPr>
          <w:trHeight w:val="144"/>
          <w:jc w:val="center"/>
        </w:trPr>
        <w:tc>
          <w:tcPr>
            <w:tcW w:w="0" w:type="auto"/>
            <w:shd w:val="clear" w:color="auto" w:fill="auto"/>
            <w:vAlign w:val="center"/>
          </w:tcPr>
          <w:p w14:paraId="04D012FF" w14:textId="77777777" w:rsidR="00A60106" w:rsidRPr="003D69EF" w:rsidRDefault="00A60106" w:rsidP="003D69EF">
            <w:pPr>
              <w:jc w:val="center"/>
              <w:rPr>
                <w:sz w:val="22"/>
                <w:szCs w:val="22"/>
              </w:rPr>
            </w:pPr>
            <w:r w:rsidRPr="003D69EF">
              <w:rPr>
                <w:sz w:val="22"/>
                <w:szCs w:val="22"/>
              </w:rPr>
              <w:t>24</w:t>
            </w:r>
          </w:p>
        </w:tc>
        <w:tc>
          <w:tcPr>
            <w:tcW w:w="5147" w:type="dxa"/>
            <w:shd w:val="clear" w:color="auto" w:fill="auto"/>
            <w:vAlign w:val="center"/>
          </w:tcPr>
          <w:p w14:paraId="3D756DD2" w14:textId="77777777" w:rsidR="00A60106" w:rsidRPr="003D69EF" w:rsidRDefault="00A60106" w:rsidP="003D69EF">
            <w:pPr>
              <w:rPr>
                <w:b/>
                <w:bCs/>
                <w:sz w:val="22"/>
                <w:szCs w:val="22"/>
              </w:rPr>
            </w:pPr>
            <w:r w:rsidRPr="003D69EF">
              <w:rPr>
                <w:b/>
                <w:bCs/>
                <w:sz w:val="22"/>
                <w:szCs w:val="22"/>
              </w:rPr>
              <w:t>Concessions extended to various categories of consumers</w:t>
            </w:r>
          </w:p>
        </w:tc>
        <w:tc>
          <w:tcPr>
            <w:tcW w:w="1418" w:type="dxa"/>
            <w:shd w:val="clear" w:color="auto" w:fill="auto"/>
            <w:vAlign w:val="center"/>
          </w:tcPr>
          <w:p w14:paraId="5D02D912" w14:textId="77777777" w:rsidR="00A60106" w:rsidRPr="003D69EF" w:rsidRDefault="00A60106" w:rsidP="003D69EF">
            <w:pPr>
              <w:jc w:val="center"/>
              <w:rPr>
                <w:b/>
                <w:bCs/>
                <w:sz w:val="22"/>
                <w:szCs w:val="22"/>
              </w:rPr>
            </w:pPr>
            <w:r w:rsidRPr="003D69EF">
              <w:rPr>
                <w:b/>
                <w:bCs/>
                <w:sz w:val="22"/>
                <w:szCs w:val="22"/>
              </w:rPr>
              <w:t>511.89</w:t>
            </w:r>
          </w:p>
        </w:tc>
        <w:tc>
          <w:tcPr>
            <w:tcW w:w="1276" w:type="dxa"/>
            <w:shd w:val="clear" w:color="000000" w:fill="FFFFFF"/>
            <w:vAlign w:val="center"/>
          </w:tcPr>
          <w:p w14:paraId="514E61D4" w14:textId="77777777" w:rsidR="00A60106" w:rsidRPr="003D69EF" w:rsidRDefault="00A60106" w:rsidP="003D69EF">
            <w:pPr>
              <w:jc w:val="center"/>
              <w:rPr>
                <w:b/>
                <w:bCs/>
                <w:sz w:val="22"/>
                <w:szCs w:val="22"/>
              </w:rPr>
            </w:pPr>
          </w:p>
        </w:tc>
      </w:tr>
      <w:tr w:rsidR="00A60106" w:rsidRPr="003D69EF" w14:paraId="117ADBA6" w14:textId="77777777" w:rsidTr="006A303B">
        <w:trPr>
          <w:trHeight w:val="144"/>
          <w:jc w:val="center"/>
        </w:trPr>
        <w:tc>
          <w:tcPr>
            <w:tcW w:w="0" w:type="auto"/>
            <w:shd w:val="clear" w:color="auto" w:fill="auto"/>
            <w:vAlign w:val="center"/>
          </w:tcPr>
          <w:p w14:paraId="2C491A61" w14:textId="77777777" w:rsidR="00A60106" w:rsidRPr="003D69EF" w:rsidRDefault="00A60106" w:rsidP="003D69EF">
            <w:pPr>
              <w:jc w:val="center"/>
              <w:rPr>
                <w:sz w:val="22"/>
                <w:szCs w:val="22"/>
              </w:rPr>
            </w:pPr>
            <w:r w:rsidRPr="003D69EF">
              <w:rPr>
                <w:sz w:val="22"/>
                <w:szCs w:val="22"/>
              </w:rPr>
              <w:t>25</w:t>
            </w:r>
          </w:p>
        </w:tc>
        <w:tc>
          <w:tcPr>
            <w:tcW w:w="5147" w:type="dxa"/>
            <w:shd w:val="clear" w:color="auto" w:fill="auto"/>
            <w:vAlign w:val="center"/>
          </w:tcPr>
          <w:p w14:paraId="0B85CBB7" w14:textId="77777777" w:rsidR="00A60106" w:rsidRPr="003D69EF" w:rsidRDefault="00A60106" w:rsidP="003D69EF">
            <w:pPr>
              <w:rPr>
                <w:b/>
                <w:bCs/>
                <w:sz w:val="22"/>
                <w:szCs w:val="22"/>
              </w:rPr>
            </w:pPr>
            <w:r w:rsidRPr="003D69EF">
              <w:rPr>
                <w:b/>
                <w:bCs/>
                <w:sz w:val="22"/>
                <w:szCs w:val="22"/>
              </w:rPr>
              <w:t>Net subsidy from Distribution business and Retail Supply Business forego FY 2019-20 &amp; FY 2020-21 to be adjusted</w:t>
            </w:r>
          </w:p>
        </w:tc>
        <w:tc>
          <w:tcPr>
            <w:tcW w:w="1418" w:type="dxa"/>
            <w:shd w:val="clear" w:color="auto" w:fill="auto"/>
            <w:vAlign w:val="center"/>
          </w:tcPr>
          <w:p w14:paraId="26E4E21B" w14:textId="77777777" w:rsidR="00A60106" w:rsidRPr="003D69EF" w:rsidRDefault="00A60106" w:rsidP="003D69EF">
            <w:pPr>
              <w:jc w:val="center"/>
              <w:rPr>
                <w:b/>
                <w:bCs/>
                <w:sz w:val="22"/>
                <w:szCs w:val="22"/>
              </w:rPr>
            </w:pPr>
            <w:r w:rsidRPr="003D69EF">
              <w:rPr>
                <w:b/>
                <w:bCs/>
                <w:sz w:val="22"/>
                <w:szCs w:val="22"/>
              </w:rPr>
              <w:t>(45.69)</w:t>
            </w:r>
          </w:p>
        </w:tc>
        <w:tc>
          <w:tcPr>
            <w:tcW w:w="1276" w:type="dxa"/>
            <w:shd w:val="clear" w:color="000000" w:fill="FFFFFF"/>
            <w:vAlign w:val="center"/>
          </w:tcPr>
          <w:p w14:paraId="35C2E93F" w14:textId="77777777" w:rsidR="00A60106" w:rsidRPr="003D69EF" w:rsidRDefault="00A60106" w:rsidP="003D69EF">
            <w:pPr>
              <w:jc w:val="center"/>
              <w:rPr>
                <w:b/>
                <w:bCs/>
                <w:sz w:val="22"/>
                <w:szCs w:val="22"/>
              </w:rPr>
            </w:pPr>
          </w:p>
        </w:tc>
      </w:tr>
      <w:tr w:rsidR="00A60106" w:rsidRPr="003D69EF" w14:paraId="33967146" w14:textId="77777777" w:rsidTr="006A303B">
        <w:trPr>
          <w:trHeight w:val="144"/>
          <w:jc w:val="center"/>
        </w:trPr>
        <w:tc>
          <w:tcPr>
            <w:tcW w:w="0" w:type="auto"/>
            <w:shd w:val="clear" w:color="auto" w:fill="auto"/>
            <w:vAlign w:val="center"/>
          </w:tcPr>
          <w:p w14:paraId="314926E7" w14:textId="77777777" w:rsidR="00A60106" w:rsidRPr="003D69EF" w:rsidRDefault="00A60106" w:rsidP="003D69EF">
            <w:pPr>
              <w:jc w:val="center"/>
              <w:rPr>
                <w:sz w:val="22"/>
                <w:szCs w:val="22"/>
              </w:rPr>
            </w:pPr>
            <w:r w:rsidRPr="003D69EF">
              <w:rPr>
                <w:sz w:val="22"/>
                <w:szCs w:val="22"/>
              </w:rPr>
              <w:t>26</w:t>
            </w:r>
          </w:p>
        </w:tc>
        <w:tc>
          <w:tcPr>
            <w:tcW w:w="5147" w:type="dxa"/>
            <w:shd w:val="clear" w:color="auto" w:fill="auto"/>
            <w:vAlign w:val="center"/>
          </w:tcPr>
          <w:p w14:paraId="5E663D37" w14:textId="77777777" w:rsidR="00A60106" w:rsidRPr="003D69EF" w:rsidRDefault="00A60106" w:rsidP="003D69EF">
            <w:pPr>
              <w:rPr>
                <w:b/>
                <w:bCs/>
                <w:sz w:val="22"/>
                <w:szCs w:val="22"/>
              </w:rPr>
            </w:pPr>
            <w:r w:rsidRPr="003D69EF">
              <w:rPr>
                <w:b/>
                <w:bCs/>
                <w:sz w:val="22"/>
                <w:szCs w:val="22"/>
              </w:rPr>
              <w:t>Total Revenue Gap for FY 2022-23</w:t>
            </w:r>
          </w:p>
        </w:tc>
        <w:tc>
          <w:tcPr>
            <w:tcW w:w="1418" w:type="dxa"/>
            <w:shd w:val="clear" w:color="auto" w:fill="auto"/>
            <w:vAlign w:val="center"/>
          </w:tcPr>
          <w:p w14:paraId="134743E5" w14:textId="77777777" w:rsidR="00A60106" w:rsidRPr="003D69EF" w:rsidRDefault="00A60106" w:rsidP="003D69EF">
            <w:pPr>
              <w:jc w:val="center"/>
              <w:rPr>
                <w:b/>
                <w:bCs/>
                <w:sz w:val="22"/>
                <w:szCs w:val="22"/>
              </w:rPr>
            </w:pPr>
            <w:r w:rsidRPr="003D69EF">
              <w:rPr>
                <w:b/>
                <w:bCs/>
                <w:sz w:val="22"/>
                <w:szCs w:val="22"/>
              </w:rPr>
              <w:t>(2664.04)</w:t>
            </w:r>
          </w:p>
        </w:tc>
        <w:tc>
          <w:tcPr>
            <w:tcW w:w="1276" w:type="dxa"/>
            <w:shd w:val="clear" w:color="000000" w:fill="FFFFFF"/>
            <w:vAlign w:val="center"/>
          </w:tcPr>
          <w:p w14:paraId="300464A9" w14:textId="77777777" w:rsidR="00A60106" w:rsidRPr="003D69EF" w:rsidRDefault="00A60106" w:rsidP="003D69EF">
            <w:pPr>
              <w:jc w:val="center"/>
              <w:rPr>
                <w:b/>
                <w:bCs/>
                <w:sz w:val="22"/>
                <w:szCs w:val="22"/>
              </w:rPr>
            </w:pPr>
            <w:r w:rsidRPr="003D69EF">
              <w:rPr>
                <w:b/>
                <w:bCs/>
                <w:sz w:val="22"/>
                <w:szCs w:val="22"/>
              </w:rPr>
              <w:t>(2864.39)</w:t>
            </w:r>
          </w:p>
        </w:tc>
      </w:tr>
      <w:tr w:rsidR="00A60106" w:rsidRPr="003D69EF" w14:paraId="7C4BFE7B" w14:textId="77777777" w:rsidTr="006A303B">
        <w:trPr>
          <w:trHeight w:val="144"/>
          <w:jc w:val="center"/>
        </w:trPr>
        <w:tc>
          <w:tcPr>
            <w:tcW w:w="0" w:type="auto"/>
            <w:shd w:val="clear" w:color="auto" w:fill="auto"/>
            <w:vAlign w:val="center"/>
          </w:tcPr>
          <w:p w14:paraId="2D846804" w14:textId="77777777" w:rsidR="00A60106" w:rsidRPr="003D69EF" w:rsidRDefault="00A60106" w:rsidP="003D69EF">
            <w:pPr>
              <w:jc w:val="center"/>
              <w:rPr>
                <w:sz w:val="22"/>
                <w:szCs w:val="22"/>
              </w:rPr>
            </w:pPr>
            <w:r w:rsidRPr="003D69EF">
              <w:rPr>
                <w:sz w:val="22"/>
                <w:szCs w:val="22"/>
              </w:rPr>
              <w:t>27</w:t>
            </w:r>
          </w:p>
        </w:tc>
        <w:tc>
          <w:tcPr>
            <w:tcW w:w="5147" w:type="dxa"/>
            <w:shd w:val="clear" w:color="auto" w:fill="auto"/>
            <w:vAlign w:val="center"/>
          </w:tcPr>
          <w:p w14:paraId="4B973646" w14:textId="77777777" w:rsidR="00A60106" w:rsidRPr="003D69EF" w:rsidRDefault="00A60106" w:rsidP="003D69EF">
            <w:pPr>
              <w:rPr>
                <w:b/>
                <w:bCs/>
                <w:sz w:val="22"/>
                <w:szCs w:val="22"/>
              </w:rPr>
            </w:pPr>
            <w:r w:rsidRPr="003D69EF">
              <w:rPr>
                <w:b/>
                <w:bCs/>
                <w:sz w:val="22"/>
                <w:szCs w:val="22"/>
              </w:rPr>
              <w:t>Subsidy</w:t>
            </w:r>
          </w:p>
        </w:tc>
        <w:tc>
          <w:tcPr>
            <w:tcW w:w="1418" w:type="dxa"/>
            <w:shd w:val="clear" w:color="auto" w:fill="auto"/>
            <w:vAlign w:val="center"/>
          </w:tcPr>
          <w:p w14:paraId="0309E696" w14:textId="77777777" w:rsidR="00A60106" w:rsidRPr="003D69EF" w:rsidRDefault="00A60106" w:rsidP="003D69EF">
            <w:pPr>
              <w:jc w:val="center"/>
              <w:rPr>
                <w:b/>
                <w:bCs/>
                <w:sz w:val="22"/>
                <w:szCs w:val="22"/>
              </w:rPr>
            </w:pPr>
            <w:r w:rsidRPr="003D69EF">
              <w:rPr>
                <w:b/>
                <w:bCs/>
                <w:sz w:val="22"/>
                <w:szCs w:val="22"/>
              </w:rPr>
              <w:t>2664.04</w:t>
            </w:r>
          </w:p>
        </w:tc>
        <w:tc>
          <w:tcPr>
            <w:tcW w:w="1276" w:type="dxa"/>
            <w:shd w:val="clear" w:color="000000" w:fill="FFFFFF"/>
            <w:vAlign w:val="center"/>
          </w:tcPr>
          <w:p w14:paraId="2DDFC316" w14:textId="77777777" w:rsidR="00A60106" w:rsidRPr="003D69EF" w:rsidRDefault="00A60106" w:rsidP="003D69EF">
            <w:pPr>
              <w:jc w:val="center"/>
              <w:rPr>
                <w:b/>
                <w:bCs/>
                <w:sz w:val="22"/>
                <w:szCs w:val="22"/>
              </w:rPr>
            </w:pPr>
            <w:r w:rsidRPr="003D69EF">
              <w:rPr>
                <w:b/>
                <w:bCs/>
                <w:sz w:val="22"/>
                <w:szCs w:val="22"/>
              </w:rPr>
              <w:t>2664.04</w:t>
            </w:r>
          </w:p>
        </w:tc>
      </w:tr>
      <w:tr w:rsidR="00A60106" w:rsidRPr="003D69EF" w14:paraId="5A1FC89F" w14:textId="77777777" w:rsidTr="006A303B">
        <w:trPr>
          <w:trHeight w:val="144"/>
          <w:jc w:val="center"/>
        </w:trPr>
        <w:tc>
          <w:tcPr>
            <w:tcW w:w="0" w:type="auto"/>
            <w:shd w:val="clear" w:color="auto" w:fill="auto"/>
            <w:vAlign w:val="center"/>
          </w:tcPr>
          <w:p w14:paraId="0A6E9D36" w14:textId="77777777" w:rsidR="00A60106" w:rsidRPr="003D69EF" w:rsidRDefault="00A60106" w:rsidP="003D69EF">
            <w:pPr>
              <w:jc w:val="center"/>
              <w:rPr>
                <w:sz w:val="22"/>
                <w:szCs w:val="22"/>
              </w:rPr>
            </w:pPr>
            <w:r w:rsidRPr="003D69EF">
              <w:rPr>
                <w:sz w:val="22"/>
                <w:szCs w:val="22"/>
              </w:rPr>
              <w:t>28</w:t>
            </w:r>
          </w:p>
        </w:tc>
        <w:tc>
          <w:tcPr>
            <w:tcW w:w="5147" w:type="dxa"/>
            <w:shd w:val="clear" w:color="auto" w:fill="auto"/>
            <w:vAlign w:val="center"/>
          </w:tcPr>
          <w:p w14:paraId="5091E314" w14:textId="77777777" w:rsidR="00A60106" w:rsidRPr="003D69EF" w:rsidRDefault="00A60106" w:rsidP="003D69EF">
            <w:pPr>
              <w:rPr>
                <w:b/>
                <w:bCs/>
                <w:sz w:val="22"/>
                <w:szCs w:val="22"/>
              </w:rPr>
            </w:pPr>
            <w:r w:rsidRPr="003D69EF">
              <w:rPr>
                <w:b/>
                <w:bCs/>
                <w:sz w:val="22"/>
                <w:szCs w:val="22"/>
              </w:rPr>
              <w:t>Net Gap</w:t>
            </w:r>
          </w:p>
        </w:tc>
        <w:tc>
          <w:tcPr>
            <w:tcW w:w="1418" w:type="dxa"/>
            <w:shd w:val="clear" w:color="auto" w:fill="auto"/>
            <w:vAlign w:val="center"/>
          </w:tcPr>
          <w:p w14:paraId="07C15487" w14:textId="77777777" w:rsidR="00A60106" w:rsidRPr="003D69EF" w:rsidRDefault="00A60106" w:rsidP="003D69EF">
            <w:pPr>
              <w:jc w:val="center"/>
              <w:rPr>
                <w:b/>
                <w:bCs/>
                <w:sz w:val="22"/>
                <w:szCs w:val="22"/>
              </w:rPr>
            </w:pPr>
            <w:r w:rsidRPr="003D69EF">
              <w:rPr>
                <w:b/>
                <w:bCs/>
                <w:sz w:val="22"/>
                <w:szCs w:val="22"/>
              </w:rPr>
              <w:t>0.00</w:t>
            </w:r>
          </w:p>
        </w:tc>
        <w:tc>
          <w:tcPr>
            <w:tcW w:w="1276" w:type="dxa"/>
            <w:shd w:val="clear" w:color="000000" w:fill="FFFFFF"/>
            <w:vAlign w:val="center"/>
          </w:tcPr>
          <w:p w14:paraId="1ED485DA" w14:textId="77777777" w:rsidR="00A60106" w:rsidRPr="003D69EF" w:rsidRDefault="00A60106" w:rsidP="003D69EF">
            <w:pPr>
              <w:jc w:val="center"/>
              <w:rPr>
                <w:b/>
                <w:bCs/>
                <w:sz w:val="22"/>
                <w:szCs w:val="22"/>
              </w:rPr>
            </w:pPr>
            <w:r w:rsidRPr="003D69EF">
              <w:rPr>
                <w:b/>
                <w:bCs/>
                <w:sz w:val="22"/>
                <w:szCs w:val="22"/>
              </w:rPr>
              <w:t>(200.35)</w:t>
            </w:r>
          </w:p>
        </w:tc>
      </w:tr>
    </w:tbl>
    <w:p w14:paraId="28DA48AF" w14:textId="77777777" w:rsidR="005250CC" w:rsidRPr="00B225F2" w:rsidRDefault="005250CC" w:rsidP="003D69EF">
      <w:pPr>
        <w:spacing w:before="120" w:after="120" w:line="300" w:lineRule="auto"/>
        <w:jc w:val="both"/>
        <w:rPr>
          <w:b/>
          <w:sz w:val="2"/>
          <w:szCs w:val="2"/>
        </w:rPr>
      </w:pPr>
      <w:r w:rsidRPr="003D69EF">
        <w:tab/>
      </w:r>
    </w:p>
    <w:p w14:paraId="5923236F" w14:textId="69BEB5D6" w:rsidR="00714845" w:rsidRPr="003D69EF" w:rsidRDefault="00714845" w:rsidP="00B225F2">
      <w:pPr>
        <w:pStyle w:val="Heading1"/>
        <w:spacing w:before="120" w:after="120" w:line="288" w:lineRule="auto"/>
        <w:jc w:val="both"/>
        <w:rPr>
          <w:rStyle w:val="Emphasis"/>
          <w:b/>
          <w:szCs w:val="26"/>
        </w:rPr>
      </w:pPr>
      <w:r w:rsidRPr="003D69EF">
        <w:rPr>
          <w:rStyle w:val="Emphasis"/>
          <w:b/>
          <w:szCs w:val="26"/>
        </w:rPr>
        <w:t>Power Purchase Cost for Current Year (FY 20</w:t>
      </w:r>
      <w:r w:rsidR="005D13BD" w:rsidRPr="003D69EF">
        <w:rPr>
          <w:rStyle w:val="Emphasis"/>
          <w:b/>
          <w:szCs w:val="26"/>
        </w:rPr>
        <w:t>2</w:t>
      </w:r>
      <w:r w:rsidR="003447D8" w:rsidRPr="003D69EF">
        <w:rPr>
          <w:rStyle w:val="Emphasis"/>
          <w:b/>
          <w:szCs w:val="26"/>
        </w:rPr>
        <w:t>2</w:t>
      </w:r>
      <w:r w:rsidRPr="003D69EF">
        <w:rPr>
          <w:rStyle w:val="Emphasis"/>
          <w:b/>
          <w:szCs w:val="26"/>
        </w:rPr>
        <w:t>-</w:t>
      </w:r>
      <w:r w:rsidR="00FB009C" w:rsidRPr="003D69EF">
        <w:rPr>
          <w:rStyle w:val="Emphasis"/>
          <w:b/>
          <w:szCs w:val="26"/>
        </w:rPr>
        <w:t>2</w:t>
      </w:r>
      <w:r w:rsidR="003447D8" w:rsidRPr="003D69EF">
        <w:rPr>
          <w:rStyle w:val="Emphasis"/>
          <w:b/>
          <w:szCs w:val="26"/>
        </w:rPr>
        <w:t>3</w:t>
      </w:r>
      <w:r w:rsidRPr="003D69EF">
        <w:rPr>
          <w:rStyle w:val="Emphasis"/>
          <w:b/>
          <w:szCs w:val="26"/>
        </w:rPr>
        <w:t xml:space="preserve">) Second Half and Ensuing Year (FY </w:t>
      </w:r>
      <w:r w:rsidR="00FB009C" w:rsidRPr="003D69EF">
        <w:rPr>
          <w:rStyle w:val="Emphasis"/>
          <w:b/>
          <w:szCs w:val="26"/>
        </w:rPr>
        <w:t>202</w:t>
      </w:r>
      <w:r w:rsidR="003447D8" w:rsidRPr="003D69EF">
        <w:rPr>
          <w:rStyle w:val="Emphasis"/>
          <w:b/>
          <w:szCs w:val="26"/>
        </w:rPr>
        <w:t>3</w:t>
      </w:r>
      <w:r w:rsidR="00DB37EF" w:rsidRPr="003D69EF">
        <w:rPr>
          <w:rStyle w:val="Emphasis"/>
          <w:b/>
          <w:szCs w:val="26"/>
        </w:rPr>
        <w:t>-2</w:t>
      </w:r>
      <w:bookmarkEnd w:id="52"/>
      <w:r w:rsidR="003447D8" w:rsidRPr="003D69EF">
        <w:rPr>
          <w:rStyle w:val="Emphasis"/>
          <w:b/>
          <w:szCs w:val="26"/>
        </w:rPr>
        <w:t>4</w:t>
      </w:r>
      <w:r w:rsidRPr="003D69EF">
        <w:rPr>
          <w:rStyle w:val="Emphasis"/>
          <w:b/>
          <w:szCs w:val="26"/>
        </w:rPr>
        <w:t>)</w:t>
      </w:r>
      <w:bookmarkEnd w:id="53"/>
    </w:p>
    <w:p w14:paraId="3F14B588" w14:textId="77777777" w:rsidR="003447D8" w:rsidRPr="003D69EF" w:rsidRDefault="003447D8" w:rsidP="006A303B">
      <w:pPr>
        <w:pStyle w:val="BodyText"/>
        <w:spacing w:before="120" w:after="120" w:line="276" w:lineRule="auto"/>
        <w:ind w:left="576"/>
        <w:rPr>
          <w:rFonts w:ascii="Times New Roman" w:hAnsi="Times New Roman"/>
          <w:sz w:val="24"/>
        </w:rPr>
      </w:pPr>
      <w:r w:rsidRPr="003D69EF">
        <w:rPr>
          <w:rFonts w:ascii="Times New Roman" w:hAnsi="Times New Roman"/>
          <w:sz w:val="24"/>
        </w:rPr>
        <w:t xml:space="preserve">Based on the availability, requirement and costs for each source, the summary of power purchase cost for APDISCOMS for the </w:t>
      </w:r>
      <w:r w:rsidRPr="003D69EF">
        <w:rPr>
          <w:rFonts w:ascii="Times New Roman" w:hAnsi="Times New Roman"/>
          <w:sz w:val="24"/>
          <w:lang w:val="en-IN"/>
        </w:rPr>
        <w:t>c</w:t>
      </w:r>
      <w:proofErr w:type="spellStart"/>
      <w:r w:rsidRPr="003D69EF">
        <w:rPr>
          <w:rFonts w:ascii="Times New Roman" w:hAnsi="Times New Roman"/>
          <w:sz w:val="24"/>
        </w:rPr>
        <w:t>urrent</w:t>
      </w:r>
      <w:proofErr w:type="spellEnd"/>
      <w:r w:rsidRPr="003D69EF">
        <w:rPr>
          <w:rFonts w:ascii="Times New Roman" w:hAnsi="Times New Roman"/>
          <w:sz w:val="24"/>
        </w:rPr>
        <w:t xml:space="preserve"> financial</w:t>
      </w:r>
      <w:r w:rsidRPr="003D69EF">
        <w:rPr>
          <w:rFonts w:ascii="Times New Roman" w:hAnsi="Times New Roman"/>
          <w:sz w:val="24"/>
          <w:lang w:val="en-IN"/>
        </w:rPr>
        <w:t>y</w:t>
      </w:r>
      <w:r w:rsidRPr="003D69EF">
        <w:rPr>
          <w:rFonts w:ascii="Times New Roman" w:hAnsi="Times New Roman"/>
          <w:sz w:val="24"/>
        </w:rPr>
        <w:t>ear FY 2022-23 &amp; for FY 2023-24 is tabulated as below:</w:t>
      </w:r>
    </w:p>
    <w:tbl>
      <w:tblPr>
        <w:tblW w:w="0" w:type="auto"/>
        <w:jc w:val="center"/>
        <w:tblLook w:val="04A0" w:firstRow="1" w:lastRow="0" w:firstColumn="1" w:lastColumn="0" w:noHBand="0" w:noVBand="1"/>
      </w:tblPr>
      <w:tblGrid>
        <w:gridCol w:w="1788"/>
        <w:gridCol w:w="1151"/>
        <w:gridCol w:w="1174"/>
        <w:gridCol w:w="1301"/>
        <w:gridCol w:w="1152"/>
        <w:gridCol w:w="222"/>
        <w:gridCol w:w="966"/>
        <w:gridCol w:w="973"/>
        <w:gridCol w:w="969"/>
      </w:tblGrid>
      <w:tr w:rsidR="003447D8" w:rsidRPr="00B225F2" w14:paraId="1AD52F8F" w14:textId="77777777" w:rsidTr="00B225F2">
        <w:trPr>
          <w:trHeight w:val="20"/>
          <w:jc w:val="center"/>
        </w:trPr>
        <w:tc>
          <w:tcPr>
            <w:tcW w:w="0" w:type="auto"/>
            <w:gridSpan w:val="9"/>
            <w:tcBorders>
              <w:top w:val="nil"/>
              <w:left w:val="nil"/>
              <w:bottom w:val="nil"/>
              <w:right w:val="nil"/>
            </w:tcBorders>
            <w:shd w:val="clear" w:color="auto" w:fill="auto"/>
            <w:noWrap/>
            <w:vAlign w:val="bottom"/>
            <w:hideMark/>
          </w:tcPr>
          <w:p w14:paraId="2F3EE49D" w14:textId="7A24EA8B" w:rsidR="003447D8" w:rsidRPr="00B225F2" w:rsidRDefault="003447D8" w:rsidP="003D69EF">
            <w:pPr>
              <w:spacing w:line="300" w:lineRule="auto"/>
              <w:jc w:val="center"/>
              <w:rPr>
                <w:sz w:val="20"/>
                <w:szCs w:val="20"/>
                <w:lang w:val="en-IN"/>
              </w:rPr>
            </w:pPr>
            <w:r w:rsidRPr="00B225F2">
              <w:rPr>
                <w:b/>
                <w:bCs/>
                <w:sz w:val="20"/>
                <w:szCs w:val="20"/>
                <w:lang w:val="en-IN"/>
              </w:rPr>
              <w:t>APCPDCL - FY 2022-23 RE: Source Wise Power Purchase Cost</w:t>
            </w:r>
          </w:p>
        </w:tc>
      </w:tr>
      <w:tr w:rsidR="003447D8" w:rsidRPr="00B225F2" w14:paraId="72AF7D5C" w14:textId="77777777" w:rsidTr="00B225F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1C05BB" w14:textId="77777777" w:rsidR="003447D8" w:rsidRPr="00B225F2" w:rsidRDefault="003447D8" w:rsidP="003D69EF">
            <w:pPr>
              <w:spacing w:line="300" w:lineRule="auto"/>
              <w:rPr>
                <w:b/>
                <w:bCs/>
                <w:sz w:val="20"/>
                <w:szCs w:val="20"/>
                <w:lang w:val="en-IN"/>
              </w:rPr>
            </w:pPr>
            <w:r w:rsidRPr="00B225F2">
              <w:rPr>
                <w:b/>
                <w:bCs/>
                <w:sz w:val="20"/>
                <w:szCs w:val="20"/>
                <w:lang w:val="en-IN"/>
              </w:rPr>
              <w:t>Source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149E1F" w14:textId="77777777" w:rsidR="003447D8" w:rsidRPr="00B225F2" w:rsidRDefault="003447D8" w:rsidP="003D69EF">
            <w:pPr>
              <w:spacing w:line="300" w:lineRule="auto"/>
              <w:jc w:val="center"/>
              <w:rPr>
                <w:b/>
                <w:bCs/>
                <w:sz w:val="20"/>
                <w:szCs w:val="20"/>
                <w:lang w:val="en-IN"/>
              </w:rPr>
            </w:pPr>
            <w:r w:rsidRPr="00B225F2">
              <w:rPr>
                <w:b/>
                <w:bCs/>
                <w:sz w:val="20"/>
                <w:szCs w:val="20"/>
                <w:lang w:val="en-IN"/>
              </w:rPr>
              <w:t>Despatch (MU)</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02ADCD" w14:textId="77777777" w:rsidR="003447D8" w:rsidRPr="00B225F2" w:rsidRDefault="003447D8" w:rsidP="003D69EF">
            <w:pPr>
              <w:spacing w:line="300" w:lineRule="auto"/>
              <w:jc w:val="center"/>
              <w:rPr>
                <w:b/>
                <w:bCs/>
                <w:sz w:val="20"/>
                <w:szCs w:val="20"/>
                <w:lang w:val="en-IN"/>
              </w:rPr>
            </w:pPr>
            <w:r w:rsidRPr="00B225F2">
              <w:rPr>
                <w:b/>
                <w:bCs/>
                <w:sz w:val="20"/>
                <w:szCs w:val="20"/>
                <w:lang w:val="en-IN"/>
              </w:rPr>
              <w:t>Fixed Cost (Rs CRs)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1D2878F" w14:textId="77777777" w:rsidR="003447D8" w:rsidRPr="00B225F2" w:rsidRDefault="003447D8" w:rsidP="003D69EF">
            <w:pPr>
              <w:spacing w:line="300" w:lineRule="auto"/>
              <w:jc w:val="center"/>
              <w:rPr>
                <w:b/>
                <w:bCs/>
                <w:sz w:val="20"/>
                <w:szCs w:val="20"/>
                <w:lang w:val="en-IN"/>
              </w:rPr>
            </w:pPr>
            <w:r w:rsidRPr="00B225F2">
              <w:rPr>
                <w:b/>
                <w:bCs/>
                <w:sz w:val="20"/>
                <w:szCs w:val="20"/>
                <w:lang w:val="en-IN"/>
              </w:rPr>
              <w:t xml:space="preserve">Variable Cost (Rs </w:t>
            </w:r>
            <w:proofErr w:type="spellStart"/>
            <w:r w:rsidRPr="00B225F2">
              <w:rPr>
                <w:b/>
                <w:bCs/>
                <w:sz w:val="20"/>
                <w:szCs w:val="20"/>
                <w:lang w:val="en-IN"/>
              </w:rPr>
              <w:t>Crs</w:t>
            </w:r>
            <w:proofErr w:type="spellEnd"/>
            <w:r w:rsidRPr="00B225F2">
              <w:rPr>
                <w:b/>
                <w:bCs/>
                <w:sz w:val="20"/>
                <w:szCs w:val="20"/>
                <w:lang w:val="en-IN"/>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A75CFA" w14:textId="77777777" w:rsidR="003447D8" w:rsidRPr="00B225F2" w:rsidRDefault="003447D8" w:rsidP="003D69EF">
            <w:pPr>
              <w:spacing w:line="300" w:lineRule="auto"/>
              <w:jc w:val="center"/>
              <w:rPr>
                <w:b/>
                <w:bCs/>
                <w:sz w:val="20"/>
                <w:szCs w:val="20"/>
                <w:lang w:val="en-IN"/>
              </w:rPr>
            </w:pPr>
            <w:r w:rsidRPr="00B225F2">
              <w:rPr>
                <w:b/>
                <w:bCs/>
                <w:sz w:val="20"/>
                <w:szCs w:val="20"/>
                <w:lang w:val="en-IN"/>
              </w:rPr>
              <w:t xml:space="preserve">Total Cost (Rs </w:t>
            </w:r>
            <w:proofErr w:type="spellStart"/>
            <w:r w:rsidRPr="00B225F2">
              <w:rPr>
                <w:b/>
                <w:bCs/>
                <w:sz w:val="20"/>
                <w:szCs w:val="20"/>
                <w:lang w:val="en-IN"/>
              </w:rPr>
              <w:t>Crs</w:t>
            </w:r>
            <w:proofErr w:type="spellEnd"/>
            <w:r w:rsidRPr="00B225F2">
              <w:rPr>
                <w:b/>
                <w:bCs/>
                <w:sz w:val="20"/>
                <w:szCs w:val="20"/>
                <w:lang w:val="en-IN"/>
              </w:rPr>
              <w:t>)</w:t>
            </w:r>
          </w:p>
        </w:tc>
        <w:tc>
          <w:tcPr>
            <w:tcW w:w="0" w:type="auto"/>
            <w:tcBorders>
              <w:top w:val="nil"/>
              <w:left w:val="nil"/>
              <w:bottom w:val="nil"/>
              <w:right w:val="nil"/>
            </w:tcBorders>
            <w:shd w:val="clear" w:color="auto" w:fill="auto"/>
            <w:noWrap/>
            <w:vAlign w:val="center"/>
            <w:hideMark/>
          </w:tcPr>
          <w:p w14:paraId="03A6CF78" w14:textId="77777777" w:rsidR="003447D8" w:rsidRPr="00B225F2" w:rsidRDefault="003447D8" w:rsidP="003D69EF">
            <w:pPr>
              <w:spacing w:line="300" w:lineRule="auto"/>
              <w:jc w:val="center"/>
              <w:rPr>
                <w:b/>
                <w:bCs/>
                <w:sz w:val="20"/>
                <w:szCs w:val="20"/>
                <w:lang w:val="en-I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71F09B" w14:textId="77777777" w:rsidR="003447D8" w:rsidRPr="00B225F2" w:rsidRDefault="003447D8" w:rsidP="003D69EF">
            <w:pPr>
              <w:spacing w:line="300" w:lineRule="auto"/>
              <w:jc w:val="center"/>
              <w:rPr>
                <w:b/>
                <w:bCs/>
                <w:sz w:val="20"/>
                <w:szCs w:val="20"/>
                <w:lang w:val="en-IN"/>
              </w:rPr>
            </w:pPr>
            <w:r w:rsidRPr="00B225F2">
              <w:rPr>
                <w:b/>
                <w:bCs/>
                <w:sz w:val="20"/>
                <w:szCs w:val="20"/>
                <w:lang w:val="en-IN"/>
              </w:rPr>
              <w:t>FC-Rs/Unit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28451E" w14:textId="77777777" w:rsidR="003447D8" w:rsidRPr="00B225F2" w:rsidRDefault="003447D8" w:rsidP="003D69EF">
            <w:pPr>
              <w:spacing w:line="300" w:lineRule="auto"/>
              <w:jc w:val="center"/>
              <w:rPr>
                <w:b/>
                <w:bCs/>
                <w:sz w:val="20"/>
                <w:szCs w:val="20"/>
                <w:lang w:val="en-IN"/>
              </w:rPr>
            </w:pPr>
            <w:r w:rsidRPr="00B225F2">
              <w:rPr>
                <w:b/>
                <w:bCs/>
                <w:sz w:val="20"/>
                <w:szCs w:val="20"/>
                <w:lang w:val="en-IN"/>
              </w:rPr>
              <w:t>VC-Rs/Unit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F095CB" w14:textId="77777777" w:rsidR="003447D8" w:rsidRPr="00B225F2" w:rsidRDefault="003447D8" w:rsidP="003D69EF">
            <w:pPr>
              <w:spacing w:line="300" w:lineRule="auto"/>
              <w:jc w:val="center"/>
              <w:rPr>
                <w:b/>
                <w:bCs/>
                <w:sz w:val="20"/>
                <w:szCs w:val="20"/>
                <w:lang w:val="en-IN"/>
              </w:rPr>
            </w:pPr>
            <w:r w:rsidRPr="00B225F2">
              <w:rPr>
                <w:b/>
                <w:bCs/>
                <w:sz w:val="20"/>
                <w:szCs w:val="20"/>
                <w:lang w:val="en-IN"/>
              </w:rPr>
              <w:t>TC-Rs/Unit</w:t>
            </w:r>
          </w:p>
        </w:tc>
      </w:tr>
      <w:tr w:rsidR="003447D8" w:rsidRPr="00B225F2" w14:paraId="2245119B" w14:textId="77777777" w:rsidTr="00B225F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6932D9" w14:textId="77777777" w:rsidR="003447D8" w:rsidRPr="00B225F2" w:rsidRDefault="003447D8" w:rsidP="003D69EF">
            <w:pPr>
              <w:spacing w:line="300" w:lineRule="auto"/>
              <w:rPr>
                <w:sz w:val="20"/>
                <w:szCs w:val="20"/>
                <w:lang w:val="en-IN"/>
              </w:rPr>
            </w:pPr>
            <w:r w:rsidRPr="00B225F2">
              <w:rPr>
                <w:sz w:val="20"/>
                <w:szCs w:val="20"/>
                <w:lang w:val="en-IN"/>
              </w:rPr>
              <w:t>AP Genco-Thermal</w:t>
            </w:r>
          </w:p>
        </w:tc>
        <w:tc>
          <w:tcPr>
            <w:tcW w:w="0" w:type="auto"/>
            <w:tcBorders>
              <w:top w:val="nil"/>
              <w:left w:val="nil"/>
              <w:bottom w:val="single" w:sz="4" w:space="0" w:color="auto"/>
              <w:right w:val="single" w:sz="4" w:space="0" w:color="auto"/>
            </w:tcBorders>
            <w:shd w:val="clear" w:color="auto" w:fill="auto"/>
            <w:noWrap/>
            <w:vAlign w:val="center"/>
            <w:hideMark/>
          </w:tcPr>
          <w:p w14:paraId="4BD0958F" w14:textId="77777777" w:rsidR="003447D8" w:rsidRPr="00B225F2" w:rsidRDefault="003447D8" w:rsidP="003D69EF">
            <w:pPr>
              <w:spacing w:line="300" w:lineRule="auto"/>
              <w:jc w:val="center"/>
              <w:rPr>
                <w:sz w:val="20"/>
                <w:szCs w:val="20"/>
              </w:rPr>
            </w:pPr>
            <w:r w:rsidRPr="00B225F2">
              <w:rPr>
                <w:sz w:val="20"/>
                <w:szCs w:val="20"/>
              </w:rPr>
              <w:t>4309.07</w:t>
            </w:r>
          </w:p>
        </w:tc>
        <w:tc>
          <w:tcPr>
            <w:tcW w:w="0" w:type="auto"/>
            <w:tcBorders>
              <w:top w:val="nil"/>
              <w:left w:val="nil"/>
              <w:bottom w:val="single" w:sz="4" w:space="0" w:color="auto"/>
              <w:right w:val="single" w:sz="4" w:space="0" w:color="auto"/>
            </w:tcBorders>
            <w:shd w:val="clear" w:color="auto" w:fill="auto"/>
            <w:noWrap/>
            <w:vAlign w:val="center"/>
            <w:hideMark/>
          </w:tcPr>
          <w:p w14:paraId="1C0669EA" w14:textId="77777777" w:rsidR="003447D8" w:rsidRPr="00B225F2" w:rsidRDefault="003447D8" w:rsidP="003D69EF">
            <w:pPr>
              <w:spacing w:line="300" w:lineRule="auto"/>
              <w:jc w:val="center"/>
              <w:rPr>
                <w:sz w:val="20"/>
                <w:szCs w:val="20"/>
              </w:rPr>
            </w:pPr>
            <w:r w:rsidRPr="00B225F2">
              <w:rPr>
                <w:sz w:val="20"/>
                <w:szCs w:val="20"/>
              </w:rPr>
              <w:t>547.79</w:t>
            </w:r>
          </w:p>
        </w:tc>
        <w:tc>
          <w:tcPr>
            <w:tcW w:w="0" w:type="auto"/>
            <w:tcBorders>
              <w:top w:val="nil"/>
              <w:left w:val="nil"/>
              <w:bottom w:val="single" w:sz="4" w:space="0" w:color="auto"/>
              <w:right w:val="single" w:sz="4" w:space="0" w:color="auto"/>
            </w:tcBorders>
            <w:shd w:val="clear" w:color="auto" w:fill="auto"/>
            <w:noWrap/>
            <w:vAlign w:val="center"/>
            <w:hideMark/>
          </w:tcPr>
          <w:p w14:paraId="3D19FD1E" w14:textId="77777777" w:rsidR="003447D8" w:rsidRPr="00B225F2" w:rsidRDefault="003447D8" w:rsidP="003D69EF">
            <w:pPr>
              <w:spacing w:line="300" w:lineRule="auto"/>
              <w:jc w:val="center"/>
              <w:rPr>
                <w:sz w:val="20"/>
                <w:szCs w:val="20"/>
              </w:rPr>
            </w:pPr>
            <w:r w:rsidRPr="00B225F2">
              <w:rPr>
                <w:sz w:val="20"/>
                <w:szCs w:val="20"/>
              </w:rPr>
              <w:t>1502.26</w:t>
            </w:r>
          </w:p>
        </w:tc>
        <w:tc>
          <w:tcPr>
            <w:tcW w:w="0" w:type="auto"/>
            <w:tcBorders>
              <w:top w:val="nil"/>
              <w:left w:val="nil"/>
              <w:bottom w:val="single" w:sz="4" w:space="0" w:color="auto"/>
              <w:right w:val="single" w:sz="4" w:space="0" w:color="auto"/>
            </w:tcBorders>
            <w:shd w:val="clear" w:color="auto" w:fill="auto"/>
            <w:noWrap/>
            <w:vAlign w:val="center"/>
            <w:hideMark/>
          </w:tcPr>
          <w:p w14:paraId="291029D6" w14:textId="77777777" w:rsidR="003447D8" w:rsidRPr="00B225F2" w:rsidRDefault="003447D8" w:rsidP="003D69EF">
            <w:pPr>
              <w:spacing w:line="300" w:lineRule="auto"/>
              <w:jc w:val="center"/>
              <w:rPr>
                <w:sz w:val="20"/>
                <w:szCs w:val="20"/>
              </w:rPr>
            </w:pPr>
            <w:r w:rsidRPr="00B225F2">
              <w:rPr>
                <w:sz w:val="20"/>
                <w:szCs w:val="20"/>
              </w:rPr>
              <w:t>2050.05</w:t>
            </w:r>
          </w:p>
        </w:tc>
        <w:tc>
          <w:tcPr>
            <w:tcW w:w="0" w:type="auto"/>
            <w:tcBorders>
              <w:top w:val="nil"/>
              <w:left w:val="nil"/>
              <w:bottom w:val="nil"/>
              <w:right w:val="nil"/>
            </w:tcBorders>
            <w:shd w:val="clear" w:color="auto" w:fill="auto"/>
            <w:noWrap/>
            <w:vAlign w:val="center"/>
            <w:hideMark/>
          </w:tcPr>
          <w:p w14:paraId="6C21CA96" w14:textId="77777777" w:rsidR="003447D8" w:rsidRPr="00B225F2" w:rsidRDefault="003447D8" w:rsidP="003D69EF">
            <w:pPr>
              <w:spacing w:line="300" w:lineRule="auto"/>
              <w:jc w:val="center"/>
              <w:rPr>
                <w:sz w:val="20"/>
                <w:szCs w:val="20"/>
                <w:lang w:val="en-IN"/>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65C025" w14:textId="77777777" w:rsidR="003447D8" w:rsidRPr="00B225F2" w:rsidRDefault="003447D8" w:rsidP="003D69EF">
            <w:pPr>
              <w:spacing w:line="300" w:lineRule="auto"/>
              <w:jc w:val="center"/>
              <w:rPr>
                <w:sz w:val="20"/>
                <w:szCs w:val="20"/>
              </w:rPr>
            </w:pPr>
            <w:r w:rsidRPr="00B225F2">
              <w:rPr>
                <w:sz w:val="20"/>
                <w:szCs w:val="20"/>
              </w:rPr>
              <w:t>1.27</w:t>
            </w:r>
          </w:p>
        </w:tc>
        <w:tc>
          <w:tcPr>
            <w:tcW w:w="0" w:type="auto"/>
            <w:tcBorders>
              <w:top w:val="nil"/>
              <w:left w:val="nil"/>
              <w:bottom w:val="single" w:sz="4" w:space="0" w:color="auto"/>
              <w:right w:val="single" w:sz="4" w:space="0" w:color="auto"/>
            </w:tcBorders>
            <w:shd w:val="clear" w:color="auto" w:fill="auto"/>
            <w:noWrap/>
            <w:vAlign w:val="center"/>
            <w:hideMark/>
          </w:tcPr>
          <w:p w14:paraId="45893BC2" w14:textId="77777777" w:rsidR="003447D8" w:rsidRPr="00B225F2" w:rsidRDefault="003447D8" w:rsidP="003D69EF">
            <w:pPr>
              <w:spacing w:line="300" w:lineRule="auto"/>
              <w:jc w:val="center"/>
              <w:rPr>
                <w:sz w:val="20"/>
                <w:szCs w:val="20"/>
              </w:rPr>
            </w:pPr>
            <w:r w:rsidRPr="00B225F2">
              <w:rPr>
                <w:sz w:val="20"/>
                <w:szCs w:val="20"/>
              </w:rPr>
              <w:t>3.49</w:t>
            </w:r>
          </w:p>
        </w:tc>
        <w:tc>
          <w:tcPr>
            <w:tcW w:w="0" w:type="auto"/>
            <w:tcBorders>
              <w:top w:val="nil"/>
              <w:left w:val="nil"/>
              <w:bottom w:val="single" w:sz="4" w:space="0" w:color="auto"/>
              <w:right w:val="single" w:sz="4" w:space="0" w:color="auto"/>
            </w:tcBorders>
            <w:shd w:val="clear" w:color="auto" w:fill="auto"/>
            <w:noWrap/>
            <w:vAlign w:val="center"/>
            <w:hideMark/>
          </w:tcPr>
          <w:p w14:paraId="3CC66608" w14:textId="77777777" w:rsidR="003447D8" w:rsidRPr="00B225F2" w:rsidRDefault="003447D8" w:rsidP="003D69EF">
            <w:pPr>
              <w:spacing w:line="300" w:lineRule="auto"/>
              <w:jc w:val="center"/>
              <w:rPr>
                <w:sz w:val="20"/>
                <w:szCs w:val="20"/>
              </w:rPr>
            </w:pPr>
            <w:r w:rsidRPr="00B225F2">
              <w:rPr>
                <w:sz w:val="20"/>
                <w:szCs w:val="20"/>
              </w:rPr>
              <w:t>4.76</w:t>
            </w:r>
          </w:p>
        </w:tc>
      </w:tr>
      <w:tr w:rsidR="003447D8" w:rsidRPr="00B225F2" w14:paraId="462564C4" w14:textId="77777777" w:rsidTr="00B225F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C132D6" w14:textId="77777777" w:rsidR="003447D8" w:rsidRPr="00B225F2" w:rsidRDefault="003447D8" w:rsidP="003D69EF">
            <w:pPr>
              <w:spacing w:line="300" w:lineRule="auto"/>
              <w:rPr>
                <w:sz w:val="20"/>
                <w:szCs w:val="20"/>
                <w:lang w:val="en-IN"/>
              </w:rPr>
            </w:pPr>
            <w:r w:rsidRPr="00B225F2">
              <w:rPr>
                <w:sz w:val="20"/>
                <w:szCs w:val="20"/>
                <w:lang w:val="en-IN"/>
              </w:rPr>
              <w:t>AP Genco-Hydro</w:t>
            </w:r>
          </w:p>
        </w:tc>
        <w:tc>
          <w:tcPr>
            <w:tcW w:w="0" w:type="auto"/>
            <w:tcBorders>
              <w:top w:val="nil"/>
              <w:left w:val="nil"/>
              <w:bottom w:val="single" w:sz="4" w:space="0" w:color="auto"/>
              <w:right w:val="single" w:sz="4" w:space="0" w:color="auto"/>
            </w:tcBorders>
            <w:shd w:val="clear" w:color="auto" w:fill="auto"/>
            <w:noWrap/>
            <w:vAlign w:val="center"/>
            <w:hideMark/>
          </w:tcPr>
          <w:p w14:paraId="64C8192D" w14:textId="77777777" w:rsidR="003447D8" w:rsidRPr="00B225F2" w:rsidRDefault="003447D8" w:rsidP="003D69EF">
            <w:pPr>
              <w:spacing w:line="300" w:lineRule="auto"/>
              <w:jc w:val="center"/>
              <w:rPr>
                <w:sz w:val="20"/>
                <w:szCs w:val="20"/>
              </w:rPr>
            </w:pPr>
            <w:r w:rsidRPr="00B225F2">
              <w:rPr>
                <w:sz w:val="20"/>
                <w:szCs w:val="20"/>
              </w:rPr>
              <w:t>838.11</w:t>
            </w:r>
          </w:p>
        </w:tc>
        <w:tc>
          <w:tcPr>
            <w:tcW w:w="0" w:type="auto"/>
            <w:tcBorders>
              <w:top w:val="nil"/>
              <w:left w:val="nil"/>
              <w:bottom w:val="single" w:sz="4" w:space="0" w:color="auto"/>
              <w:right w:val="single" w:sz="4" w:space="0" w:color="auto"/>
            </w:tcBorders>
            <w:shd w:val="clear" w:color="auto" w:fill="auto"/>
            <w:noWrap/>
            <w:vAlign w:val="center"/>
            <w:hideMark/>
          </w:tcPr>
          <w:p w14:paraId="6B7AC097" w14:textId="77777777" w:rsidR="003447D8" w:rsidRPr="00B225F2" w:rsidRDefault="003447D8" w:rsidP="003D69EF">
            <w:pPr>
              <w:spacing w:line="300" w:lineRule="auto"/>
              <w:jc w:val="center"/>
              <w:rPr>
                <w:sz w:val="20"/>
                <w:szCs w:val="20"/>
              </w:rPr>
            </w:pPr>
            <w:r w:rsidRPr="00B225F2">
              <w:rPr>
                <w:sz w:val="20"/>
                <w:szCs w:val="20"/>
              </w:rPr>
              <w:t>146.60</w:t>
            </w:r>
          </w:p>
        </w:tc>
        <w:tc>
          <w:tcPr>
            <w:tcW w:w="0" w:type="auto"/>
            <w:tcBorders>
              <w:top w:val="nil"/>
              <w:left w:val="nil"/>
              <w:bottom w:val="single" w:sz="4" w:space="0" w:color="auto"/>
              <w:right w:val="single" w:sz="4" w:space="0" w:color="auto"/>
            </w:tcBorders>
            <w:shd w:val="clear" w:color="auto" w:fill="auto"/>
            <w:noWrap/>
            <w:vAlign w:val="center"/>
            <w:hideMark/>
          </w:tcPr>
          <w:p w14:paraId="5F3B5A9D" w14:textId="77777777" w:rsidR="003447D8" w:rsidRPr="00B225F2" w:rsidRDefault="003447D8" w:rsidP="003D69EF">
            <w:pPr>
              <w:spacing w:line="300" w:lineRule="auto"/>
              <w:jc w:val="center"/>
              <w:rPr>
                <w:sz w:val="20"/>
                <w:szCs w:val="20"/>
              </w:rPr>
            </w:pPr>
            <w:r w:rsidRPr="00B225F2">
              <w:rPr>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14:paraId="03101952" w14:textId="77777777" w:rsidR="003447D8" w:rsidRPr="00B225F2" w:rsidRDefault="003447D8" w:rsidP="003D69EF">
            <w:pPr>
              <w:spacing w:line="300" w:lineRule="auto"/>
              <w:jc w:val="center"/>
              <w:rPr>
                <w:sz w:val="20"/>
                <w:szCs w:val="20"/>
              </w:rPr>
            </w:pPr>
            <w:r w:rsidRPr="00B225F2">
              <w:rPr>
                <w:sz w:val="20"/>
                <w:szCs w:val="20"/>
              </w:rPr>
              <w:t>146.60</w:t>
            </w:r>
          </w:p>
        </w:tc>
        <w:tc>
          <w:tcPr>
            <w:tcW w:w="0" w:type="auto"/>
            <w:tcBorders>
              <w:top w:val="nil"/>
              <w:left w:val="nil"/>
              <w:bottom w:val="nil"/>
              <w:right w:val="nil"/>
            </w:tcBorders>
            <w:shd w:val="clear" w:color="auto" w:fill="auto"/>
            <w:noWrap/>
            <w:vAlign w:val="center"/>
            <w:hideMark/>
          </w:tcPr>
          <w:p w14:paraId="1BA821ED" w14:textId="77777777" w:rsidR="003447D8" w:rsidRPr="00B225F2" w:rsidRDefault="003447D8" w:rsidP="003D69EF">
            <w:pPr>
              <w:spacing w:line="300" w:lineRule="auto"/>
              <w:jc w:val="center"/>
              <w:rPr>
                <w:sz w:val="20"/>
                <w:szCs w:val="20"/>
                <w:lang w:val="en-IN"/>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2A515A" w14:textId="77777777" w:rsidR="003447D8" w:rsidRPr="00B225F2" w:rsidRDefault="003447D8" w:rsidP="003D69EF">
            <w:pPr>
              <w:spacing w:line="300" w:lineRule="auto"/>
              <w:jc w:val="center"/>
              <w:rPr>
                <w:sz w:val="20"/>
                <w:szCs w:val="20"/>
              </w:rPr>
            </w:pPr>
            <w:r w:rsidRPr="00B225F2">
              <w:rPr>
                <w:sz w:val="20"/>
                <w:szCs w:val="20"/>
              </w:rPr>
              <w:t>1.75</w:t>
            </w:r>
          </w:p>
        </w:tc>
        <w:tc>
          <w:tcPr>
            <w:tcW w:w="0" w:type="auto"/>
            <w:tcBorders>
              <w:top w:val="nil"/>
              <w:left w:val="nil"/>
              <w:bottom w:val="single" w:sz="4" w:space="0" w:color="auto"/>
              <w:right w:val="single" w:sz="4" w:space="0" w:color="auto"/>
            </w:tcBorders>
            <w:shd w:val="clear" w:color="auto" w:fill="auto"/>
            <w:noWrap/>
            <w:vAlign w:val="center"/>
            <w:hideMark/>
          </w:tcPr>
          <w:p w14:paraId="1E7FA26B" w14:textId="77777777" w:rsidR="003447D8" w:rsidRPr="00B225F2" w:rsidRDefault="003447D8" w:rsidP="003D69EF">
            <w:pPr>
              <w:spacing w:line="300" w:lineRule="auto"/>
              <w:jc w:val="center"/>
              <w:rPr>
                <w:sz w:val="20"/>
                <w:szCs w:val="20"/>
              </w:rPr>
            </w:pPr>
            <w:r w:rsidRPr="00B225F2">
              <w:rPr>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14:paraId="2186A99B" w14:textId="77777777" w:rsidR="003447D8" w:rsidRPr="00B225F2" w:rsidRDefault="003447D8" w:rsidP="003D69EF">
            <w:pPr>
              <w:spacing w:line="300" w:lineRule="auto"/>
              <w:jc w:val="center"/>
              <w:rPr>
                <w:sz w:val="20"/>
                <w:szCs w:val="20"/>
              </w:rPr>
            </w:pPr>
            <w:r w:rsidRPr="00B225F2">
              <w:rPr>
                <w:sz w:val="20"/>
                <w:szCs w:val="20"/>
              </w:rPr>
              <w:t>1.75</w:t>
            </w:r>
          </w:p>
        </w:tc>
      </w:tr>
      <w:tr w:rsidR="003447D8" w:rsidRPr="00B225F2" w14:paraId="26027BE7" w14:textId="77777777" w:rsidTr="00B225F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979BA8" w14:textId="77777777" w:rsidR="003447D8" w:rsidRPr="00B225F2" w:rsidRDefault="003447D8" w:rsidP="003D69EF">
            <w:pPr>
              <w:spacing w:line="300" w:lineRule="auto"/>
              <w:rPr>
                <w:sz w:val="20"/>
                <w:szCs w:val="20"/>
                <w:lang w:val="en-IN"/>
              </w:rPr>
            </w:pPr>
            <w:r w:rsidRPr="00B225F2">
              <w:rPr>
                <w:sz w:val="20"/>
                <w:szCs w:val="20"/>
                <w:lang w:val="en-IN"/>
              </w:rPr>
              <w:t>Joint Sector</w:t>
            </w:r>
          </w:p>
        </w:tc>
        <w:tc>
          <w:tcPr>
            <w:tcW w:w="0" w:type="auto"/>
            <w:tcBorders>
              <w:top w:val="nil"/>
              <w:left w:val="nil"/>
              <w:bottom w:val="single" w:sz="4" w:space="0" w:color="auto"/>
              <w:right w:val="single" w:sz="4" w:space="0" w:color="auto"/>
            </w:tcBorders>
            <w:shd w:val="clear" w:color="auto" w:fill="auto"/>
            <w:noWrap/>
            <w:vAlign w:val="center"/>
            <w:hideMark/>
          </w:tcPr>
          <w:p w14:paraId="0A3B3774" w14:textId="77777777" w:rsidR="003447D8" w:rsidRPr="00B225F2" w:rsidRDefault="003447D8" w:rsidP="003D69EF">
            <w:pPr>
              <w:spacing w:line="300" w:lineRule="auto"/>
              <w:jc w:val="center"/>
              <w:rPr>
                <w:sz w:val="20"/>
                <w:szCs w:val="20"/>
              </w:rPr>
            </w:pPr>
            <w:r w:rsidRPr="00B225F2">
              <w:rPr>
                <w:sz w:val="20"/>
                <w:szCs w:val="20"/>
              </w:rPr>
              <w:t>2085.17</w:t>
            </w:r>
          </w:p>
        </w:tc>
        <w:tc>
          <w:tcPr>
            <w:tcW w:w="0" w:type="auto"/>
            <w:tcBorders>
              <w:top w:val="nil"/>
              <w:left w:val="nil"/>
              <w:bottom w:val="single" w:sz="4" w:space="0" w:color="auto"/>
              <w:right w:val="single" w:sz="4" w:space="0" w:color="auto"/>
            </w:tcBorders>
            <w:shd w:val="clear" w:color="auto" w:fill="auto"/>
            <w:noWrap/>
            <w:vAlign w:val="center"/>
            <w:hideMark/>
          </w:tcPr>
          <w:p w14:paraId="1CCB1231" w14:textId="77777777" w:rsidR="003447D8" w:rsidRPr="00B225F2" w:rsidRDefault="003447D8" w:rsidP="003D69EF">
            <w:pPr>
              <w:spacing w:line="300" w:lineRule="auto"/>
              <w:jc w:val="center"/>
              <w:rPr>
                <w:sz w:val="20"/>
                <w:szCs w:val="20"/>
              </w:rPr>
            </w:pPr>
            <w:r w:rsidRPr="00B225F2">
              <w:rPr>
                <w:sz w:val="20"/>
                <w:szCs w:val="20"/>
              </w:rPr>
              <w:t>466.58</w:t>
            </w:r>
          </w:p>
        </w:tc>
        <w:tc>
          <w:tcPr>
            <w:tcW w:w="0" w:type="auto"/>
            <w:tcBorders>
              <w:top w:val="nil"/>
              <w:left w:val="nil"/>
              <w:bottom w:val="single" w:sz="4" w:space="0" w:color="auto"/>
              <w:right w:val="single" w:sz="4" w:space="0" w:color="auto"/>
            </w:tcBorders>
            <w:shd w:val="clear" w:color="auto" w:fill="auto"/>
            <w:noWrap/>
            <w:vAlign w:val="center"/>
            <w:hideMark/>
          </w:tcPr>
          <w:p w14:paraId="3585AC5B" w14:textId="77777777" w:rsidR="003447D8" w:rsidRPr="00B225F2" w:rsidRDefault="003447D8" w:rsidP="003D69EF">
            <w:pPr>
              <w:spacing w:line="300" w:lineRule="auto"/>
              <w:jc w:val="center"/>
              <w:rPr>
                <w:sz w:val="20"/>
                <w:szCs w:val="20"/>
              </w:rPr>
            </w:pPr>
            <w:r w:rsidRPr="00B225F2">
              <w:rPr>
                <w:sz w:val="20"/>
                <w:szCs w:val="20"/>
              </w:rPr>
              <w:t>673.75</w:t>
            </w:r>
          </w:p>
        </w:tc>
        <w:tc>
          <w:tcPr>
            <w:tcW w:w="0" w:type="auto"/>
            <w:tcBorders>
              <w:top w:val="nil"/>
              <w:left w:val="nil"/>
              <w:bottom w:val="single" w:sz="4" w:space="0" w:color="auto"/>
              <w:right w:val="single" w:sz="4" w:space="0" w:color="auto"/>
            </w:tcBorders>
            <w:shd w:val="clear" w:color="auto" w:fill="auto"/>
            <w:noWrap/>
            <w:vAlign w:val="center"/>
            <w:hideMark/>
          </w:tcPr>
          <w:p w14:paraId="6431EEA1" w14:textId="77777777" w:rsidR="003447D8" w:rsidRPr="00B225F2" w:rsidRDefault="003447D8" w:rsidP="003D69EF">
            <w:pPr>
              <w:spacing w:line="300" w:lineRule="auto"/>
              <w:jc w:val="center"/>
              <w:rPr>
                <w:sz w:val="20"/>
                <w:szCs w:val="20"/>
              </w:rPr>
            </w:pPr>
            <w:r w:rsidRPr="00B225F2">
              <w:rPr>
                <w:sz w:val="20"/>
                <w:szCs w:val="20"/>
              </w:rPr>
              <w:t>1140.33</w:t>
            </w:r>
          </w:p>
        </w:tc>
        <w:tc>
          <w:tcPr>
            <w:tcW w:w="0" w:type="auto"/>
            <w:tcBorders>
              <w:top w:val="nil"/>
              <w:left w:val="nil"/>
              <w:bottom w:val="nil"/>
              <w:right w:val="nil"/>
            </w:tcBorders>
            <w:shd w:val="clear" w:color="auto" w:fill="auto"/>
            <w:noWrap/>
            <w:vAlign w:val="center"/>
            <w:hideMark/>
          </w:tcPr>
          <w:p w14:paraId="6A9C92F1" w14:textId="77777777" w:rsidR="003447D8" w:rsidRPr="00B225F2" w:rsidRDefault="003447D8" w:rsidP="003D69EF">
            <w:pPr>
              <w:spacing w:line="300" w:lineRule="auto"/>
              <w:jc w:val="center"/>
              <w:rPr>
                <w:sz w:val="20"/>
                <w:szCs w:val="20"/>
                <w:lang w:val="en-IN"/>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BE1C71" w14:textId="77777777" w:rsidR="003447D8" w:rsidRPr="00B225F2" w:rsidRDefault="003447D8" w:rsidP="003D69EF">
            <w:pPr>
              <w:spacing w:line="300" w:lineRule="auto"/>
              <w:jc w:val="center"/>
              <w:rPr>
                <w:sz w:val="20"/>
                <w:szCs w:val="20"/>
              </w:rPr>
            </w:pPr>
            <w:r w:rsidRPr="00B225F2">
              <w:rPr>
                <w:sz w:val="20"/>
                <w:szCs w:val="20"/>
              </w:rPr>
              <w:t>2.24</w:t>
            </w:r>
          </w:p>
        </w:tc>
        <w:tc>
          <w:tcPr>
            <w:tcW w:w="0" w:type="auto"/>
            <w:tcBorders>
              <w:top w:val="nil"/>
              <w:left w:val="nil"/>
              <w:bottom w:val="single" w:sz="4" w:space="0" w:color="auto"/>
              <w:right w:val="single" w:sz="4" w:space="0" w:color="auto"/>
            </w:tcBorders>
            <w:shd w:val="clear" w:color="auto" w:fill="auto"/>
            <w:noWrap/>
            <w:vAlign w:val="center"/>
            <w:hideMark/>
          </w:tcPr>
          <w:p w14:paraId="7F55DC4F" w14:textId="77777777" w:rsidR="003447D8" w:rsidRPr="00B225F2" w:rsidRDefault="003447D8" w:rsidP="003D69EF">
            <w:pPr>
              <w:spacing w:line="300" w:lineRule="auto"/>
              <w:jc w:val="center"/>
              <w:rPr>
                <w:sz w:val="20"/>
                <w:szCs w:val="20"/>
              </w:rPr>
            </w:pPr>
            <w:r w:rsidRPr="00B225F2">
              <w:rPr>
                <w:sz w:val="20"/>
                <w:szCs w:val="20"/>
              </w:rPr>
              <w:t>3.23</w:t>
            </w:r>
          </w:p>
        </w:tc>
        <w:tc>
          <w:tcPr>
            <w:tcW w:w="0" w:type="auto"/>
            <w:tcBorders>
              <w:top w:val="nil"/>
              <w:left w:val="nil"/>
              <w:bottom w:val="single" w:sz="4" w:space="0" w:color="auto"/>
              <w:right w:val="single" w:sz="4" w:space="0" w:color="auto"/>
            </w:tcBorders>
            <w:shd w:val="clear" w:color="auto" w:fill="auto"/>
            <w:noWrap/>
            <w:vAlign w:val="center"/>
            <w:hideMark/>
          </w:tcPr>
          <w:p w14:paraId="1BF1CAEC" w14:textId="77777777" w:rsidR="003447D8" w:rsidRPr="00B225F2" w:rsidRDefault="003447D8" w:rsidP="003D69EF">
            <w:pPr>
              <w:spacing w:line="300" w:lineRule="auto"/>
              <w:jc w:val="center"/>
              <w:rPr>
                <w:sz w:val="20"/>
                <w:szCs w:val="20"/>
              </w:rPr>
            </w:pPr>
            <w:r w:rsidRPr="00B225F2">
              <w:rPr>
                <w:sz w:val="20"/>
                <w:szCs w:val="20"/>
              </w:rPr>
              <w:t>5.47</w:t>
            </w:r>
          </w:p>
        </w:tc>
      </w:tr>
      <w:tr w:rsidR="003447D8" w:rsidRPr="00B225F2" w14:paraId="54BB659A" w14:textId="77777777" w:rsidTr="00B225F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582149" w14:textId="77777777" w:rsidR="003447D8" w:rsidRPr="00B225F2" w:rsidRDefault="003447D8" w:rsidP="003D69EF">
            <w:pPr>
              <w:spacing w:line="300" w:lineRule="auto"/>
              <w:rPr>
                <w:sz w:val="20"/>
                <w:szCs w:val="20"/>
                <w:lang w:val="en-IN"/>
              </w:rPr>
            </w:pPr>
            <w:r w:rsidRPr="00B225F2">
              <w:rPr>
                <w:sz w:val="20"/>
                <w:szCs w:val="20"/>
                <w:lang w:val="en-IN"/>
              </w:rPr>
              <w:t>CGS</w:t>
            </w:r>
          </w:p>
        </w:tc>
        <w:tc>
          <w:tcPr>
            <w:tcW w:w="0" w:type="auto"/>
            <w:tcBorders>
              <w:top w:val="nil"/>
              <w:left w:val="nil"/>
              <w:bottom w:val="single" w:sz="4" w:space="0" w:color="auto"/>
              <w:right w:val="single" w:sz="4" w:space="0" w:color="auto"/>
            </w:tcBorders>
            <w:shd w:val="clear" w:color="auto" w:fill="auto"/>
            <w:noWrap/>
            <w:vAlign w:val="center"/>
            <w:hideMark/>
          </w:tcPr>
          <w:p w14:paraId="7801DB96" w14:textId="77777777" w:rsidR="003447D8" w:rsidRPr="00B225F2" w:rsidRDefault="003447D8" w:rsidP="003D69EF">
            <w:pPr>
              <w:spacing w:line="300" w:lineRule="auto"/>
              <w:jc w:val="center"/>
              <w:rPr>
                <w:sz w:val="20"/>
                <w:szCs w:val="20"/>
              </w:rPr>
            </w:pPr>
            <w:r w:rsidRPr="00B225F2">
              <w:rPr>
                <w:sz w:val="20"/>
                <w:szCs w:val="20"/>
              </w:rPr>
              <w:t>3262.84</w:t>
            </w:r>
          </w:p>
        </w:tc>
        <w:tc>
          <w:tcPr>
            <w:tcW w:w="0" w:type="auto"/>
            <w:tcBorders>
              <w:top w:val="nil"/>
              <w:left w:val="nil"/>
              <w:bottom w:val="single" w:sz="4" w:space="0" w:color="auto"/>
              <w:right w:val="single" w:sz="4" w:space="0" w:color="auto"/>
            </w:tcBorders>
            <w:shd w:val="clear" w:color="auto" w:fill="auto"/>
            <w:noWrap/>
            <w:vAlign w:val="center"/>
            <w:hideMark/>
          </w:tcPr>
          <w:p w14:paraId="7A52032C" w14:textId="77777777" w:rsidR="003447D8" w:rsidRPr="00B225F2" w:rsidRDefault="003447D8" w:rsidP="003D69EF">
            <w:pPr>
              <w:spacing w:line="300" w:lineRule="auto"/>
              <w:jc w:val="center"/>
              <w:rPr>
                <w:sz w:val="20"/>
                <w:szCs w:val="20"/>
              </w:rPr>
            </w:pPr>
            <w:r w:rsidRPr="00B225F2">
              <w:rPr>
                <w:sz w:val="20"/>
                <w:szCs w:val="20"/>
              </w:rPr>
              <w:t>366.31</w:t>
            </w:r>
          </w:p>
        </w:tc>
        <w:tc>
          <w:tcPr>
            <w:tcW w:w="0" w:type="auto"/>
            <w:tcBorders>
              <w:top w:val="nil"/>
              <w:left w:val="nil"/>
              <w:bottom w:val="single" w:sz="4" w:space="0" w:color="auto"/>
              <w:right w:val="single" w:sz="4" w:space="0" w:color="auto"/>
            </w:tcBorders>
            <w:shd w:val="clear" w:color="auto" w:fill="auto"/>
            <w:noWrap/>
            <w:vAlign w:val="center"/>
            <w:hideMark/>
          </w:tcPr>
          <w:p w14:paraId="3750AE97" w14:textId="77777777" w:rsidR="003447D8" w:rsidRPr="00B225F2" w:rsidRDefault="003447D8" w:rsidP="003D69EF">
            <w:pPr>
              <w:spacing w:line="300" w:lineRule="auto"/>
              <w:jc w:val="center"/>
              <w:rPr>
                <w:sz w:val="20"/>
                <w:szCs w:val="20"/>
              </w:rPr>
            </w:pPr>
            <w:r w:rsidRPr="00B225F2">
              <w:rPr>
                <w:sz w:val="20"/>
                <w:szCs w:val="20"/>
              </w:rPr>
              <w:t>1168.48</w:t>
            </w:r>
          </w:p>
        </w:tc>
        <w:tc>
          <w:tcPr>
            <w:tcW w:w="0" w:type="auto"/>
            <w:tcBorders>
              <w:top w:val="nil"/>
              <w:left w:val="nil"/>
              <w:bottom w:val="single" w:sz="4" w:space="0" w:color="auto"/>
              <w:right w:val="single" w:sz="4" w:space="0" w:color="auto"/>
            </w:tcBorders>
            <w:shd w:val="clear" w:color="auto" w:fill="auto"/>
            <w:noWrap/>
            <w:vAlign w:val="center"/>
            <w:hideMark/>
          </w:tcPr>
          <w:p w14:paraId="2D469738" w14:textId="77777777" w:rsidR="003447D8" w:rsidRPr="00B225F2" w:rsidRDefault="003447D8" w:rsidP="003D69EF">
            <w:pPr>
              <w:spacing w:line="300" w:lineRule="auto"/>
              <w:jc w:val="center"/>
              <w:rPr>
                <w:sz w:val="20"/>
                <w:szCs w:val="20"/>
              </w:rPr>
            </w:pPr>
            <w:r w:rsidRPr="00B225F2">
              <w:rPr>
                <w:sz w:val="20"/>
                <w:szCs w:val="20"/>
              </w:rPr>
              <w:t>1534.79</w:t>
            </w:r>
          </w:p>
        </w:tc>
        <w:tc>
          <w:tcPr>
            <w:tcW w:w="0" w:type="auto"/>
            <w:tcBorders>
              <w:top w:val="nil"/>
              <w:left w:val="nil"/>
              <w:bottom w:val="nil"/>
              <w:right w:val="nil"/>
            </w:tcBorders>
            <w:shd w:val="clear" w:color="auto" w:fill="auto"/>
            <w:noWrap/>
            <w:vAlign w:val="center"/>
            <w:hideMark/>
          </w:tcPr>
          <w:p w14:paraId="08241A4F" w14:textId="77777777" w:rsidR="003447D8" w:rsidRPr="00B225F2" w:rsidRDefault="003447D8" w:rsidP="003D69EF">
            <w:pPr>
              <w:spacing w:line="300" w:lineRule="auto"/>
              <w:jc w:val="center"/>
              <w:rPr>
                <w:sz w:val="20"/>
                <w:szCs w:val="20"/>
                <w:lang w:val="en-IN"/>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120FCE" w14:textId="77777777" w:rsidR="003447D8" w:rsidRPr="00B225F2" w:rsidRDefault="003447D8" w:rsidP="003D69EF">
            <w:pPr>
              <w:spacing w:line="300" w:lineRule="auto"/>
              <w:jc w:val="center"/>
              <w:rPr>
                <w:sz w:val="20"/>
                <w:szCs w:val="20"/>
              </w:rPr>
            </w:pPr>
            <w:r w:rsidRPr="00B225F2">
              <w:rPr>
                <w:sz w:val="20"/>
                <w:szCs w:val="20"/>
              </w:rPr>
              <w:t>1.12</w:t>
            </w:r>
          </w:p>
        </w:tc>
        <w:tc>
          <w:tcPr>
            <w:tcW w:w="0" w:type="auto"/>
            <w:tcBorders>
              <w:top w:val="nil"/>
              <w:left w:val="nil"/>
              <w:bottom w:val="single" w:sz="4" w:space="0" w:color="auto"/>
              <w:right w:val="single" w:sz="4" w:space="0" w:color="auto"/>
            </w:tcBorders>
            <w:shd w:val="clear" w:color="auto" w:fill="auto"/>
            <w:noWrap/>
            <w:vAlign w:val="center"/>
            <w:hideMark/>
          </w:tcPr>
          <w:p w14:paraId="0BF53A24" w14:textId="77777777" w:rsidR="003447D8" w:rsidRPr="00B225F2" w:rsidRDefault="003447D8" w:rsidP="003D69EF">
            <w:pPr>
              <w:spacing w:line="300" w:lineRule="auto"/>
              <w:jc w:val="center"/>
              <w:rPr>
                <w:sz w:val="20"/>
                <w:szCs w:val="20"/>
              </w:rPr>
            </w:pPr>
            <w:r w:rsidRPr="00B225F2">
              <w:rPr>
                <w:sz w:val="20"/>
                <w:szCs w:val="20"/>
              </w:rPr>
              <w:t>3.58</w:t>
            </w:r>
          </w:p>
        </w:tc>
        <w:tc>
          <w:tcPr>
            <w:tcW w:w="0" w:type="auto"/>
            <w:tcBorders>
              <w:top w:val="nil"/>
              <w:left w:val="nil"/>
              <w:bottom w:val="single" w:sz="4" w:space="0" w:color="auto"/>
              <w:right w:val="single" w:sz="4" w:space="0" w:color="auto"/>
            </w:tcBorders>
            <w:shd w:val="clear" w:color="auto" w:fill="auto"/>
            <w:noWrap/>
            <w:vAlign w:val="center"/>
            <w:hideMark/>
          </w:tcPr>
          <w:p w14:paraId="59C4248F" w14:textId="77777777" w:rsidR="003447D8" w:rsidRPr="00B225F2" w:rsidRDefault="003447D8" w:rsidP="003D69EF">
            <w:pPr>
              <w:spacing w:line="300" w:lineRule="auto"/>
              <w:jc w:val="center"/>
              <w:rPr>
                <w:sz w:val="20"/>
                <w:szCs w:val="20"/>
              </w:rPr>
            </w:pPr>
            <w:r w:rsidRPr="00B225F2">
              <w:rPr>
                <w:sz w:val="20"/>
                <w:szCs w:val="20"/>
              </w:rPr>
              <w:t>4.70</w:t>
            </w:r>
          </w:p>
        </w:tc>
      </w:tr>
      <w:tr w:rsidR="003447D8" w:rsidRPr="00B225F2" w14:paraId="6AD33A7E" w14:textId="77777777" w:rsidTr="00B225F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35B51D" w14:textId="77777777" w:rsidR="003447D8" w:rsidRPr="00B225F2" w:rsidRDefault="003447D8" w:rsidP="003D69EF">
            <w:pPr>
              <w:spacing w:line="300" w:lineRule="auto"/>
              <w:rPr>
                <w:sz w:val="20"/>
                <w:szCs w:val="20"/>
                <w:lang w:val="en-IN"/>
              </w:rPr>
            </w:pPr>
            <w:r w:rsidRPr="00B225F2">
              <w:rPr>
                <w:sz w:val="20"/>
                <w:szCs w:val="20"/>
                <w:lang w:val="en-IN"/>
              </w:rPr>
              <w:t>IPPs</w:t>
            </w:r>
          </w:p>
        </w:tc>
        <w:tc>
          <w:tcPr>
            <w:tcW w:w="0" w:type="auto"/>
            <w:tcBorders>
              <w:top w:val="nil"/>
              <w:left w:val="nil"/>
              <w:bottom w:val="single" w:sz="4" w:space="0" w:color="auto"/>
              <w:right w:val="single" w:sz="4" w:space="0" w:color="auto"/>
            </w:tcBorders>
            <w:shd w:val="clear" w:color="auto" w:fill="auto"/>
            <w:noWrap/>
            <w:vAlign w:val="center"/>
            <w:hideMark/>
          </w:tcPr>
          <w:p w14:paraId="0B71F028" w14:textId="77777777" w:rsidR="003447D8" w:rsidRPr="00B225F2" w:rsidRDefault="003447D8" w:rsidP="003D69EF">
            <w:pPr>
              <w:spacing w:line="300" w:lineRule="auto"/>
              <w:jc w:val="center"/>
              <w:rPr>
                <w:sz w:val="20"/>
                <w:szCs w:val="20"/>
              </w:rPr>
            </w:pPr>
            <w:r w:rsidRPr="00B225F2">
              <w:rPr>
                <w:sz w:val="20"/>
                <w:szCs w:val="20"/>
              </w:rPr>
              <w:t>2173.84</w:t>
            </w:r>
          </w:p>
        </w:tc>
        <w:tc>
          <w:tcPr>
            <w:tcW w:w="0" w:type="auto"/>
            <w:tcBorders>
              <w:top w:val="nil"/>
              <w:left w:val="nil"/>
              <w:bottom w:val="single" w:sz="4" w:space="0" w:color="auto"/>
              <w:right w:val="single" w:sz="4" w:space="0" w:color="auto"/>
            </w:tcBorders>
            <w:shd w:val="clear" w:color="auto" w:fill="auto"/>
            <w:noWrap/>
            <w:vAlign w:val="center"/>
            <w:hideMark/>
          </w:tcPr>
          <w:p w14:paraId="2D16E11C" w14:textId="77777777" w:rsidR="003447D8" w:rsidRPr="00B225F2" w:rsidRDefault="003447D8" w:rsidP="003D69EF">
            <w:pPr>
              <w:spacing w:line="300" w:lineRule="auto"/>
              <w:jc w:val="center"/>
              <w:rPr>
                <w:sz w:val="20"/>
                <w:szCs w:val="20"/>
              </w:rPr>
            </w:pPr>
            <w:r w:rsidRPr="00B225F2">
              <w:rPr>
                <w:sz w:val="20"/>
                <w:szCs w:val="20"/>
              </w:rPr>
              <w:t>320.08</w:t>
            </w:r>
          </w:p>
        </w:tc>
        <w:tc>
          <w:tcPr>
            <w:tcW w:w="0" w:type="auto"/>
            <w:tcBorders>
              <w:top w:val="nil"/>
              <w:left w:val="nil"/>
              <w:bottom w:val="single" w:sz="4" w:space="0" w:color="auto"/>
              <w:right w:val="single" w:sz="4" w:space="0" w:color="auto"/>
            </w:tcBorders>
            <w:shd w:val="clear" w:color="auto" w:fill="auto"/>
            <w:noWrap/>
            <w:vAlign w:val="center"/>
            <w:hideMark/>
          </w:tcPr>
          <w:p w14:paraId="61C6B9F3" w14:textId="77777777" w:rsidR="003447D8" w:rsidRPr="00B225F2" w:rsidRDefault="003447D8" w:rsidP="003D69EF">
            <w:pPr>
              <w:spacing w:line="300" w:lineRule="auto"/>
              <w:jc w:val="center"/>
              <w:rPr>
                <w:sz w:val="20"/>
                <w:szCs w:val="20"/>
              </w:rPr>
            </w:pPr>
            <w:r w:rsidRPr="00B225F2">
              <w:rPr>
                <w:sz w:val="20"/>
                <w:szCs w:val="20"/>
              </w:rPr>
              <w:t>563.51</w:t>
            </w:r>
          </w:p>
        </w:tc>
        <w:tc>
          <w:tcPr>
            <w:tcW w:w="0" w:type="auto"/>
            <w:tcBorders>
              <w:top w:val="nil"/>
              <w:left w:val="nil"/>
              <w:bottom w:val="single" w:sz="4" w:space="0" w:color="auto"/>
              <w:right w:val="single" w:sz="4" w:space="0" w:color="auto"/>
            </w:tcBorders>
            <w:shd w:val="clear" w:color="auto" w:fill="auto"/>
            <w:noWrap/>
            <w:vAlign w:val="center"/>
            <w:hideMark/>
          </w:tcPr>
          <w:p w14:paraId="1FD883C2" w14:textId="77777777" w:rsidR="003447D8" w:rsidRPr="00B225F2" w:rsidRDefault="003447D8" w:rsidP="003D69EF">
            <w:pPr>
              <w:spacing w:line="300" w:lineRule="auto"/>
              <w:jc w:val="center"/>
              <w:rPr>
                <w:sz w:val="20"/>
                <w:szCs w:val="20"/>
                <w:lang w:val="en-IN"/>
              </w:rPr>
            </w:pPr>
            <w:r w:rsidRPr="00B225F2">
              <w:rPr>
                <w:sz w:val="20"/>
                <w:szCs w:val="20"/>
              </w:rPr>
              <w:t>883.59</w:t>
            </w:r>
          </w:p>
        </w:tc>
        <w:tc>
          <w:tcPr>
            <w:tcW w:w="0" w:type="auto"/>
            <w:tcBorders>
              <w:top w:val="nil"/>
              <w:left w:val="nil"/>
              <w:bottom w:val="nil"/>
              <w:right w:val="nil"/>
            </w:tcBorders>
            <w:shd w:val="clear" w:color="auto" w:fill="auto"/>
            <w:noWrap/>
            <w:vAlign w:val="center"/>
            <w:hideMark/>
          </w:tcPr>
          <w:p w14:paraId="50437335" w14:textId="77777777" w:rsidR="003447D8" w:rsidRPr="00B225F2" w:rsidRDefault="003447D8" w:rsidP="003D69EF">
            <w:pPr>
              <w:spacing w:line="300" w:lineRule="auto"/>
              <w:jc w:val="center"/>
              <w:rPr>
                <w:sz w:val="20"/>
                <w:szCs w:val="20"/>
                <w:lang w:val="en-IN"/>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A787E7" w14:textId="77777777" w:rsidR="003447D8" w:rsidRPr="00B225F2" w:rsidRDefault="003447D8" w:rsidP="003D69EF">
            <w:pPr>
              <w:spacing w:line="300" w:lineRule="auto"/>
              <w:jc w:val="center"/>
              <w:rPr>
                <w:sz w:val="20"/>
                <w:szCs w:val="20"/>
              </w:rPr>
            </w:pPr>
            <w:r w:rsidRPr="00B225F2">
              <w:rPr>
                <w:sz w:val="20"/>
                <w:szCs w:val="20"/>
              </w:rPr>
              <w:t>1.47</w:t>
            </w:r>
          </w:p>
        </w:tc>
        <w:tc>
          <w:tcPr>
            <w:tcW w:w="0" w:type="auto"/>
            <w:tcBorders>
              <w:top w:val="nil"/>
              <w:left w:val="nil"/>
              <w:bottom w:val="single" w:sz="4" w:space="0" w:color="auto"/>
              <w:right w:val="single" w:sz="4" w:space="0" w:color="auto"/>
            </w:tcBorders>
            <w:shd w:val="clear" w:color="auto" w:fill="auto"/>
            <w:noWrap/>
            <w:vAlign w:val="center"/>
            <w:hideMark/>
          </w:tcPr>
          <w:p w14:paraId="241585FB" w14:textId="77777777" w:rsidR="003447D8" w:rsidRPr="00B225F2" w:rsidRDefault="003447D8" w:rsidP="003D69EF">
            <w:pPr>
              <w:spacing w:line="300" w:lineRule="auto"/>
              <w:jc w:val="center"/>
              <w:rPr>
                <w:sz w:val="20"/>
                <w:szCs w:val="20"/>
              </w:rPr>
            </w:pPr>
            <w:r w:rsidRPr="00B225F2">
              <w:rPr>
                <w:sz w:val="20"/>
                <w:szCs w:val="20"/>
              </w:rPr>
              <w:t>2.59</w:t>
            </w:r>
          </w:p>
        </w:tc>
        <w:tc>
          <w:tcPr>
            <w:tcW w:w="0" w:type="auto"/>
            <w:tcBorders>
              <w:top w:val="nil"/>
              <w:left w:val="nil"/>
              <w:bottom w:val="single" w:sz="4" w:space="0" w:color="auto"/>
              <w:right w:val="single" w:sz="4" w:space="0" w:color="auto"/>
            </w:tcBorders>
            <w:shd w:val="clear" w:color="auto" w:fill="auto"/>
            <w:noWrap/>
            <w:vAlign w:val="center"/>
            <w:hideMark/>
          </w:tcPr>
          <w:p w14:paraId="68C1B896" w14:textId="77777777" w:rsidR="003447D8" w:rsidRPr="00B225F2" w:rsidRDefault="003447D8" w:rsidP="003D69EF">
            <w:pPr>
              <w:spacing w:line="300" w:lineRule="auto"/>
              <w:jc w:val="center"/>
              <w:rPr>
                <w:sz w:val="20"/>
                <w:szCs w:val="20"/>
                <w:lang w:val="en-IN"/>
              </w:rPr>
            </w:pPr>
            <w:r w:rsidRPr="00B225F2">
              <w:rPr>
                <w:sz w:val="20"/>
                <w:szCs w:val="20"/>
              </w:rPr>
              <w:t>4.06</w:t>
            </w:r>
          </w:p>
        </w:tc>
      </w:tr>
      <w:tr w:rsidR="003447D8" w:rsidRPr="00B225F2" w14:paraId="3F12C4A9" w14:textId="77777777" w:rsidTr="00B225F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77D21C" w14:textId="77777777" w:rsidR="003447D8" w:rsidRPr="00B225F2" w:rsidRDefault="003447D8" w:rsidP="003D69EF">
            <w:pPr>
              <w:spacing w:line="300" w:lineRule="auto"/>
              <w:rPr>
                <w:sz w:val="20"/>
                <w:szCs w:val="20"/>
                <w:lang w:val="en-IN"/>
              </w:rPr>
            </w:pPr>
            <w:r w:rsidRPr="00B225F2">
              <w:rPr>
                <w:sz w:val="20"/>
                <w:szCs w:val="20"/>
                <w:lang w:val="en-IN"/>
              </w:rPr>
              <w:t>NCE &amp; RE</w:t>
            </w:r>
          </w:p>
        </w:tc>
        <w:tc>
          <w:tcPr>
            <w:tcW w:w="0" w:type="auto"/>
            <w:tcBorders>
              <w:top w:val="nil"/>
              <w:left w:val="nil"/>
              <w:bottom w:val="single" w:sz="4" w:space="0" w:color="auto"/>
              <w:right w:val="single" w:sz="4" w:space="0" w:color="auto"/>
            </w:tcBorders>
            <w:shd w:val="clear" w:color="auto" w:fill="auto"/>
            <w:noWrap/>
            <w:vAlign w:val="center"/>
            <w:hideMark/>
          </w:tcPr>
          <w:p w14:paraId="43C44A06" w14:textId="77777777" w:rsidR="003447D8" w:rsidRPr="00B225F2" w:rsidRDefault="003447D8" w:rsidP="003D69EF">
            <w:pPr>
              <w:spacing w:line="300" w:lineRule="auto"/>
              <w:jc w:val="center"/>
              <w:rPr>
                <w:sz w:val="20"/>
                <w:szCs w:val="20"/>
              </w:rPr>
            </w:pPr>
            <w:r w:rsidRPr="00B225F2">
              <w:rPr>
                <w:sz w:val="20"/>
                <w:szCs w:val="20"/>
              </w:rPr>
              <w:t>178.34</w:t>
            </w:r>
          </w:p>
        </w:tc>
        <w:tc>
          <w:tcPr>
            <w:tcW w:w="0" w:type="auto"/>
            <w:tcBorders>
              <w:top w:val="nil"/>
              <w:left w:val="nil"/>
              <w:bottom w:val="single" w:sz="4" w:space="0" w:color="auto"/>
              <w:right w:val="single" w:sz="4" w:space="0" w:color="auto"/>
            </w:tcBorders>
            <w:shd w:val="clear" w:color="auto" w:fill="auto"/>
            <w:noWrap/>
            <w:vAlign w:val="center"/>
            <w:hideMark/>
          </w:tcPr>
          <w:p w14:paraId="5C589774" w14:textId="77777777" w:rsidR="003447D8" w:rsidRPr="00B225F2" w:rsidRDefault="003447D8" w:rsidP="003D69EF">
            <w:pPr>
              <w:spacing w:line="300" w:lineRule="auto"/>
              <w:jc w:val="center"/>
              <w:rPr>
                <w:sz w:val="20"/>
                <w:szCs w:val="20"/>
              </w:rPr>
            </w:pPr>
            <w:r w:rsidRPr="00B225F2">
              <w:rPr>
                <w:sz w:val="20"/>
                <w:szCs w:val="20"/>
              </w:rPr>
              <w:t>5.79</w:t>
            </w:r>
          </w:p>
        </w:tc>
        <w:tc>
          <w:tcPr>
            <w:tcW w:w="0" w:type="auto"/>
            <w:tcBorders>
              <w:top w:val="nil"/>
              <w:left w:val="nil"/>
              <w:bottom w:val="single" w:sz="4" w:space="0" w:color="auto"/>
              <w:right w:val="single" w:sz="4" w:space="0" w:color="auto"/>
            </w:tcBorders>
            <w:shd w:val="clear" w:color="auto" w:fill="auto"/>
            <w:noWrap/>
            <w:vAlign w:val="center"/>
            <w:hideMark/>
          </w:tcPr>
          <w:p w14:paraId="4DB71DB9" w14:textId="77777777" w:rsidR="003447D8" w:rsidRPr="00B225F2" w:rsidRDefault="003447D8" w:rsidP="003D69EF">
            <w:pPr>
              <w:spacing w:line="300" w:lineRule="auto"/>
              <w:jc w:val="center"/>
              <w:rPr>
                <w:sz w:val="20"/>
                <w:szCs w:val="20"/>
              </w:rPr>
            </w:pPr>
            <w:r w:rsidRPr="00B225F2">
              <w:rPr>
                <w:sz w:val="20"/>
                <w:szCs w:val="20"/>
              </w:rPr>
              <w:t>110.26</w:t>
            </w:r>
          </w:p>
        </w:tc>
        <w:tc>
          <w:tcPr>
            <w:tcW w:w="0" w:type="auto"/>
            <w:tcBorders>
              <w:top w:val="nil"/>
              <w:left w:val="nil"/>
              <w:bottom w:val="single" w:sz="4" w:space="0" w:color="auto"/>
              <w:right w:val="single" w:sz="4" w:space="0" w:color="auto"/>
            </w:tcBorders>
            <w:shd w:val="clear" w:color="auto" w:fill="auto"/>
            <w:noWrap/>
            <w:vAlign w:val="center"/>
            <w:hideMark/>
          </w:tcPr>
          <w:p w14:paraId="04FC2138" w14:textId="77777777" w:rsidR="003447D8" w:rsidRPr="00B225F2" w:rsidRDefault="003447D8" w:rsidP="003D69EF">
            <w:pPr>
              <w:spacing w:line="300" w:lineRule="auto"/>
              <w:jc w:val="center"/>
              <w:rPr>
                <w:sz w:val="20"/>
                <w:szCs w:val="20"/>
                <w:lang w:val="en-IN"/>
              </w:rPr>
            </w:pPr>
            <w:r w:rsidRPr="00B225F2">
              <w:rPr>
                <w:sz w:val="20"/>
                <w:szCs w:val="20"/>
              </w:rPr>
              <w:t>116.06</w:t>
            </w:r>
          </w:p>
        </w:tc>
        <w:tc>
          <w:tcPr>
            <w:tcW w:w="0" w:type="auto"/>
            <w:tcBorders>
              <w:top w:val="nil"/>
              <w:left w:val="nil"/>
              <w:bottom w:val="nil"/>
              <w:right w:val="nil"/>
            </w:tcBorders>
            <w:shd w:val="clear" w:color="auto" w:fill="auto"/>
            <w:noWrap/>
            <w:vAlign w:val="center"/>
            <w:hideMark/>
          </w:tcPr>
          <w:p w14:paraId="5793211B" w14:textId="77777777" w:rsidR="003447D8" w:rsidRPr="00B225F2" w:rsidRDefault="003447D8" w:rsidP="003D69EF">
            <w:pPr>
              <w:spacing w:line="300" w:lineRule="auto"/>
              <w:jc w:val="center"/>
              <w:rPr>
                <w:sz w:val="20"/>
                <w:szCs w:val="20"/>
                <w:lang w:val="en-IN"/>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69F8C0" w14:textId="77777777" w:rsidR="003447D8" w:rsidRPr="00B225F2" w:rsidRDefault="003447D8" w:rsidP="003D69EF">
            <w:pPr>
              <w:spacing w:line="300" w:lineRule="auto"/>
              <w:jc w:val="center"/>
              <w:rPr>
                <w:sz w:val="20"/>
                <w:szCs w:val="20"/>
              </w:rPr>
            </w:pPr>
            <w:r w:rsidRPr="00B225F2">
              <w:rPr>
                <w:sz w:val="20"/>
                <w:szCs w:val="20"/>
              </w:rPr>
              <w:t>0.32</w:t>
            </w:r>
          </w:p>
        </w:tc>
        <w:tc>
          <w:tcPr>
            <w:tcW w:w="0" w:type="auto"/>
            <w:tcBorders>
              <w:top w:val="nil"/>
              <w:left w:val="nil"/>
              <w:bottom w:val="single" w:sz="4" w:space="0" w:color="auto"/>
              <w:right w:val="single" w:sz="4" w:space="0" w:color="auto"/>
            </w:tcBorders>
            <w:shd w:val="clear" w:color="auto" w:fill="auto"/>
            <w:noWrap/>
            <w:vAlign w:val="center"/>
            <w:hideMark/>
          </w:tcPr>
          <w:p w14:paraId="7678C5D3" w14:textId="77777777" w:rsidR="003447D8" w:rsidRPr="00B225F2" w:rsidRDefault="003447D8" w:rsidP="003D69EF">
            <w:pPr>
              <w:spacing w:line="300" w:lineRule="auto"/>
              <w:jc w:val="center"/>
              <w:rPr>
                <w:sz w:val="20"/>
                <w:szCs w:val="20"/>
              </w:rPr>
            </w:pPr>
            <w:r w:rsidRPr="00B225F2">
              <w:rPr>
                <w:sz w:val="20"/>
                <w:szCs w:val="20"/>
              </w:rPr>
              <w:t>6.18</w:t>
            </w:r>
          </w:p>
        </w:tc>
        <w:tc>
          <w:tcPr>
            <w:tcW w:w="0" w:type="auto"/>
            <w:tcBorders>
              <w:top w:val="nil"/>
              <w:left w:val="nil"/>
              <w:bottom w:val="single" w:sz="4" w:space="0" w:color="auto"/>
              <w:right w:val="single" w:sz="4" w:space="0" w:color="auto"/>
            </w:tcBorders>
            <w:shd w:val="clear" w:color="auto" w:fill="auto"/>
            <w:noWrap/>
            <w:vAlign w:val="center"/>
            <w:hideMark/>
          </w:tcPr>
          <w:p w14:paraId="124A14F5" w14:textId="77777777" w:rsidR="003447D8" w:rsidRPr="00B225F2" w:rsidRDefault="003447D8" w:rsidP="003D69EF">
            <w:pPr>
              <w:spacing w:line="300" w:lineRule="auto"/>
              <w:jc w:val="center"/>
              <w:rPr>
                <w:sz w:val="20"/>
                <w:szCs w:val="20"/>
                <w:lang w:val="en-IN"/>
              </w:rPr>
            </w:pPr>
            <w:r w:rsidRPr="00B225F2">
              <w:rPr>
                <w:sz w:val="20"/>
                <w:szCs w:val="20"/>
              </w:rPr>
              <w:t>6.51</w:t>
            </w:r>
          </w:p>
        </w:tc>
      </w:tr>
      <w:tr w:rsidR="003447D8" w:rsidRPr="00B225F2" w14:paraId="7D09EC6D" w14:textId="77777777" w:rsidTr="00B225F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0F5013" w14:textId="77777777" w:rsidR="003447D8" w:rsidRPr="00B225F2" w:rsidRDefault="003447D8" w:rsidP="003D69EF">
            <w:pPr>
              <w:spacing w:line="300" w:lineRule="auto"/>
              <w:rPr>
                <w:sz w:val="20"/>
                <w:szCs w:val="20"/>
                <w:lang w:val="en-IN"/>
              </w:rPr>
            </w:pPr>
            <w:r w:rsidRPr="00B225F2">
              <w:rPr>
                <w:sz w:val="20"/>
                <w:szCs w:val="20"/>
                <w:lang w:val="en-IN"/>
              </w:rPr>
              <w:t>Market &amp; Others</w:t>
            </w:r>
          </w:p>
        </w:tc>
        <w:tc>
          <w:tcPr>
            <w:tcW w:w="0" w:type="auto"/>
            <w:tcBorders>
              <w:top w:val="nil"/>
              <w:left w:val="nil"/>
              <w:bottom w:val="single" w:sz="4" w:space="0" w:color="auto"/>
              <w:right w:val="single" w:sz="4" w:space="0" w:color="auto"/>
            </w:tcBorders>
            <w:shd w:val="clear" w:color="auto" w:fill="auto"/>
            <w:noWrap/>
            <w:vAlign w:val="center"/>
            <w:hideMark/>
          </w:tcPr>
          <w:p w14:paraId="3C7FCA16" w14:textId="77777777" w:rsidR="003447D8" w:rsidRPr="00B225F2" w:rsidRDefault="003447D8" w:rsidP="003D69EF">
            <w:pPr>
              <w:spacing w:line="300" w:lineRule="auto"/>
              <w:jc w:val="center"/>
              <w:rPr>
                <w:sz w:val="20"/>
                <w:szCs w:val="20"/>
              </w:rPr>
            </w:pPr>
            <w:r w:rsidRPr="00B225F2">
              <w:rPr>
                <w:sz w:val="20"/>
                <w:szCs w:val="20"/>
              </w:rPr>
              <w:t>894.03</w:t>
            </w:r>
          </w:p>
        </w:tc>
        <w:tc>
          <w:tcPr>
            <w:tcW w:w="0" w:type="auto"/>
            <w:tcBorders>
              <w:top w:val="nil"/>
              <w:left w:val="nil"/>
              <w:bottom w:val="single" w:sz="4" w:space="0" w:color="auto"/>
              <w:right w:val="single" w:sz="4" w:space="0" w:color="auto"/>
            </w:tcBorders>
            <w:shd w:val="clear" w:color="auto" w:fill="auto"/>
            <w:noWrap/>
            <w:vAlign w:val="center"/>
            <w:hideMark/>
          </w:tcPr>
          <w:p w14:paraId="0D787806" w14:textId="77777777" w:rsidR="003447D8" w:rsidRPr="00B225F2" w:rsidRDefault="003447D8" w:rsidP="003D69EF">
            <w:pPr>
              <w:spacing w:line="300" w:lineRule="auto"/>
              <w:jc w:val="center"/>
              <w:rPr>
                <w:sz w:val="20"/>
                <w:szCs w:val="20"/>
              </w:rPr>
            </w:pPr>
            <w:r w:rsidRPr="00B225F2">
              <w:rPr>
                <w:sz w:val="20"/>
                <w:szCs w:val="20"/>
              </w:rPr>
              <w:t>1.96</w:t>
            </w:r>
          </w:p>
        </w:tc>
        <w:tc>
          <w:tcPr>
            <w:tcW w:w="0" w:type="auto"/>
            <w:tcBorders>
              <w:top w:val="nil"/>
              <w:left w:val="nil"/>
              <w:bottom w:val="single" w:sz="4" w:space="0" w:color="auto"/>
              <w:right w:val="single" w:sz="4" w:space="0" w:color="auto"/>
            </w:tcBorders>
            <w:shd w:val="clear" w:color="auto" w:fill="auto"/>
            <w:noWrap/>
            <w:vAlign w:val="center"/>
            <w:hideMark/>
          </w:tcPr>
          <w:p w14:paraId="61A14356" w14:textId="77777777" w:rsidR="003447D8" w:rsidRPr="00B225F2" w:rsidRDefault="003447D8" w:rsidP="003D69EF">
            <w:pPr>
              <w:spacing w:line="300" w:lineRule="auto"/>
              <w:jc w:val="center"/>
              <w:rPr>
                <w:sz w:val="20"/>
                <w:szCs w:val="20"/>
              </w:rPr>
            </w:pPr>
            <w:r w:rsidRPr="00B225F2">
              <w:rPr>
                <w:sz w:val="20"/>
                <w:szCs w:val="20"/>
              </w:rPr>
              <w:t>777.11</w:t>
            </w:r>
          </w:p>
        </w:tc>
        <w:tc>
          <w:tcPr>
            <w:tcW w:w="0" w:type="auto"/>
            <w:tcBorders>
              <w:top w:val="nil"/>
              <w:left w:val="nil"/>
              <w:bottom w:val="single" w:sz="4" w:space="0" w:color="auto"/>
              <w:right w:val="single" w:sz="4" w:space="0" w:color="auto"/>
            </w:tcBorders>
            <w:shd w:val="clear" w:color="auto" w:fill="auto"/>
            <w:noWrap/>
            <w:vAlign w:val="center"/>
            <w:hideMark/>
          </w:tcPr>
          <w:p w14:paraId="02A12D30" w14:textId="77777777" w:rsidR="003447D8" w:rsidRPr="00B225F2" w:rsidRDefault="003447D8" w:rsidP="003D69EF">
            <w:pPr>
              <w:spacing w:line="300" w:lineRule="auto"/>
              <w:jc w:val="center"/>
              <w:rPr>
                <w:sz w:val="20"/>
                <w:szCs w:val="20"/>
                <w:lang w:val="en-IN"/>
              </w:rPr>
            </w:pPr>
            <w:r w:rsidRPr="00B225F2">
              <w:rPr>
                <w:sz w:val="20"/>
                <w:szCs w:val="20"/>
                <w:lang w:val="en-IN"/>
              </w:rPr>
              <w:t>779.07</w:t>
            </w:r>
          </w:p>
        </w:tc>
        <w:tc>
          <w:tcPr>
            <w:tcW w:w="0" w:type="auto"/>
            <w:tcBorders>
              <w:top w:val="nil"/>
              <w:left w:val="nil"/>
              <w:bottom w:val="nil"/>
              <w:right w:val="nil"/>
            </w:tcBorders>
            <w:shd w:val="clear" w:color="auto" w:fill="auto"/>
            <w:noWrap/>
            <w:vAlign w:val="center"/>
            <w:hideMark/>
          </w:tcPr>
          <w:p w14:paraId="7C4F2FF9" w14:textId="77777777" w:rsidR="003447D8" w:rsidRPr="00B225F2" w:rsidRDefault="003447D8" w:rsidP="003D69EF">
            <w:pPr>
              <w:spacing w:line="300" w:lineRule="auto"/>
              <w:jc w:val="center"/>
              <w:rPr>
                <w:sz w:val="20"/>
                <w:szCs w:val="20"/>
                <w:lang w:val="en-IN"/>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F063BE" w14:textId="77777777" w:rsidR="003447D8" w:rsidRPr="00B225F2" w:rsidRDefault="003447D8" w:rsidP="003D69EF">
            <w:pPr>
              <w:spacing w:line="300" w:lineRule="auto"/>
              <w:jc w:val="center"/>
              <w:rPr>
                <w:sz w:val="20"/>
                <w:szCs w:val="20"/>
                <w:lang w:val="en-IN"/>
              </w:rPr>
            </w:pPr>
            <w:r w:rsidRPr="00B225F2">
              <w:rPr>
                <w:sz w:val="20"/>
                <w:szCs w:val="20"/>
                <w:lang w:val="en-IN"/>
              </w:rPr>
              <w:t>0.02</w:t>
            </w:r>
          </w:p>
        </w:tc>
        <w:tc>
          <w:tcPr>
            <w:tcW w:w="0" w:type="auto"/>
            <w:tcBorders>
              <w:top w:val="nil"/>
              <w:left w:val="nil"/>
              <w:bottom w:val="single" w:sz="4" w:space="0" w:color="auto"/>
              <w:right w:val="single" w:sz="4" w:space="0" w:color="auto"/>
            </w:tcBorders>
            <w:shd w:val="clear" w:color="auto" w:fill="auto"/>
            <w:noWrap/>
            <w:vAlign w:val="center"/>
            <w:hideMark/>
          </w:tcPr>
          <w:p w14:paraId="152F1305" w14:textId="77777777" w:rsidR="003447D8" w:rsidRPr="00B225F2" w:rsidRDefault="003447D8" w:rsidP="003D69EF">
            <w:pPr>
              <w:spacing w:line="300" w:lineRule="auto"/>
              <w:jc w:val="center"/>
              <w:rPr>
                <w:sz w:val="20"/>
                <w:szCs w:val="20"/>
                <w:lang w:val="en-IN"/>
              </w:rPr>
            </w:pPr>
            <w:r w:rsidRPr="00B225F2">
              <w:rPr>
                <w:sz w:val="20"/>
                <w:szCs w:val="20"/>
                <w:lang w:val="en-IN"/>
              </w:rPr>
              <w:t>8.68</w:t>
            </w:r>
          </w:p>
        </w:tc>
        <w:tc>
          <w:tcPr>
            <w:tcW w:w="0" w:type="auto"/>
            <w:tcBorders>
              <w:top w:val="nil"/>
              <w:left w:val="nil"/>
              <w:bottom w:val="single" w:sz="4" w:space="0" w:color="auto"/>
              <w:right w:val="single" w:sz="4" w:space="0" w:color="auto"/>
            </w:tcBorders>
            <w:shd w:val="clear" w:color="auto" w:fill="auto"/>
            <w:noWrap/>
            <w:vAlign w:val="center"/>
            <w:hideMark/>
          </w:tcPr>
          <w:p w14:paraId="49F953A0" w14:textId="77777777" w:rsidR="003447D8" w:rsidRPr="00B225F2" w:rsidRDefault="003447D8" w:rsidP="003D69EF">
            <w:pPr>
              <w:spacing w:line="300" w:lineRule="auto"/>
              <w:jc w:val="center"/>
              <w:rPr>
                <w:sz w:val="20"/>
                <w:szCs w:val="20"/>
                <w:lang w:val="en-IN"/>
              </w:rPr>
            </w:pPr>
            <w:r w:rsidRPr="00B225F2">
              <w:rPr>
                <w:sz w:val="20"/>
                <w:szCs w:val="20"/>
                <w:lang w:val="en-IN"/>
              </w:rPr>
              <w:t>8.70</w:t>
            </w:r>
          </w:p>
        </w:tc>
      </w:tr>
      <w:tr w:rsidR="003447D8" w:rsidRPr="00B225F2" w14:paraId="0339CB0C" w14:textId="77777777" w:rsidTr="00B225F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C0007F" w14:textId="77777777" w:rsidR="003447D8" w:rsidRPr="00B225F2" w:rsidRDefault="003447D8" w:rsidP="003D69EF">
            <w:pPr>
              <w:spacing w:line="300" w:lineRule="auto"/>
              <w:rPr>
                <w:sz w:val="20"/>
                <w:szCs w:val="20"/>
                <w:lang w:val="en-IN"/>
              </w:rPr>
            </w:pPr>
            <w:r w:rsidRPr="00B225F2">
              <w:rPr>
                <w:sz w:val="20"/>
                <w:szCs w:val="20"/>
                <w:lang w:val="en-IN"/>
              </w:rPr>
              <w:t>D-D</w:t>
            </w:r>
          </w:p>
        </w:tc>
        <w:tc>
          <w:tcPr>
            <w:tcW w:w="0" w:type="auto"/>
            <w:tcBorders>
              <w:top w:val="nil"/>
              <w:left w:val="nil"/>
              <w:bottom w:val="single" w:sz="4" w:space="0" w:color="auto"/>
              <w:right w:val="single" w:sz="4" w:space="0" w:color="auto"/>
            </w:tcBorders>
            <w:shd w:val="clear" w:color="auto" w:fill="auto"/>
            <w:noWrap/>
            <w:vAlign w:val="center"/>
            <w:hideMark/>
          </w:tcPr>
          <w:p w14:paraId="60DFB504" w14:textId="77777777" w:rsidR="003447D8" w:rsidRPr="00B225F2" w:rsidRDefault="003447D8" w:rsidP="003D69EF">
            <w:pPr>
              <w:spacing w:line="300" w:lineRule="auto"/>
              <w:jc w:val="center"/>
              <w:rPr>
                <w:sz w:val="20"/>
                <w:szCs w:val="20"/>
              </w:rPr>
            </w:pPr>
            <w:r w:rsidRPr="00B225F2">
              <w:rPr>
                <w:sz w:val="20"/>
                <w:szCs w:val="20"/>
              </w:rPr>
              <w:t>2451.94</w:t>
            </w:r>
          </w:p>
        </w:tc>
        <w:tc>
          <w:tcPr>
            <w:tcW w:w="0" w:type="auto"/>
            <w:tcBorders>
              <w:top w:val="nil"/>
              <w:left w:val="nil"/>
              <w:bottom w:val="single" w:sz="4" w:space="0" w:color="auto"/>
              <w:right w:val="single" w:sz="4" w:space="0" w:color="auto"/>
            </w:tcBorders>
            <w:shd w:val="clear" w:color="auto" w:fill="auto"/>
            <w:noWrap/>
            <w:vAlign w:val="center"/>
            <w:hideMark/>
          </w:tcPr>
          <w:p w14:paraId="01305318" w14:textId="77777777" w:rsidR="003447D8" w:rsidRPr="00B225F2" w:rsidRDefault="003447D8" w:rsidP="003D69EF">
            <w:pPr>
              <w:spacing w:line="300" w:lineRule="auto"/>
              <w:jc w:val="center"/>
              <w:rPr>
                <w:sz w:val="20"/>
                <w:szCs w:val="20"/>
              </w:rPr>
            </w:pPr>
            <w:r w:rsidRPr="00B225F2">
              <w:rPr>
                <w:sz w:val="20"/>
                <w:szCs w:val="20"/>
              </w:rPr>
              <w:t> 0.00</w:t>
            </w:r>
          </w:p>
        </w:tc>
        <w:tc>
          <w:tcPr>
            <w:tcW w:w="0" w:type="auto"/>
            <w:tcBorders>
              <w:top w:val="nil"/>
              <w:left w:val="nil"/>
              <w:bottom w:val="single" w:sz="4" w:space="0" w:color="auto"/>
              <w:right w:val="single" w:sz="4" w:space="0" w:color="auto"/>
            </w:tcBorders>
            <w:shd w:val="clear" w:color="auto" w:fill="auto"/>
            <w:noWrap/>
            <w:vAlign w:val="center"/>
            <w:hideMark/>
          </w:tcPr>
          <w:p w14:paraId="35F0693B" w14:textId="77777777" w:rsidR="003447D8" w:rsidRPr="00B225F2" w:rsidRDefault="003447D8" w:rsidP="003D69EF">
            <w:pPr>
              <w:spacing w:line="300" w:lineRule="auto"/>
              <w:jc w:val="center"/>
              <w:rPr>
                <w:sz w:val="20"/>
                <w:szCs w:val="20"/>
              </w:rPr>
            </w:pPr>
            <w:r w:rsidRPr="00B225F2">
              <w:rPr>
                <w:sz w:val="20"/>
                <w:szCs w:val="20"/>
              </w:rPr>
              <w:t>1150.77</w:t>
            </w:r>
          </w:p>
        </w:tc>
        <w:tc>
          <w:tcPr>
            <w:tcW w:w="0" w:type="auto"/>
            <w:tcBorders>
              <w:top w:val="nil"/>
              <w:left w:val="nil"/>
              <w:bottom w:val="single" w:sz="4" w:space="0" w:color="auto"/>
              <w:right w:val="single" w:sz="4" w:space="0" w:color="auto"/>
            </w:tcBorders>
            <w:shd w:val="clear" w:color="auto" w:fill="auto"/>
            <w:noWrap/>
            <w:vAlign w:val="center"/>
            <w:hideMark/>
          </w:tcPr>
          <w:p w14:paraId="6301C809" w14:textId="77777777" w:rsidR="003447D8" w:rsidRPr="00B225F2" w:rsidRDefault="003447D8" w:rsidP="003D69EF">
            <w:pPr>
              <w:spacing w:line="300" w:lineRule="auto"/>
              <w:jc w:val="center"/>
              <w:rPr>
                <w:sz w:val="20"/>
                <w:szCs w:val="20"/>
              </w:rPr>
            </w:pPr>
            <w:r w:rsidRPr="00B225F2">
              <w:rPr>
                <w:sz w:val="20"/>
                <w:szCs w:val="20"/>
              </w:rPr>
              <w:t>1150.77</w:t>
            </w:r>
          </w:p>
        </w:tc>
        <w:tc>
          <w:tcPr>
            <w:tcW w:w="0" w:type="auto"/>
            <w:tcBorders>
              <w:top w:val="nil"/>
              <w:left w:val="nil"/>
              <w:bottom w:val="nil"/>
              <w:right w:val="nil"/>
            </w:tcBorders>
            <w:shd w:val="clear" w:color="auto" w:fill="auto"/>
            <w:noWrap/>
            <w:vAlign w:val="center"/>
            <w:hideMark/>
          </w:tcPr>
          <w:p w14:paraId="5663F123" w14:textId="77777777" w:rsidR="003447D8" w:rsidRPr="00B225F2" w:rsidRDefault="003447D8" w:rsidP="003D69EF">
            <w:pPr>
              <w:spacing w:line="300" w:lineRule="auto"/>
              <w:jc w:val="center"/>
              <w:rPr>
                <w:sz w:val="20"/>
                <w:szCs w:val="20"/>
                <w:lang w:val="en-IN"/>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26ACD2" w14:textId="77777777" w:rsidR="003447D8" w:rsidRPr="00B225F2" w:rsidRDefault="003447D8" w:rsidP="003D69EF">
            <w:pPr>
              <w:spacing w:line="300" w:lineRule="auto"/>
              <w:jc w:val="center"/>
              <w:rPr>
                <w:sz w:val="20"/>
                <w:szCs w:val="20"/>
              </w:rPr>
            </w:pPr>
            <w:r w:rsidRPr="00B225F2">
              <w:rPr>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14:paraId="0DC0DDB7" w14:textId="77777777" w:rsidR="003447D8" w:rsidRPr="00B225F2" w:rsidRDefault="003447D8" w:rsidP="003D69EF">
            <w:pPr>
              <w:spacing w:line="300" w:lineRule="auto"/>
              <w:jc w:val="center"/>
              <w:rPr>
                <w:sz w:val="20"/>
                <w:szCs w:val="20"/>
              </w:rPr>
            </w:pPr>
            <w:r w:rsidRPr="00B225F2">
              <w:rPr>
                <w:sz w:val="20"/>
                <w:szCs w:val="20"/>
              </w:rPr>
              <w:t>4.69</w:t>
            </w:r>
          </w:p>
        </w:tc>
        <w:tc>
          <w:tcPr>
            <w:tcW w:w="0" w:type="auto"/>
            <w:tcBorders>
              <w:top w:val="nil"/>
              <w:left w:val="nil"/>
              <w:bottom w:val="single" w:sz="4" w:space="0" w:color="auto"/>
              <w:right w:val="single" w:sz="4" w:space="0" w:color="auto"/>
            </w:tcBorders>
            <w:shd w:val="clear" w:color="auto" w:fill="auto"/>
            <w:noWrap/>
            <w:vAlign w:val="center"/>
            <w:hideMark/>
          </w:tcPr>
          <w:p w14:paraId="3B067EC3" w14:textId="77777777" w:rsidR="003447D8" w:rsidRPr="00B225F2" w:rsidRDefault="003447D8" w:rsidP="003D69EF">
            <w:pPr>
              <w:spacing w:line="300" w:lineRule="auto"/>
              <w:jc w:val="center"/>
              <w:rPr>
                <w:sz w:val="20"/>
                <w:szCs w:val="20"/>
                <w:lang w:val="en-IN"/>
              </w:rPr>
            </w:pPr>
            <w:r w:rsidRPr="00B225F2">
              <w:rPr>
                <w:sz w:val="20"/>
                <w:szCs w:val="20"/>
              </w:rPr>
              <w:t>4.69</w:t>
            </w:r>
          </w:p>
        </w:tc>
      </w:tr>
      <w:tr w:rsidR="003447D8" w:rsidRPr="00B225F2" w14:paraId="46A56C7B" w14:textId="77777777" w:rsidTr="00B225F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2F346B" w14:textId="77777777" w:rsidR="003447D8" w:rsidRPr="00B225F2" w:rsidRDefault="003447D8" w:rsidP="003D69EF">
            <w:pPr>
              <w:spacing w:line="300" w:lineRule="auto"/>
              <w:rPr>
                <w:b/>
                <w:bCs/>
                <w:sz w:val="20"/>
                <w:szCs w:val="20"/>
                <w:lang w:val="en-IN"/>
              </w:rPr>
            </w:pPr>
            <w:r w:rsidRPr="00B225F2">
              <w:rPr>
                <w:b/>
                <w:bCs/>
                <w:sz w:val="20"/>
                <w:szCs w:val="20"/>
                <w:lang w:val="en-IN"/>
              </w:rPr>
              <w:t>Total</w:t>
            </w:r>
          </w:p>
        </w:tc>
        <w:tc>
          <w:tcPr>
            <w:tcW w:w="0" w:type="auto"/>
            <w:tcBorders>
              <w:top w:val="nil"/>
              <w:left w:val="nil"/>
              <w:bottom w:val="single" w:sz="4" w:space="0" w:color="auto"/>
              <w:right w:val="single" w:sz="4" w:space="0" w:color="auto"/>
            </w:tcBorders>
            <w:shd w:val="clear" w:color="auto" w:fill="auto"/>
            <w:noWrap/>
            <w:vAlign w:val="center"/>
            <w:hideMark/>
          </w:tcPr>
          <w:p w14:paraId="3CFADB65" w14:textId="77777777" w:rsidR="003447D8" w:rsidRPr="00B225F2" w:rsidRDefault="003447D8" w:rsidP="003D69EF">
            <w:pPr>
              <w:spacing w:line="300" w:lineRule="auto"/>
              <w:jc w:val="center"/>
              <w:rPr>
                <w:b/>
                <w:bCs/>
                <w:sz w:val="20"/>
                <w:szCs w:val="20"/>
              </w:rPr>
            </w:pPr>
            <w:r w:rsidRPr="00B225F2">
              <w:rPr>
                <w:b/>
                <w:bCs/>
                <w:sz w:val="20"/>
                <w:szCs w:val="20"/>
              </w:rPr>
              <w:t>16193.42</w:t>
            </w:r>
          </w:p>
        </w:tc>
        <w:tc>
          <w:tcPr>
            <w:tcW w:w="0" w:type="auto"/>
            <w:tcBorders>
              <w:top w:val="nil"/>
              <w:left w:val="nil"/>
              <w:bottom w:val="single" w:sz="4" w:space="0" w:color="auto"/>
              <w:right w:val="single" w:sz="4" w:space="0" w:color="auto"/>
            </w:tcBorders>
            <w:shd w:val="clear" w:color="auto" w:fill="auto"/>
            <w:noWrap/>
            <w:vAlign w:val="center"/>
            <w:hideMark/>
          </w:tcPr>
          <w:p w14:paraId="7EBF7918" w14:textId="77777777" w:rsidR="003447D8" w:rsidRPr="00B225F2" w:rsidRDefault="003447D8" w:rsidP="003D69EF">
            <w:pPr>
              <w:spacing w:line="300" w:lineRule="auto"/>
              <w:jc w:val="center"/>
              <w:rPr>
                <w:b/>
                <w:bCs/>
                <w:sz w:val="20"/>
                <w:szCs w:val="20"/>
              </w:rPr>
            </w:pPr>
            <w:r w:rsidRPr="00B225F2">
              <w:rPr>
                <w:b/>
                <w:bCs/>
                <w:sz w:val="20"/>
                <w:szCs w:val="20"/>
              </w:rPr>
              <w:t>1855.11</w:t>
            </w:r>
          </w:p>
        </w:tc>
        <w:tc>
          <w:tcPr>
            <w:tcW w:w="0" w:type="auto"/>
            <w:tcBorders>
              <w:top w:val="nil"/>
              <w:left w:val="nil"/>
              <w:bottom w:val="single" w:sz="4" w:space="0" w:color="auto"/>
              <w:right w:val="single" w:sz="4" w:space="0" w:color="auto"/>
            </w:tcBorders>
            <w:shd w:val="clear" w:color="auto" w:fill="auto"/>
            <w:noWrap/>
            <w:vAlign w:val="center"/>
            <w:hideMark/>
          </w:tcPr>
          <w:p w14:paraId="129591E5" w14:textId="77777777" w:rsidR="003447D8" w:rsidRPr="00B225F2" w:rsidRDefault="003447D8" w:rsidP="003D69EF">
            <w:pPr>
              <w:spacing w:line="300" w:lineRule="auto"/>
              <w:jc w:val="center"/>
              <w:rPr>
                <w:b/>
                <w:bCs/>
                <w:sz w:val="20"/>
                <w:szCs w:val="20"/>
              </w:rPr>
            </w:pPr>
            <w:r w:rsidRPr="00B225F2">
              <w:rPr>
                <w:b/>
                <w:bCs/>
                <w:sz w:val="20"/>
                <w:szCs w:val="20"/>
              </w:rPr>
              <w:t>5946.15</w:t>
            </w:r>
          </w:p>
        </w:tc>
        <w:tc>
          <w:tcPr>
            <w:tcW w:w="0" w:type="auto"/>
            <w:tcBorders>
              <w:top w:val="nil"/>
              <w:left w:val="nil"/>
              <w:bottom w:val="single" w:sz="4" w:space="0" w:color="auto"/>
              <w:right w:val="single" w:sz="4" w:space="0" w:color="auto"/>
            </w:tcBorders>
            <w:shd w:val="clear" w:color="auto" w:fill="auto"/>
            <w:noWrap/>
            <w:vAlign w:val="center"/>
            <w:hideMark/>
          </w:tcPr>
          <w:p w14:paraId="0F0AC18E" w14:textId="77777777" w:rsidR="003447D8" w:rsidRPr="00B225F2" w:rsidRDefault="003447D8" w:rsidP="003D69EF">
            <w:pPr>
              <w:spacing w:line="300" w:lineRule="auto"/>
              <w:jc w:val="center"/>
              <w:rPr>
                <w:b/>
                <w:bCs/>
                <w:sz w:val="20"/>
                <w:szCs w:val="20"/>
                <w:lang w:val="en-IN"/>
              </w:rPr>
            </w:pPr>
            <w:r w:rsidRPr="00B225F2">
              <w:rPr>
                <w:b/>
                <w:bCs/>
                <w:sz w:val="20"/>
                <w:szCs w:val="20"/>
              </w:rPr>
              <w:t>7801.26</w:t>
            </w:r>
          </w:p>
        </w:tc>
        <w:tc>
          <w:tcPr>
            <w:tcW w:w="0" w:type="auto"/>
            <w:tcBorders>
              <w:top w:val="nil"/>
              <w:left w:val="nil"/>
              <w:bottom w:val="nil"/>
              <w:right w:val="nil"/>
            </w:tcBorders>
            <w:shd w:val="clear" w:color="auto" w:fill="auto"/>
            <w:noWrap/>
            <w:vAlign w:val="center"/>
            <w:hideMark/>
          </w:tcPr>
          <w:p w14:paraId="2AB02361" w14:textId="77777777" w:rsidR="003447D8" w:rsidRPr="00B225F2" w:rsidRDefault="003447D8" w:rsidP="003D69EF">
            <w:pPr>
              <w:spacing w:line="300" w:lineRule="auto"/>
              <w:jc w:val="center"/>
              <w:rPr>
                <w:b/>
                <w:bCs/>
                <w:sz w:val="20"/>
                <w:szCs w:val="20"/>
                <w:lang w:val="en-IN"/>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49FBF5" w14:textId="77777777" w:rsidR="003447D8" w:rsidRPr="00B225F2" w:rsidRDefault="003447D8" w:rsidP="003D69EF">
            <w:pPr>
              <w:spacing w:line="300" w:lineRule="auto"/>
              <w:jc w:val="center"/>
              <w:rPr>
                <w:b/>
                <w:bCs/>
                <w:sz w:val="20"/>
                <w:szCs w:val="20"/>
              </w:rPr>
            </w:pPr>
            <w:r w:rsidRPr="00B225F2">
              <w:rPr>
                <w:b/>
                <w:bCs/>
                <w:sz w:val="20"/>
                <w:szCs w:val="20"/>
              </w:rPr>
              <w:t>1.15</w:t>
            </w:r>
          </w:p>
        </w:tc>
        <w:tc>
          <w:tcPr>
            <w:tcW w:w="0" w:type="auto"/>
            <w:tcBorders>
              <w:top w:val="nil"/>
              <w:left w:val="nil"/>
              <w:bottom w:val="single" w:sz="4" w:space="0" w:color="auto"/>
              <w:right w:val="single" w:sz="4" w:space="0" w:color="auto"/>
            </w:tcBorders>
            <w:shd w:val="clear" w:color="auto" w:fill="auto"/>
            <w:noWrap/>
            <w:vAlign w:val="center"/>
            <w:hideMark/>
          </w:tcPr>
          <w:p w14:paraId="2B53B6EE" w14:textId="77777777" w:rsidR="003447D8" w:rsidRPr="00B225F2" w:rsidRDefault="003447D8" w:rsidP="003D69EF">
            <w:pPr>
              <w:spacing w:line="300" w:lineRule="auto"/>
              <w:jc w:val="center"/>
              <w:rPr>
                <w:b/>
                <w:bCs/>
                <w:sz w:val="20"/>
                <w:szCs w:val="20"/>
              </w:rPr>
            </w:pPr>
            <w:r w:rsidRPr="00B225F2">
              <w:rPr>
                <w:b/>
                <w:bCs/>
                <w:sz w:val="20"/>
                <w:szCs w:val="20"/>
              </w:rPr>
              <w:t>3.67</w:t>
            </w:r>
          </w:p>
        </w:tc>
        <w:tc>
          <w:tcPr>
            <w:tcW w:w="0" w:type="auto"/>
            <w:tcBorders>
              <w:top w:val="nil"/>
              <w:left w:val="nil"/>
              <w:bottom w:val="single" w:sz="4" w:space="0" w:color="auto"/>
              <w:right w:val="single" w:sz="4" w:space="0" w:color="auto"/>
            </w:tcBorders>
            <w:shd w:val="clear" w:color="auto" w:fill="auto"/>
            <w:noWrap/>
            <w:vAlign w:val="center"/>
            <w:hideMark/>
          </w:tcPr>
          <w:p w14:paraId="459D8288" w14:textId="77777777" w:rsidR="003447D8" w:rsidRPr="00B225F2" w:rsidRDefault="003447D8" w:rsidP="003D69EF">
            <w:pPr>
              <w:spacing w:line="300" w:lineRule="auto"/>
              <w:jc w:val="center"/>
              <w:rPr>
                <w:b/>
                <w:bCs/>
                <w:sz w:val="20"/>
                <w:szCs w:val="20"/>
                <w:lang w:val="en-IN"/>
              </w:rPr>
            </w:pPr>
            <w:r w:rsidRPr="00B225F2">
              <w:rPr>
                <w:b/>
                <w:bCs/>
                <w:sz w:val="20"/>
                <w:szCs w:val="20"/>
              </w:rPr>
              <w:t>4.82</w:t>
            </w:r>
          </w:p>
        </w:tc>
      </w:tr>
      <w:tr w:rsidR="003447D8" w:rsidRPr="00B225F2" w14:paraId="79657334" w14:textId="77777777" w:rsidTr="00B225F2">
        <w:trPr>
          <w:trHeight w:val="20"/>
          <w:jc w:val="center"/>
        </w:trPr>
        <w:tc>
          <w:tcPr>
            <w:tcW w:w="0" w:type="auto"/>
            <w:gridSpan w:val="9"/>
            <w:tcBorders>
              <w:top w:val="nil"/>
              <w:left w:val="nil"/>
              <w:bottom w:val="nil"/>
              <w:right w:val="nil"/>
            </w:tcBorders>
            <w:shd w:val="clear" w:color="auto" w:fill="auto"/>
            <w:noWrap/>
            <w:vAlign w:val="bottom"/>
            <w:hideMark/>
          </w:tcPr>
          <w:p w14:paraId="544F1856" w14:textId="77777777" w:rsidR="003447D8" w:rsidRPr="00B225F2" w:rsidRDefault="003447D8" w:rsidP="003D69EF">
            <w:pPr>
              <w:spacing w:line="300" w:lineRule="auto"/>
              <w:jc w:val="center"/>
              <w:rPr>
                <w:sz w:val="20"/>
                <w:szCs w:val="20"/>
                <w:lang w:val="en-IN"/>
              </w:rPr>
            </w:pPr>
            <w:r w:rsidRPr="00B225F2">
              <w:rPr>
                <w:b/>
                <w:bCs/>
                <w:sz w:val="20"/>
                <w:szCs w:val="20"/>
                <w:lang w:val="en-IN"/>
              </w:rPr>
              <w:t>APCPDCL - FY 2023-24  ARR Proposals: Source Wise   Power Purchase Cost</w:t>
            </w:r>
          </w:p>
        </w:tc>
      </w:tr>
      <w:tr w:rsidR="003447D8" w:rsidRPr="00B225F2" w14:paraId="52D1E850" w14:textId="77777777" w:rsidTr="00B225F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7EF7D0" w14:textId="77777777" w:rsidR="003447D8" w:rsidRPr="00B225F2" w:rsidRDefault="003447D8" w:rsidP="003D69EF">
            <w:pPr>
              <w:spacing w:line="300" w:lineRule="auto"/>
              <w:rPr>
                <w:b/>
                <w:bCs/>
                <w:sz w:val="20"/>
                <w:szCs w:val="20"/>
                <w:lang w:val="en-IN"/>
              </w:rPr>
            </w:pPr>
            <w:r w:rsidRPr="00B225F2">
              <w:rPr>
                <w:b/>
                <w:bCs/>
                <w:sz w:val="20"/>
                <w:szCs w:val="20"/>
                <w:lang w:val="en-IN"/>
              </w:rPr>
              <w:t>Source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F5B981" w14:textId="77777777" w:rsidR="003447D8" w:rsidRPr="00B225F2" w:rsidRDefault="003447D8" w:rsidP="003D69EF">
            <w:pPr>
              <w:spacing w:line="300" w:lineRule="auto"/>
              <w:jc w:val="center"/>
              <w:rPr>
                <w:b/>
                <w:bCs/>
                <w:sz w:val="20"/>
                <w:szCs w:val="20"/>
                <w:lang w:val="en-IN"/>
              </w:rPr>
            </w:pPr>
            <w:r w:rsidRPr="00B225F2">
              <w:rPr>
                <w:b/>
                <w:bCs/>
                <w:sz w:val="20"/>
                <w:szCs w:val="20"/>
                <w:lang w:val="en-IN"/>
              </w:rPr>
              <w:t>Despatch (MU)</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CDA8CFE" w14:textId="77777777" w:rsidR="003447D8" w:rsidRPr="00B225F2" w:rsidRDefault="003447D8" w:rsidP="003D69EF">
            <w:pPr>
              <w:spacing w:line="300" w:lineRule="auto"/>
              <w:jc w:val="center"/>
              <w:rPr>
                <w:b/>
                <w:bCs/>
                <w:sz w:val="20"/>
                <w:szCs w:val="20"/>
                <w:lang w:val="en-IN"/>
              </w:rPr>
            </w:pPr>
            <w:r w:rsidRPr="00B225F2">
              <w:rPr>
                <w:b/>
                <w:bCs/>
                <w:sz w:val="20"/>
                <w:szCs w:val="20"/>
                <w:lang w:val="en-IN"/>
              </w:rPr>
              <w:t>Fixed Cost (Rs CRs)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5F9AF5" w14:textId="77777777" w:rsidR="003447D8" w:rsidRPr="00B225F2" w:rsidRDefault="003447D8" w:rsidP="003D69EF">
            <w:pPr>
              <w:spacing w:line="300" w:lineRule="auto"/>
              <w:jc w:val="center"/>
              <w:rPr>
                <w:b/>
                <w:bCs/>
                <w:sz w:val="20"/>
                <w:szCs w:val="20"/>
                <w:lang w:val="en-IN"/>
              </w:rPr>
            </w:pPr>
            <w:r w:rsidRPr="00B225F2">
              <w:rPr>
                <w:b/>
                <w:bCs/>
                <w:sz w:val="20"/>
                <w:szCs w:val="20"/>
                <w:lang w:val="en-IN"/>
              </w:rPr>
              <w:t xml:space="preserve">Variable Cost (Rs </w:t>
            </w:r>
            <w:proofErr w:type="spellStart"/>
            <w:r w:rsidRPr="00B225F2">
              <w:rPr>
                <w:b/>
                <w:bCs/>
                <w:sz w:val="20"/>
                <w:szCs w:val="20"/>
                <w:lang w:val="en-IN"/>
              </w:rPr>
              <w:t>Crs</w:t>
            </w:r>
            <w:proofErr w:type="spellEnd"/>
            <w:r w:rsidRPr="00B225F2">
              <w:rPr>
                <w:b/>
                <w:bCs/>
                <w:sz w:val="20"/>
                <w:szCs w:val="20"/>
                <w:lang w:val="en-IN"/>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C862B2" w14:textId="77777777" w:rsidR="003447D8" w:rsidRPr="00B225F2" w:rsidRDefault="003447D8" w:rsidP="003D69EF">
            <w:pPr>
              <w:spacing w:line="300" w:lineRule="auto"/>
              <w:jc w:val="center"/>
              <w:rPr>
                <w:b/>
                <w:bCs/>
                <w:sz w:val="20"/>
                <w:szCs w:val="20"/>
                <w:lang w:val="en-IN"/>
              </w:rPr>
            </w:pPr>
            <w:r w:rsidRPr="00B225F2">
              <w:rPr>
                <w:b/>
                <w:bCs/>
                <w:sz w:val="20"/>
                <w:szCs w:val="20"/>
                <w:lang w:val="en-IN"/>
              </w:rPr>
              <w:t xml:space="preserve">Total Cost (Rs </w:t>
            </w:r>
            <w:proofErr w:type="spellStart"/>
            <w:r w:rsidRPr="00B225F2">
              <w:rPr>
                <w:b/>
                <w:bCs/>
                <w:sz w:val="20"/>
                <w:szCs w:val="20"/>
                <w:lang w:val="en-IN"/>
              </w:rPr>
              <w:t>Crs</w:t>
            </w:r>
            <w:proofErr w:type="spellEnd"/>
            <w:r w:rsidRPr="00B225F2">
              <w:rPr>
                <w:b/>
                <w:bCs/>
                <w:sz w:val="20"/>
                <w:szCs w:val="20"/>
                <w:lang w:val="en-IN"/>
              </w:rPr>
              <w:t>)</w:t>
            </w:r>
          </w:p>
        </w:tc>
        <w:tc>
          <w:tcPr>
            <w:tcW w:w="0" w:type="auto"/>
            <w:tcBorders>
              <w:top w:val="nil"/>
              <w:left w:val="nil"/>
              <w:bottom w:val="nil"/>
              <w:right w:val="nil"/>
            </w:tcBorders>
            <w:shd w:val="clear" w:color="auto" w:fill="auto"/>
            <w:noWrap/>
            <w:vAlign w:val="center"/>
            <w:hideMark/>
          </w:tcPr>
          <w:p w14:paraId="177F41A0" w14:textId="77777777" w:rsidR="003447D8" w:rsidRPr="00B225F2" w:rsidRDefault="003447D8" w:rsidP="003D69EF">
            <w:pPr>
              <w:spacing w:line="300" w:lineRule="auto"/>
              <w:jc w:val="center"/>
              <w:rPr>
                <w:b/>
                <w:bCs/>
                <w:sz w:val="20"/>
                <w:szCs w:val="20"/>
                <w:lang w:val="en-I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054D74" w14:textId="77777777" w:rsidR="003447D8" w:rsidRPr="00B225F2" w:rsidRDefault="003447D8" w:rsidP="003D69EF">
            <w:pPr>
              <w:spacing w:line="300" w:lineRule="auto"/>
              <w:jc w:val="center"/>
              <w:rPr>
                <w:b/>
                <w:bCs/>
                <w:sz w:val="20"/>
                <w:szCs w:val="20"/>
                <w:lang w:val="en-IN"/>
              </w:rPr>
            </w:pPr>
            <w:r w:rsidRPr="00B225F2">
              <w:rPr>
                <w:b/>
                <w:bCs/>
                <w:sz w:val="20"/>
                <w:szCs w:val="20"/>
                <w:lang w:val="en-IN"/>
              </w:rPr>
              <w:t>FC-Rs/Unit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7902B4" w14:textId="77777777" w:rsidR="003447D8" w:rsidRPr="00B225F2" w:rsidRDefault="003447D8" w:rsidP="003D69EF">
            <w:pPr>
              <w:spacing w:line="300" w:lineRule="auto"/>
              <w:jc w:val="center"/>
              <w:rPr>
                <w:b/>
                <w:bCs/>
                <w:sz w:val="20"/>
                <w:szCs w:val="20"/>
                <w:lang w:val="en-IN"/>
              </w:rPr>
            </w:pPr>
            <w:r w:rsidRPr="00B225F2">
              <w:rPr>
                <w:b/>
                <w:bCs/>
                <w:sz w:val="20"/>
                <w:szCs w:val="20"/>
                <w:lang w:val="en-IN"/>
              </w:rPr>
              <w:t>VC-Rs/Unit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6989A3" w14:textId="77777777" w:rsidR="003447D8" w:rsidRPr="00B225F2" w:rsidRDefault="003447D8" w:rsidP="003D69EF">
            <w:pPr>
              <w:spacing w:line="300" w:lineRule="auto"/>
              <w:jc w:val="center"/>
              <w:rPr>
                <w:b/>
                <w:bCs/>
                <w:sz w:val="20"/>
                <w:szCs w:val="20"/>
                <w:lang w:val="en-IN"/>
              </w:rPr>
            </w:pPr>
            <w:r w:rsidRPr="00B225F2">
              <w:rPr>
                <w:b/>
                <w:bCs/>
                <w:sz w:val="20"/>
                <w:szCs w:val="20"/>
                <w:lang w:val="en-IN"/>
              </w:rPr>
              <w:t>TC-Rs/Unit</w:t>
            </w:r>
          </w:p>
        </w:tc>
      </w:tr>
      <w:tr w:rsidR="003447D8" w:rsidRPr="00B225F2" w14:paraId="0FAA441B" w14:textId="77777777" w:rsidTr="00B225F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CA2472" w14:textId="77777777" w:rsidR="003447D8" w:rsidRPr="00B225F2" w:rsidRDefault="003447D8" w:rsidP="003D69EF">
            <w:pPr>
              <w:spacing w:line="300" w:lineRule="auto"/>
              <w:rPr>
                <w:sz w:val="20"/>
                <w:szCs w:val="20"/>
                <w:lang w:val="en-IN"/>
              </w:rPr>
            </w:pPr>
            <w:r w:rsidRPr="00B225F2">
              <w:rPr>
                <w:sz w:val="20"/>
                <w:szCs w:val="20"/>
                <w:lang w:val="en-IN"/>
              </w:rPr>
              <w:t>AP Genco-Thermal</w:t>
            </w:r>
          </w:p>
        </w:tc>
        <w:tc>
          <w:tcPr>
            <w:tcW w:w="0" w:type="auto"/>
            <w:tcBorders>
              <w:top w:val="nil"/>
              <w:left w:val="nil"/>
              <w:bottom w:val="single" w:sz="4" w:space="0" w:color="auto"/>
              <w:right w:val="single" w:sz="4" w:space="0" w:color="auto"/>
            </w:tcBorders>
            <w:shd w:val="clear" w:color="auto" w:fill="auto"/>
            <w:noWrap/>
            <w:vAlign w:val="center"/>
            <w:hideMark/>
          </w:tcPr>
          <w:p w14:paraId="3AE50C05" w14:textId="77777777" w:rsidR="003447D8" w:rsidRPr="00B225F2" w:rsidRDefault="003447D8" w:rsidP="003D69EF">
            <w:pPr>
              <w:spacing w:line="300" w:lineRule="auto"/>
              <w:jc w:val="center"/>
              <w:rPr>
                <w:sz w:val="20"/>
                <w:szCs w:val="20"/>
              </w:rPr>
            </w:pPr>
            <w:r w:rsidRPr="00B225F2">
              <w:rPr>
                <w:sz w:val="20"/>
                <w:szCs w:val="20"/>
              </w:rPr>
              <w:t>4406.73</w:t>
            </w:r>
          </w:p>
        </w:tc>
        <w:tc>
          <w:tcPr>
            <w:tcW w:w="0" w:type="auto"/>
            <w:tcBorders>
              <w:top w:val="nil"/>
              <w:left w:val="nil"/>
              <w:bottom w:val="single" w:sz="4" w:space="0" w:color="auto"/>
              <w:right w:val="single" w:sz="4" w:space="0" w:color="auto"/>
            </w:tcBorders>
            <w:shd w:val="clear" w:color="auto" w:fill="auto"/>
            <w:noWrap/>
            <w:vAlign w:val="center"/>
            <w:hideMark/>
          </w:tcPr>
          <w:p w14:paraId="000AF729" w14:textId="77777777" w:rsidR="003447D8" w:rsidRPr="00B225F2" w:rsidRDefault="003447D8" w:rsidP="003D69EF">
            <w:pPr>
              <w:spacing w:line="300" w:lineRule="auto"/>
              <w:jc w:val="center"/>
              <w:rPr>
                <w:sz w:val="20"/>
                <w:szCs w:val="20"/>
              </w:rPr>
            </w:pPr>
            <w:r w:rsidRPr="00B225F2">
              <w:rPr>
                <w:sz w:val="20"/>
                <w:szCs w:val="20"/>
              </w:rPr>
              <w:t>942.68</w:t>
            </w:r>
          </w:p>
        </w:tc>
        <w:tc>
          <w:tcPr>
            <w:tcW w:w="0" w:type="auto"/>
            <w:tcBorders>
              <w:top w:val="nil"/>
              <w:left w:val="nil"/>
              <w:bottom w:val="single" w:sz="4" w:space="0" w:color="auto"/>
              <w:right w:val="single" w:sz="4" w:space="0" w:color="auto"/>
            </w:tcBorders>
            <w:shd w:val="clear" w:color="auto" w:fill="auto"/>
            <w:noWrap/>
            <w:vAlign w:val="center"/>
            <w:hideMark/>
          </w:tcPr>
          <w:p w14:paraId="3FB87D1E" w14:textId="77777777" w:rsidR="003447D8" w:rsidRPr="00B225F2" w:rsidRDefault="003447D8" w:rsidP="003D69EF">
            <w:pPr>
              <w:spacing w:line="300" w:lineRule="auto"/>
              <w:jc w:val="center"/>
              <w:rPr>
                <w:sz w:val="20"/>
                <w:szCs w:val="20"/>
              </w:rPr>
            </w:pPr>
            <w:r w:rsidRPr="00B225F2">
              <w:rPr>
                <w:sz w:val="20"/>
                <w:szCs w:val="20"/>
              </w:rPr>
              <w:t>1451.18</w:t>
            </w:r>
          </w:p>
        </w:tc>
        <w:tc>
          <w:tcPr>
            <w:tcW w:w="0" w:type="auto"/>
            <w:tcBorders>
              <w:top w:val="nil"/>
              <w:left w:val="nil"/>
              <w:bottom w:val="single" w:sz="4" w:space="0" w:color="auto"/>
              <w:right w:val="single" w:sz="4" w:space="0" w:color="auto"/>
            </w:tcBorders>
            <w:shd w:val="clear" w:color="auto" w:fill="auto"/>
            <w:noWrap/>
            <w:vAlign w:val="center"/>
            <w:hideMark/>
          </w:tcPr>
          <w:p w14:paraId="23A4BB99" w14:textId="77777777" w:rsidR="003447D8" w:rsidRPr="00B225F2" w:rsidRDefault="003447D8" w:rsidP="003D69EF">
            <w:pPr>
              <w:spacing w:line="300" w:lineRule="auto"/>
              <w:jc w:val="center"/>
              <w:rPr>
                <w:sz w:val="20"/>
                <w:szCs w:val="20"/>
                <w:lang w:val="en-IN"/>
              </w:rPr>
            </w:pPr>
            <w:r w:rsidRPr="00B225F2">
              <w:rPr>
                <w:sz w:val="20"/>
                <w:szCs w:val="20"/>
              </w:rPr>
              <w:t>2393.85</w:t>
            </w:r>
          </w:p>
        </w:tc>
        <w:tc>
          <w:tcPr>
            <w:tcW w:w="0" w:type="auto"/>
            <w:tcBorders>
              <w:top w:val="nil"/>
              <w:left w:val="nil"/>
              <w:bottom w:val="nil"/>
              <w:right w:val="nil"/>
            </w:tcBorders>
            <w:shd w:val="clear" w:color="auto" w:fill="auto"/>
            <w:noWrap/>
            <w:vAlign w:val="center"/>
            <w:hideMark/>
          </w:tcPr>
          <w:p w14:paraId="01BD9994" w14:textId="77777777" w:rsidR="003447D8" w:rsidRPr="00B225F2" w:rsidRDefault="003447D8" w:rsidP="003D69EF">
            <w:pPr>
              <w:spacing w:line="300" w:lineRule="auto"/>
              <w:jc w:val="center"/>
              <w:rPr>
                <w:sz w:val="20"/>
                <w:szCs w:val="20"/>
                <w:lang w:val="en-IN"/>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61B970B2" w14:textId="77777777" w:rsidR="003447D8" w:rsidRPr="00B225F2" w:rsidRDefault="003447D8" w:rsidP="003D69EF">
            <w:pPr>
              <w:spacing w:line="300" w:lineRule="auto"/>
              <w:jc w:val="center"/>
              <w:rPr>
                <w:sz w:val="20"/>
                <w:szCs w:val="20"/>
              </w:rPr>
            </w:pPr>
            <w:r w:rsidRPr="00B225F2">
              <w:rPr>
                <w:sz w:val="20"/>
                <w:szCs w:val="20"/>
              </w:rPr>
              <w:t>2.14</w:t>
            </w:r>
          </w:p>
        </w:tc>
        <w:tc>
          <w:tcPr>
            <w:tcW w:w="0" w:type="auto"/>
            <w:tcBorders>
              <w:top w:val="nil"/>
              <w:left w:val="nil"/>
              <w:bottom w:val="single" w:sz="4" w:space="0" w:color="auto"/>
              <w:right w:val="single" w:sz="4" w:space="0" w:color="auto"/>
            </w:tcBorders>
            <w:shd w:val="clear" w:color="auto" w:fill="auto"/>
            <w:noWrap/>
            <w:vAlign w:val="center"/>
          </w:tcPr>
          <w:p w14:paraId="222543C5" w14:textId="77777777" w:rsidR="003447D8" w:rsidRPr="00B225F2" w:rsidRDefault="003447D8" w:rsidP="003D69EF">
            <w:pPr>
              <w:spacing w:line="300" w:lineRule="auto"/>
              <w:jc w:val="center"/>
              <w:rPr>
                <w:sz w:val="20"/>
                <w:szCs w:val="20"/>
              </w:rPr>
            </w:pPr>
            <w:r w:rsidRPr="00B225F2">
              <w:rPr>
                <w:sz w:val="20"/>
                <w:szCs w:val="20"/>
              </w:rPr>
              <w:t>3.29</w:t>
            </w:r>
          </w:p>
        </w:tc>
        <w:tc>
          <w:tcPr>
            <w:tcW w:w="0" w:type="auto"/>
            <w:tcBorders>
              <w:top w:val="nil"/>
              <w:left w:val="nil"/>
              <w:bottom w:val="single" w:sz="4" w:space="0" w:color="auto"/>
              <w:right w:val="single" w:sz="4" w:space="0" w:color="auto"/>
            </w:tcBorders>
            <w:shd w:val="clear" w:color="auto" w:fill="auto"/>
            <w:noWrap/>
            <w:vAlign w:val="center"/>
          </w:tcPr>
          <w:p w14:paraId="0AA5A4A7" w14:textId="77777777" w:rsidR="003447D8" w:rsidRPr="00B225F2" w:rsidRDefault="003447D8" w:rsidP="003D69EF">
            <w:pPr>
              <w:spacing w:line="300" w:lineRule="auto"/>
              <w:jc w:val="center"/>
              <w:rPr>
                <w:sz w:val="20"/>
                <w:szCs w:val="20"/>
                <w:lang w:val="en-IN"/>
              </w:rPr>
            </w:pPr>
            <w:r w:rsidRPr="00B225F2">
              <w:rPr>
                <w:sz w:val="20"/>
                <w:szCs w:val="20"/>
                <w:lang w:val="en-IN"/>
              </w:rPr>
              <w:t>5.43</w:t>
            </w:r>
          </w:p>
        </w:tc>
      </w:tr>
      <w:tr w:rsidR="003447D8" w:rsidRPr="00B225F2" w14:paraId="45C1E030" w14:textId="77777777" w:rsidTr="00B225F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038472" w14:textId="77777777" w:rsidR="003447D8" w:rsidRPr="00B225F2" w:rsidRDefault="003447D8" w:rsidP="003D69EF">
            <w:pPr>
              <w:spacing w:line="300" w:lineRule="auto"/>
              <w:rPr>
                <w:sz w:val="20"/>
                <w:szCs w:val="20"/>
                <w:lang w:val="en-IN"/>
              </w:rPr>
            </w:pPr>
            <w:r w:rsidRPr="00B225F2">
              <w:rPr>
                <w:sz w:val="20"/>
                <w:szCs w:val="20"/>
                <w:lang w:val="en-IN"/>
              </w:rPr>
              <w:t>AP Genco-Hydro</w:t>
            </w:r>
          </w:p>
        </w:tc>
        <w:tc>
          <w:tcPr>
            <w:tcW w:w="0" w:type="auto"/>
            <w:tcBorders>
              <w:top w:val="nil"/>
              <w:left w:val="nil"/>
              <w:bottom w:val="single" w:sz="4" w:space="0" w:color="auto"/>
              <w:right w:val="single" w:sz="4" w:space="0" w:color="auto"/>
            </w:tcBorders>
            <w:shd w:val="clear" w:color="auto" w:fill="auto"/>
            <w:noWrap/>
            <w:vAlign w:val="center"/>
            <w:hideMark/>
          </w:tcPr>
          <w:p w14:paraId="2BFCCB94" w14:textId="77777777" w:rsidR="003447D8" w:rsidRPr="00B225F2" w:rsidRDefault="003447D8" w:rsidP="003D69EF">
            <w:pPr>
              <w:spacing w:line="300" w:lineRule="auto"/>
              <w:jc w:val="center"/>
              <w:rPr>
                <w:sz w:val="20"/>
                <w:szCs w:val="20"/>
              </w:rPr>
            </w:pPr>
            <w:r w:rsidRPr="00B225F2">
              <w:rPr>
                <w:sz w:val="20"/>
                <w:szCs w:val="20"/>
              </w:rPr>
              <w:t>744.61</w:t>
            </w:r>
          </w:p>
        </w:tc>
        <w:tc>
          <w:tcPr>
            <w:tcW w:w="0" w:type="auto"/>
            <w:tcBorders>
              <w:top w:val="nil"/>
              <w:left w:val="nil"/>
              <w:bottom w:val="single" w:sz="4" w:space="0" w:color="auto"/>
              <w:right w:val="single" w:sz="4" w:space="0" w:color="auto"/>
            </w:tcBorders>
            <w:shd w:val="clear" w:color="auto" w:fill="auto"/>
            <w:noWrap/>
            <w:vAlign w:val="center"/>
            <w:hideMark/>
          </w:tcPr>
          <w:p w14:paraId="1C1AAF28" w14:textId="77777777" w:rsidR="003447D8" w:rsidRPr="00B225F2" w:rsidRDefault="003447D8" w:rsidP="003D69EF">
            <w:pPr>
              <w:spacing w:line="300" w:lineRule="auto"/>
              <w:jc w:val="center"/>
              <w:rPr>
                <w:sz w:val="20"/>
                <w:szCs w:val="20"/>
              </w:rPr>
            </w:pPr>
            <w:r w:rsidRPr="00B225F2">
              <w:rPr>
                <w:sz w:val="20"/>
                <w:szCs w:val="20"/>
              </w:rPr>
              <w:t>150.07</w:t>
            </w:r>
          </w:p>
        </w:tc>
        <w:tc>
          <w:tcPr>
            <w:tcW w:w="0" w:type="auto"/>
            <w:tcBorders>
              <w:top w:val="nil"/>
              <w:left w:val="nil"/>
              <w:bottom w:val="single" w:sz="4" w:space="0" w:color="auto"/>
              <w:right w:val="single" w:sz="4" w:space="0" w:color="auto"/>
            </w:tcBorders>
            <w:shd w:val="clear" w:color="auto" w:fill="auto"/>
            <w:noWrap/>
            <w:vAlign w:val="center"/>
            <w:hideMark/>
          </w:tcPr>
          <w:p w14:paraId="46BE4276" w14:textId="77777777" w:rsidR="003447D8" w:rsidRPr="00B225F2" w:rsidRDefault="003447D8" w:rsidP="003D69EF">
            <w:pPr>
              <w:spacing w:line="300" w:lineRule="auto"/>
              <w:jc w:val="center"/>
              <w:rPr>
                <w:sz w:val="20"/>
                <w:szCs w:val="20"/>
              </w:rPr>
            </w:pPr>
            <w:r w:rsidRPr="00B225F2">
              <w:rPr>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14:paraId="0C0873CD" w14:textId="77777777" w:rsidR="003447D8" w:rsidRPr="00B225F2" w:rsidRDefault="003447D8" w:rsidP="003D69EF">
            <w:pPr>
              <w:spacing w:line="300" w:lineRule="auto"/>
              <w:jc w:val="center"/>
              <w:rPr>
                <w:sz w:val="20"/>
                <w:szCs w:val="20"/>
                <w:lang w:val="en-IN"/>
              </w:rPr>
            </w:pPr>
            <w:r w:rsidRPr="00B225F2">
              <w:rPr>
                <w:sz w:val="20"/>
                <w:szCs w:val="20"/>
              </w:rPr>
              <w:t>150.07</w:t>
            </w:r>
          </w:p>
        </w:tc>
        <w:tc>
          <w:tcPr>
            <w:tcW w:w="0" w:type="auto"/>
            <w:tcBorders>
              <w:top w:val="nil"/>
              <w:left w:val="nil"/>
              <w:bottom w:val="nil"/>
              <w:right w:val="nil"/>
            </w:tcBorders>
            <w:shd w:val="clear" w:color="auto" w:fill="auto"/>
            <w:noWrap/>
            <w:vAlign w:val="center"/>
            <w:hideMark/>
          </w:tcPr>
          <w:p w14:paraId="3B4F252A" w14:textId="77777777" w:rsidR="003447D8" w:rsidRPr="00B225F2" w:rsidRDefault="003447D8" w:rsidP="003D69EF">
            <w:pPr>
              <w:spacing w:line="300" w:lineRule="auto"/>
              <w:jc w:val="center"/>
              <w:rPr>
                <w:sz w:val="20"/>
                <w:szCs w:val="20"/>
                <w:lang w:val="en-IN"/>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517DBE" w14:textId="77777777" w:rsidR="003447D8" w:rsidRPr="00B225F2" w:rsidRDefault="003447D8" w:rsidP="003D69EF">
            <w:pPr>
              <w:spacing w:line="300" w:lineRule="auto"/>
              <w:jc w:val="center"/>
              <w:rPr>
                <w:sz w:val="20"/>
                <w:szCs w:val="20"/>
              </w:rPr>
            </w:pPr>
            <w:r w:rsidRPr="00B225F2">
              <w:rPr>
                <w:sz w:val="20"/>
                <w:szCs w:val="20"/>
              </w:rPr>
              <w:t>2.02</w:t>
            </w:r>
          </w:p>
        </w:tc>
        <w:tc>
          <w:tcPr>
            <w:tcW w:w="0" w:type="auto"/>
            <w:tcBorders>
              <w:top w:val="nil"/>
              <w:left w:val="nil"/>
              <w:bottom w:val="single" w:sz="4" w:space="0" w:color="auto"/>
              <w:right w:val="single" w:sz="4" w:space="0" w:color="auto"/>
            </w:tcBorders>
            <w:shd w:val="clear" w:color="auto" w:fill="auto"/>
            <w:noWrap/>
            <w:vAlign w:val="center"/>
            <w:hideMark/>
          </w:tcPr>
          <w:p w14:paraId="5F51D8C8" w14:textId="77777777" w:rsidR="003447D8" w:rsidRPr="00B225F2" w:rsidRDefault="003447D8" w:rsidP="003D69EF">
            <w:pPr>
              <w:spacing w:line="300" w:lineRule="auto"/>
              <w:jc w:val="center"/>
              <w:rPr>
                <w:sz w:val="20"/>
                <w:szCs w:val="20"/>
              </w:rPr>
            </w:pPr>
            <w:r w:rsidRPr="00B225F2">
              <w:rPr>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14:paraId="61F66D09" w14:textId="77777777" w:rsidR="003447D8" w:rsidRPr="00B225F2" w:rsidRDefault="003447D8" w:rsidP="003D69EF">
            <w:pPr>
              <w:spacing w:line="300" w:lineRule="auto"/>
              <w:jc w:val="center"/>
              <w:rPr>
                <w:sz w:val="20"/>
                <w:szCs w:val="20"/>
                <w:lang w:val="en-IN"/>
              </w:rPr>
            </w:pPr>
            <w:r w:rsidRPr="00B225F2">
              <w:rPr>
                <w:sz w:val="20"/>
                <w:szCs w:val="20"/>
                <w:lang w:val="en-IN"/>
              </w:rPr>
              <w:t>2.02</w:t>
            </w:r>
          </w:p>
        </w:tc>
      </w:tr>
      <w:tr w:rsidR="003447D8" w:rsidRPr="00B225F2" w14:paraId="2C42A3D7" w14:textId="77777777" w:rsidTr="00B225F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C27D2F" w14:textId="77777777" w:rsidR="003447D8" w:rsidRPr="00B225F2" w:rsidRDefault="003447D8" w:rsidP="003D69EF">
            <w:pPr>
              <w:spacing w:line="300" w:lineRule="auto"/>
              <w:rPr>
                <w:sz w:val="20"/>
                <w:szCs w:val="20"/>
                <w:lang w:val="en-IN"/>
              </w:rPr>
            </w:pPr>
            <w:r w:rsidRPr="00B225F2">
              <w:rPr>
                <w:sz w:val="20"/>
                <w:szCs w:val="20"/>
                <w:lang w:val="en-IN"/>
              </w:rPr>
              <w:t>Joint Sector</w:t>
            </w:r>
          </w:p>
        </w:tc>
        <w:tc>
          <w:tcPr>
            <w:tcW w:w="0" w:type="auto"/>
            <w:tcBorders>
              <w:top w:val="nil"/>
              <w:left w:val="nil"/>
              <w:bottom w:val="single" w:sz="4" w:space="0" w:color="auto"/>
              <w:right w:val="single" w:sz="4" w:space="0" w:color="auto"/>
            </w:tcBorders>
            <w:shd w:val="clear" w:color="auto" w:fill="auto"/>
            <w:noWrap/>
            <w:vAlign w:val="center"/>
            <w:hideMark/>
          </w:tcPr>
          <w:p w14:paraId="7549558E" w14:textId="77777777" w:rsidR="003447D8" w:rsidRPr="00B225F2" w:rsidRDefault="003447D8" w:rsidP="003D69EF">
            <w:pPr>
              <w:spacing w:line="300" w:lineRule="auto"/>
              <w:jc w:val="center"/>
              <w:rPr>
                <w:sz w:val="20"/>
                <w:szCs w:val="20"/>
              </w:rPr>
            </w:pPr>
            <w:r w:rsidRPr="00B225F2">
              <w:rPr>
                <w:sz w:val="20"/>
                <w:szCs w:val="20"/>
              </w:rPr>
              <w:t>3154.21</w:t>
            </w:r>
          </w:p>
        </w:tc>
        <w:tc>
          <w:tcPr>
            <w:tcW w:w="0" w:type="auto"/>
            <w:tcBorders>
              <w:top w:val="nil"/>
              <w:left w:val="nil"/>
              <w:bottom w:val="single" w:sz="4" w:space="0" w:color="auto"/>
              <w:right w:val="single" w:sz="4" w:space="0" w:color="auto"/>
            </w:tcBorders>
            <w:shd w:val="clear" w:color="auto" w:fill="auto"/>
            <w:noWrap/>
            <w:vAlign w:val="center"/>
            <w:hideMark/>
          </w:tcPr>
          <w:p w14:paraId="19640E7E" w14:textId="77777777" w:rsidR="003447D8" w:rsidRPr="00B225F2" w:rsidRDefault="003447D8" w:rsidP="003D69EF">
            <w:pPr>
              <w:spacing w:line="300" w:lineRule="auto"/>
              <w:jc w:val="center"/>
              <w:rPr>
                <w:sz w:val="20"/>
                <w:szCs w:val="20"/>
              </w:rPr>
            </w:pPr>
            <w:r w:rsidRPr="00B225F2">
              <w:rPr>
                <w:sz w:val="20"/>
                <w:szCs w:val="20"/>
              </w:rPr>
              <w:t>655.62</w:t>
            </w:r>
          </w:p>
        </w:tc>
        <w:tc>
          <w:tcPr>
            <w:tcW w:w="0" w:type="auto"/>
            <w:tcBorders>
              <w:top w:val="nil"/>
              <w:left w:val="nil"/>
              <w:bottom w:val="single" w:sz="4" w:space="0" w:color="auto"/>
              <w:right w:val="single" w:sz="4" w:space="0" w:color="auto"/>
            </w:tcBorders>
            <w:shd w:val="clear" w:color="auto" w:fill="auto"/>
            <w:noWrap/>
            <w:vAlign w:val="center"/>
            <w:hideMark/>
          </w:tcPr>
          <w:p w14:paraId="2E8CAC73" w14:textId="77777777" w:rsidR="003447D8" w:rsidRPr="00B225F2" w:rsidRDefault="003447D8" w:rsidP="003D69EF">
            <w:pPr>
              <w:spacing w:line="300" w:lineRule="auto"/>
              <w:jc w:val="center"/>
              <w:rPr>
                <w:sz w:val="20"/>
                <w:szCs w:val="20"/>
              </w:rPr>
            </w:pPr>
            <w:r w:rsidRPr="00B225F2">
              <w:rPr>
                <w:sz w:val="20"/>
                <w:szCs w:val="20"/>
              </w:rPr>
              <w:t>990.42</w:t>
            </w:r>
          </w:p>
        </w:tc>
        <w:tc>
          <w:tcPr>
            <w:tcW w:w="0" w:type="auto"/>
            <w:tcBorders>
              <w:top w:val="nil"/>
              <w:left w:val="nil"/>
              <w:bottom w:val="single" w:sz="4" w:space="0" w:color="auto"/>
              <w:right w:val="single" w:sz="4" w:space="0" w:color="auto"/>
            </w:tcBorders>
            <w:shd w:val="clear" w:color="auto" w:fill="auto"/>
            <w:noWrap/>
            <w:vAlign w:val="center"/>
            <w:hideMark/>
          </w:tcPr>
          <w:p w14:paraId="65C085DA" w14:textId="77777777" w:rsidR="003447D8" w:rsidRPr="00B225F2" w:rsidRDefault="003447D8" w:rsidP="003D69EF">
            <w:pPr>
              <w:spacing w:line="300" w:lineRule="auto"/>
              <w:jc w:val="center"/>
              <w:rPr>
                <w:sz w:val="20"/>
                <w:szCs w:val="20"/>
                <w:lang w:val="en-IN"/>
              </w:rPr>
            </w:pPr>
            <w:r w:rsidRPr="00B225F2">
              <w:rPr>
                <w:sz w:val="20"/>
                <w:szCs w:val="20"/>
              </w:rPr>
              <w:t>1646.05</w:t>
            </w:r>
          </w:p>
        </w:tc>
        <w:tc>
          <w:tcPr>
            <w:tcW w:w="0" w:type="auto"/>
            <w:tcBorders>
              <w:top w:val="nil"/>
              <w:left w:val="nil"/>
              <w:bottom w:val="nil"/>
              <w:right w:val="nil"/>
            </w:tcBorders>
            <w:shd w:val="clear" w:color="auto" w:fill="auto"/>
            <w:noWrap/>
            <w:vAlign w:val="center"/>
            <w:hideMark/>
          </w:tcPr>
          <w:p w14:paraId="25DBE060" w14:textId="77777777" w:rsidR="003447D8" w:rsidRPr="00B225F2" w:rsidRDefault="003447D8" w:rsidP="003D69EF">
            <w:pPr>
              <w:spacing w:line="300" w:lineRule="auto"/>
              <w:jc w:val="center"/>
              <w:rPr>
                <w:sz w:val="20"/>
                <w:szCs w:val="20"/>
                <w:lang w:val="en-IN"/>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3B9717" w14:textId="77777777" w:rsidR="003447D8" w:rsidRPr="00B225F2" w:rsidRDefault="003447D8" w:rsidP="003D69EF">
            <w:pPr>
              <w:spacing w:line="300" w:lineRule="auto"/>
              <w:jc w:val="center"/>
              <w:rPr>
                <w:sz w:val="20"/>
                <w:szCs w:val="20"/>
              </w:rPr>
            </w:pPr>
            <w:r w:rsidRPr="00B225F2">
              <w:rPr>
                <w:sz w:val="20"/>
                <w:szCs w:val="20"/>
              </w:rPr>
              <w:t>2.08</w:t>
            </w:r>
          </w:p>
        </w:tc>
        <w:tc>
          <w:tcPr>
            <w:tcW w:w="0" w:type="auto"/>
            <w:tcBorders>
              <w:top w:val="nil"/>
              <w:left w:val="nil"/>
              <w:bottom w:val="single" w:sz="4" w:space="0" w:color="auto"/>
              <w:right w:val="single" w:sz="4" w:space="0" w:color="auto"/>
            </w:tcBorders>
            <w:shd w:val="clear" w:color="auto" w:fill="auto"/>
            <w:noWrap/>
            <w:vAlign w:val="center"/>
            <w:hideMark/>
          </w:tcPr>
          <w:p w14:paraId="2C2053DA" w14:textId="77777777" w:rsidR="003447D8" w:rsidRPr="00B225F2" w:rsidRDefault="003447D8" w:rsidP="003D69EF">
            <w:pPr>
              <w:spacing w:line="300" w:lineRule="auto"/>
              <w:jc w:val="center"/>
              <w:rPr>
                <w:sz w:val="20"/>
                <w:szCs w:val="20"/>
              </w:rPr>
            </w:pPr>
            <w:r w:rsidRPr="00B225F2">
              <w:rPr>
                <w:sz w:val="20"/>
                <w:szCs w:val="20"/>
              </w:rPr>
              <w:t>3.14</w:t>
            </w:r>
          </w:p>
        </w:tc>
        <w:tc>
          <w:tcPr>
            <w:tcW w:w="0" w:type="auto"/>
            <w:tcBorders>
              <w:top w:val="nil"/>
              <w:left w:val="nil"/>
              <w:bottom w:val="single" w:sz="4" w:space="0" w:color="auto"/>
              <w:right w:val="single" w:sz="4" w:space="0" w:color="auto"/>
            </w:tcBorders>
            <w:shd w:val="clear" w:color="auto" w:fill="auto"/>
            <w:noWrap/>
            <w:vAlign w:val="center"/>
            <w:hideMark/>
          </w:tcPr>
          <w:p w14:paraId="6F3DADD4" w14:textId="77777777" w:rsidR="003447D8" w:rsidRPr="00B225F2" w:rsidRDefault="003447D8" w:rsidP="003D69EF">
            <w:pPr>
              <w:spacing w:line="300" w:lineRule="auto"/>
              <w:jc w:val="center"/>
              <w:rPr>
                <w:sz w:val="20"/>
                <w:szCs w:val="20"/>
                <w:lang w:val="en-IN"/>
              </w:rPr>
            </w:pPr>
            <w:r w:rsidRPr="00B225F2">
              <w:rPr>
                <w:sz w:val="20"/>
                <w:szCs w:val="20"/>
              </w:rPr>
              <w:t>5.22</w:t>
            </w:r>
          </w:p>
        </w:tc>
      </w:tr>
      <w:tr w:rsidR="003447D8" w:rsidRPr="00B225F2" w14:paraId="7D28044A" w14:textId="77777777" w:rsidTr="00B225F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943278" w14:textId="77777777" w:rsidR="003447D8" w:rsidRPr="00B225F2" w:rsidRDefault="003447D8" w:rsidP="003D69EF">
            <w:pPr>
              <w:spacing w:line="300" w:lineRule="auto"/>
              <w:rPr>
                <w:sz w:val="20"/>
                <w:szCs w:val="20"/>
                <w:lang w:val="en-IN"/>
              </w:rPr>
            </w:pPr>
            <w:r w:rsidRPr="00B225F2">
              <w:rPr>
                <w:sz w:val="20"/>
                <w:szCs w:val="20"/>
                <w:lang w:val="en-IN"/>
              </w:rPr>
              <w:t>CGS</w:t>
            </w:r>
          </w:p>
        </w:tc>
        <w:tc>
          <w:tcPr>
            <w:tcW w:w="0" w:type="auto"/>
            <w:tcBorders>
              <w:top w:val="nil"/>
              <w:left w:val="nil"/>
              <w:bottom w:val="single" w:sz="4" w:space="0" w:color="auto"/>
              <w:right w:val="single" w:sz="4" w:space="0" w:color="auto"/>
            </w:tcBorders>
            <w:shd w:val="clear" w:color="auto" w:fill="auto"/>
            <w:noWrap/>
            <w:vAlign w:val="center"/>
            <w:hideMark/>
          </w:tcPr>
          <w:p w14:paraId="3760E462" w14:textId="77777777" w:rsidR="003447D8" w:rsidRPr="00B225F2" w:rsidRDefault="003447D8" w:rsidP="003D69EF">
            <w:pPr>
              <w:spacing w:line="300" w:lineRule="auto"/>
              <w:jc w:val="center"/>
              <w:rPr>
                <w:sz w:val="20"/>
                <w:szCs w:val="20"/>
              </w:rPr>
            </w:pPr>
            <w:r w:rsidRPr="00B225F2">
              <w:rPr>
                <w:sz w:val="20"/>
                <w:szCs w:val="20"/>
              </w:rPr>
              <w:t>2997.57</w:t>
            </w:r>
          </w:p>
        </w:tc>
        <w:tc>
          <w:tcPr>
            <w:tcW w:w="0" w:type="auto"/>
            <w:tcBorders>
              <w:top w:val="nil"/>
              <w:left w:val="nil"/>
              <w:bottom w:val="single" w:sz="4" w:space="0" w:color="auto"/>
              <w:right w:val="single" w:sz="4" w:space="0" w:color="auto"/>
            </w:tcBorders>
            <w:shd w:val="clear" w:color="auto" w:fill="auto"/>
            <w:noWrap/>
            <w:vAlign w:val="center"/>
            <w:hideMark/>
          </w:tcPr>
          <w:p w14:paraId="1B2665AF" w14:textId="77777777" w:rsidR="003447D8" w:rsidRPr="00B225F2" w:rsidRDefault="003447D8" w:rsidP="003D69EF">
            <w:pPr>
              <w:spacing w:line="300" w:lineRule="auto"/>
              <w:jc w:val="center"/>
              <w:rPr>
                <w:sz w:val="20"/>
                <w:szCs w:val="20"/>
              </w:rPr>
            </w:pPr>
            <w:r w:rsidRPr="00B225F2">
              <w:rPr>
                <w:sz w:val="20"/>
                <w:szCs w:val="20"/>
              </w:rPr>
              <w:t>367.45</w:t>
            </w:r>
          </w:p>
        </w:tc>
        <w:tc>
          <w:tcPr>
            <w:tcW w:w="0" w:type="auto"/>
            <w:tcBorders>
              <w:top w:val="nil"/>
              <w:left w:val="nil"/>
              <w:bottom w:val="single" w:sz="4" w:space="0" w:color="auto"/>
              <w:right w:val="single" w:sz="4" w:space="0" w:color="auto"/>
            </w:tcBorders>
            <w:shd w:val="clear" w:color="auto" w:fill="auto"/>
            <w:noWrap/>
            <w:vAlign w:val="center"/>
            <w:hideMark/>
          </w:tcPr>
          <w:p w14:paraId="2B17BB80" w14:textId="77777777" w:rsidR="003447D8" w:rsidRPr="00B225F2" w:rsidRDefault="003447D8" w:rsidP="003D69EF">
            <w:pPr>
              <w:spacing w:line="300" w:lineRule="auto"/>
              <w:jc w:val="center"/>
              <w:rPr>
                <w:sz w:val="20"/>
                <w:szCs w:val="20"/>
              </w:rPr>
            </w:pPr>
            <w:r w:rsidRPr="00B225F2">
              <w:rPr>
                <w:sz w:val="20"/>
                <w:szCs w:val="20"/>
              </w:rPr>
              <w:t>880.60</w:t>
            </w:r>
          </w:p>
        </w:tc>
        <w:tc>
          <w:tcPr>
            <w:tcW w:w="0" w:type="auto"/>
            <w:tcBorders>
              <w:top w:val="nil"/>
              <w:left w:val="nil"/>
              <w:bottom w:val="single" w:sz="4" w:space="0" w:color="auto"/>
              <w:right w:val="single" w:sz="4" w:space="0" w:color="auto"/>
            </w:tcBorders>
            <w:shd w:val="clear" w:color="auto" w:fill="auto"/>
            <w:noWrap/>
            <w:vAlign w:val="center"/>
            <w:hideMark/>
          </w:tcPr>
          <w:p w14:paraId="4880D792" w14:textId="77777777" w:rsidR="003447D8" w:rsidRPr="00B225F2" w:rsidRDefault="003447D8" w:rsidP="003D69EF">
            <w:pPr>
              <w:spacing w:line="300" w:lineRule="auto"/>
              <w:jc w:val="center"/>
              <w:rPr>
                <w:sz w:val="20"/>
                <w:szCs w:val="20"/>
                <w:lang w:val="en-IN"/>
              </w:rPr>
            </w:pPr>
            <w:r w:rsidRPr="00B225F2">
              <w:rPr>
                <w:sz w:val="20"/>
                <w:szCs w:val="20"/>
              </w:rPr>
              <w:t>1248.05</w:t>
            </w:r>
          </w:p>
        </w:tc>
        <w:tc>
          <w:tcPr>
            <w:tcW w:w="0" w:type="auto"/>
            <w:tcBorders>
              <w:top w:val="nil"/>
              <w:left w:val="nil"/>
              <w:bottom w:val="nil"/>
              <w:right w:val="nil"/>
            </w:tcBorders>
            <w:shd w:val="clear" w:color="auto" w:fill="auto"/>
            <w:noWrap/>
            <w:vAlign w:val="center"/>
            <w:hideMark/>
          </w:tcPr>
          <w:p w14:paraId="11DACD1D" w14:textId="77777777" w:rsidR="003447D8" w:rsidRPr="00B225F2" w:rsidRDefault="003447D8" w:rsidP="003D69EF">
            <w:pPr>
              <w:spacing w:line="300" w:lineRule="auto"/>
              <w:jc w:val="center"/>
              <w:rPr>
                <w:sz w:val="20"/>
                <w:szCs w:val="20"/>
                <w:lang w:val="en-IN"/>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11FB998B" w14:textId="77777777" w:rsidR="003447D8" w:rsidRPr="00B225F2" w:rsidRDefault="003447D8" w:rsidP="003D69EF">
            <w:pPr>
              <w:spacing w:line="300" w:lineRule="auto"/>
              <w:jc w:val="center"/>
              <w:rPr>
                <w:sz w:val="20"/>
                <w:szCs w:val="20"/>
              </w:rPr>
            </w:pPr>
            <w:r w:rsidRPr="00B225F2">
              <w:rPr>
                <w:sz w:val="20"/>
                <w:szCs w:val="20"/>
              </w:rPr>
              <w:t>1.23</w:t>
            </w:r>
          </w:p>
        </w:tc>
        <w:tc>
          <w:tcPr>
            <w:tcW w:w="0" w:type="auto"/>
            <w:tcBorders>
              <w:top w:val="nil"/>
              <w:left w:val="nil"/>
              <w:bottom w:val="single" w:sz="4" w:space="0" w:color="auto"/>
              <w:right w:val="single" w:sz="4" w:space="0" w:color="auto"/>
            </w:tcBorders>
            <w:shd w:val="clear" w:color="auto" w:fill="auto"/>
            <w:noWrap/>
            <w:vAlign w:val="center"/>
          </w:tcPr>
          <w:p w14:paraId="7C3E3253" w14:textId="77777777" w:rsidR="003447D8" w:rsidRPr="00B225F2" w:rsidRDefault="003447D8" w:rsidP="003D69EF">
            <w:pPr>
              <w:spacing w:line="300" w:lineRule="auto"/>
              <w:jc w:val="center"/>
              <w:rPr>
                <w:sz w:val="20"/>
                <w:szCs w:val="20"/>
              </w:rPr>
            </w:pPr>
            <w:r w:rsidRPr="00B225F2">
              <w:rPr>
                <w:sz w:val="20"/>
                <w:szCs w:val="20"/>
              </w:rPr>
              <w:t>2.94</w:t>
            </w:r>
          </w:p>
        </w:tc>
        <w:tc>
          <w:tcPr>
            <w:tcW w:w="0" w:type="auto"/>
            <w:tcBorders>
              <w:top w:val="nil"/>
              <w:left w:val="nil"/>
              <w:bottom w:val="single" w:sz="4" w:space="0" w:color="auto"/>
              <w:right w:val="single" w:sz="4" w:space="0" w:color="auto"/>
            </w:tcBorders>
            <w:shd w:val="clear" w:color="auto" w:fill="auto"/>
            <w:noWrap/>
            <w:vAlign w:val="center"/>
          </w:tcPr>
          <w:p w14:paraId="791D8945" w14:textId="77777777" w:rsidR="003447D8" w:rsidRPr="00B225F2" w:rsidRDefault="003447D8" w:rsidP="003D69EF">
            <w:pPr>
              <w:spacing w:line="300" w:lineRule="auto"/>
              <w:jc w:val="center"/>
              <w:rPr>
                <w:sz w:val="20"/>
                <w:szCs w:val="20"/>
                <w:lang w:val="en-IN"/>
              </w:rPr>
            </w:pPr>
            <w:r w:rsidRPr="00B225F2">
              <w:rPr>
                <w:sz w:val="20"/>
                <w:szCs w:val="20"/>
                <w:lang w:val="en-IN"/>
              </w:rPr>
              <w:t>4.16</w:t>
            </w:r>
          </w:p>
        </w:tc>
      </w:tr>
      <w:tr w:rsidR="003447D8" w:rsidRPr="00B225F2" w14:paraId="3D68E258" w14:textId="77777777" w:rsidTr="00B225F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397E34" w14:textId="77777777" w:rsidR="003447D8" w:rsidRPr="00B225F2" w:rsidRDefault="003447D8" w:rsidP="003D69EF">
            <w:pPr>
              <w:spacing w:line="300" w:lineRule="auto"/>
              <w:rPr>
                <w:sz w:val="20"/>
                <w:szCs w:val="20"/>
                <w:lang w:val="en-IN"/>
              </w:rPr>
            </w:pPr>
            <w:r w:rsidRPr="00B225F2">
              <w:rPr>
                <w:sz w:val="20"/>
                <w:szCs w:val="20"/>
                <w:lang w:val="en-IN"/>
              </w:rPr>
              <w:t>IPPs</w:t>
            </w:r>
          </w:p>
        </w:tc>
        <w:tc>
          <w:tcPr>
            <w:tcW w:w="0" w:type="auto"/>
            <w:tcBorders>
              <w:top w:val="nil"/>
              <w:left w:val="nil"/>
              <w:bottom w:val="single" w:sz="4" w:space="0" w:color="auto"/>
              <w:right w:val="single" w:sz="4" w:space="0" w:color="auto"/>
            </w:tcBorders>
            <w:shd w:val="clear" w:color="auto" w:fill="auto"/>
            <w:noWrap/>
            <w:vAlign w:val="center"/>
            <w:hideMark/>
          </w:tcPr>
          <w:p w14:paraId="4FAB32FB" w14:textId="77777777" w:rsidR="003447D8" w:rsidRPr="00B225F2" w:rsidRDefault="003447D8" w:rsidP="003D69EF">
            <w:pPr>
              <w:spacing w:line="300" w:lineRule="auto"/>
              <w:jc w:val="center"/>
              <w:rPr>
                <w:sz w:val="20"/>
                <w:szCs w:val="20"/>
              </w:rPr>
            </w:pPr>
            <w:r w:rsidRPr="00B225F2">
              <w:rPr>
                <w:sz w:val="20"/>
                <w:szCs w:val="20"/>
              </w:rPr>
              <w:t>3305.36</w:t>
            </w:r>
          </w:p>
        </w:tc>
        <w:tc>
          <w:tcPr>
            <w:tcW w:w="0" w:type="auto"/>
            <w:tcBorders>
              <w:top w:val="nil"/>
              <w:left w:val="nil"/>
              <w:bottom w:val="single" w:sz="4" w:space="0" w:color="auto"/>
              <w:right w:val="single" w:sz="4" w:space="0" w:color="auto"/>
            </w:tcBorders>
            <w:shd w:val="clear" w:color="auto" w:fill="auto"/>
            <w:noWrap/>
            <w:vAlign w:val="center"/>
            <w:hideMark/>
          </w:tcPr>
          <w:p w14:paraId="75CFB9D3" w14:textId="77777777" w:rsidR="003447D8" w:rsidRPr="00B225F2" w:rsidRDefault="003447D8" w:rsidP="003D69EF">
            <w:pPr>
              <w:spacing w:line="300" w:lineRule="auto"/>
              <w:jc w:val="center"/>
              <w:rPr>
                <w:sz w:val="20"/>
                <w:szCs w:val="20"/>
              </w:rPr>
            </w:pPr>
            <w:r w:rsidRPr="00B225F2">
              <w:rPr>
                <w:sz w:val="20"/>
                <w:szCs w:val="20"/>
              </w:rPr>
              <w:t>498.92</w:t>
            </w:r>
          </w:p>
        </w:tc>
        <w:tc>
          <w:tcPr>
            <w:tcW w:w="0" w:type="auto"/>
            <w:tcBorders>
              <w:top w:val="nil"/>
              <w:left w:val="nil"/>
              <w:bottom w:val="single" w:sz="4" w:space="0" w:color="auto"/>
              <w:right w:val="single" w:sz="4" w:space="0" w:color="auto"/>
            </w:tcBorders>
            <w:shd w:val="clear" w:color="auto" w:fill="auto"/>
            <w:noWrap/>
            <w:vAlign w:val="center"/>
            <w:hideMark/>
          </w:tcPr>
          <w:p w14:paraId="3D18C10C" w14:textId="77777777" w:rsidR="003447D8" w:rsidRPr="00B225F2" w:rsidRDefault="003447D8" w:rsidP="003D69EF">
            <w:pPr>
              <w:spacing w:line="300" w:lineRule="auto"/>
              <w:jc w:val="center"/>
              <w:rPr>
                <w:sz w:val="20"/>
                <w:szCs w:val="20"/>
              </w:rPr>
            </w:pPr>
            <w:r w:rsidRPr="00B225F2">
              <w:rPr>
                <w:sz w:val="20"/>
                <w:szCs w:val="20"/>
              </w:rPr>
              <w:t>840.56</w:t>
            </w:r>
          </w:p>
        </w:tc>
        <w:tc>
          <w:tcPr>
            <w:tcW w:w="0" w:type="auto"/>
            <w:tcBorders>
              <w:top w:val="nil"/>
              <w:left w:val="nil"/>
              <w:bottom w:val="single" w:sz="4" w:space="0" w:color="auto"/>
              <w:right w:val="single" w:sz="4" w:space="0" w:color="auto"/>
            </w:tcBorders>
            <w:shd w:val="clear" w:color="auto" w:fill="auto"/>
            <w:noWrap/>
            <w:vAlign w:val="center"/>
            <w:hideMark/>
          </w:tcPr>
          <w:p w14:paraId="79B2CAB0" w14:textId="77777777" w:rsidR="003447D8" w:rsidRPr="00B225F2" w:rsidRDefault="003447D8" w:rsidP="003D69EF">
            <w:pPr>
              <w:spacing w:line="300" w:lineRule="auto"/>
              <w:jc w:val="center"/>
              <w:rPr>
                <w:sz w:val="20"/>
                <w:szCs w:val="20"/>
                <w:lang w:val="en-IN"/>
              </w:rPr>
            </w:pPr>
            <w:r w:rsidRPr="00B225F2">
              <w:rPr>
                <w:sz w:val="20"/>
                <w:szCs w:val="20"/>
              </w:rPr>
              <w:t>1340.65</w:t>
            </w:r>
          </w:p>
        </w:tc>
        <w:tc>
          <w:tcPr>
            <w:tcW w:w="0" w:type="auto"/>
            <w:tcBorders>
              <w:top w:val="nil"/>
              <w:left w:val="nil"/>
              <w:bottom w:val="nil"/>
              <w:right w:val="nil"/>
            </w:tcBorders>
            <w:shd w:val="clear" w:color="auto" w:fill="auto"/>
            <w:noWrap/>
            <w:vAlign w:val="center"/>
            <w:hideMark/>
          </w:tcPr>
          <w:p w14:paraId="5B16C044" w14:textId="77777777" w:rsidR="003447D8" w:rsidRPr="00B225F2" w:rsidRDefault="003447D8" w:rsidP="003D69EF">
            <w:pPr>
              <w:spacing w:line="300" w:lineRule="auto"/>
              <w:jc w:val="center"/>
              <w:rPr>
                <w:sz w:val="20"/>
                <w:szCs w:val="20"/>
                <w:lang w:val="en-IN"/>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DAD423" w14:textId="77777777" w:rsidR="003447D8" w:rsidRPr="00B225F2" w:rsidRDefault="003447D8" w:rsidP="003D69EF">
            <w:pPr>
              <w:spacing w:line="300" w:lineRule="auto"/>
              <w:jc w:val="center"/>
              <w:rPr>
                <w:sz w:val="20"/>
                <w:szCs w:val="20"/>
              </w:rPr>
            </w:pPr>
            <w:r w:rsidRPr="00B225F2">
              <w:rPr>
                <w:sz w:val="20"/>
                <w:szCs w:val="20"/>
              </w:rPr>
              <w:t>1.51</w:t>
            </w:r>
          </w:p>
        </w:tc>
        <w:tc>
          <w:tcPr>
            <w:tcW w:w="0" w:type="auto"/>
            <w:tcBorders>
              <w:top w:val="nil"/>
              <w:left w:val="nil"/>
              <w:bottom w:val="single" w:sz="4" w:space="0" w:color="auto"/>
              <w:right w:val="single" w:sz="4" w:space="0" w:color="auto"/>
            </w:tcBorders>
            <w:shd w:val="clear" w:color="auto" w:fill="auto"/>
            <w:noWrap/>
            <w:vAlign w:val="center"/>
            <w:hideMark/>
          </w:tcPr>
          <w:p w14:paraId="7008F79D" w14:textId="77777777" w:rsidR="003447D8" w:rsidRPr="00B225F2" w:rsidRDefault="003447D8" w:rsidP="003D69EF">
            <w:pPr>
              <w:spacing w:line="300" w:lineRule="auto"/>
              <w:jc w:val="center"/>
              <w:rPr>
                <w:sz w:val="20"/>
                <w:szCs w:val="20"/>
              </w:rPr>
            </w:pPr>
            <w:r w:rsidRPr="00B225F2">
              <w:rPr>
                <w:sz w:val="20"/>
                <w:szCs w:val="20"/>
              </w:rPr>
              <w:t>2.54</w:t>
            </w:r>
          </w:p>
        </w:tc>
        <w:tc>
          <w:tcPr>
            <w:tcW w:w="0" w:type="auto"/>
            <w:tcBorders>
              <w:top w:val="nil"/>
              <w:left w:val="nil"/>
              <w:bottom w:val="single" w:sz="4" w:space="0" w:color="auto"/>
              <w:right w:val="single" w:sz="4" w:space="0" w:color="auto"/>
            </w:tcBorders>
            <w:shd w:val="clear" w:color="auto" w:fill="auto"/>
            <w:noWrap/>
            <w:vAlign w:val="center"/>
            <w:hideMark/>
          </w:tcPr>
          <w:p w14:paraId="23102504" w14:textId="77777777" w:rsidR="003447D8" w:rsidRPr="00B225F2" w:rsidRDefault="003447D8" w:rsidP="003D69EF">
            <w:pPr>
              <w:spacing w:line="300" w:lineRule="auto"/>
              <w:jc w:val="center"/>
              <w:rPr>
                <w:sz w:val="20"/>
                <w:szCs w:val="20"/>
                <w:lang w:val="en-IN"/>
              </w:rPr>
            </w:pPr>
            <w:r w:rsidRPr="00B225F2">
              <w:rPr>
                <w:sz w:val="20"/>
                <w:szCs w:val="20"/>
              </w:rPr>
              <w:t>4.06</w:t>
            </w:r>
          </w:p>
        </w:tc>
      </w:tr>
      <w:tr w:rsidR="003447D8" w:rsidRPr="00B225F2" w14:paraId="08220D6F" w14:textId="77777777" w:rsidTr="00B225F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C02647" w14:textId="77777777" w:rsidR="003447D8" w:rsidRPr="00B225F2" w:rsidRDefault="003447D8" w:rsidP="003D69EF">
            <w:pPr>
              <w:spacing w:line="300" w:lineRule="auto"/>
              <w:rPr>
                <w:sz w:val="20"/>
                <w:szCs w:val="20"/>
                <w:lang w:val="en-IN"/>
              </w:rPr>
            </w:pPr>
            <w:r w:rsidRPr="00B225F2">
              <w:rPr>
                <w:sz w:val="20"/>
                <w:szCs w:val="20"/>
                <w:lang w:val="en-IN"/>
              </w:rPr>
              <w:t>NCE &amp; RE</w:t>
            </w:r>
          </w:p>
        </w:tc>
        <w:tc>
          <w:tcPr>
            <w:tcW w:w="0" w:type="auto"/>
            <w:tcBorders>
              <w:top w:val="nil"/>
              <w:left w:val="nil"/>
              <w:bottom w:val="single" w:sz="4" w:space="0" w:color="auto"/>
              <w:right w:val="single" w:sz="4" w:space="0" w:color="auto"/>
            </w:tcBorders>
            <w:shd w:val="clear" w:color="auto" w:fill="auto"/>
            <w:noWrap/>
            <w:vAlign w:val="center"/>
            <w:hideMark/>
          </w:tcPr>
          <w:p w14:paraId="1589699B" w14:textId="77777777" w:rsidR="003447D8" w:rsidRPr="00B225F2" w:rsidRDefault="003447D8" w:rsidP="003D69EF">
            <w:pPr>
              <w:spacing w:line="300" w:lineRule="auto"/>
              <w:jc w:val="center"/>
              <w:rPr>
                <w:sz w:val="20"/>
                <w:szCs w:val="20"/>
              </w:rPr>
            </w:pPr>
            <w:r w:rsidRPr="00B225F2">
              <w:rPr>
                <w:sz w:val="20"/>
                <w:szCs w:val="20"/>
              </w:rPr>
              <w:t>164.64</w:t>
            </w:r>
          </w:p>
        </w:tc>
        <w:tc>
          <w:tcPr>
            <w:tcW w:w="0" w:type="auto"/>
            <w:tcBorders>
              <w:top w:val="nil"/>
              <w:left w:val="nil"/>
              <w:bottom w:val="single" w:sz="4" w:space="0" w:color="auto"/>
              <w:right w:val="single" w:sz="4" w:space="0" w:color="auto"/>
            </w:tcBorders>
            <w:shd w:val="clear" w:color="auto" w:fill="auto"/>
            <w:noWrap/>
            <w:vAlign w:val="center"/>
            <w:hideMark/>
          </w:tcPr>
          <w:p w14:paraId="53A523DE" w14:textId="77777777" w:rsidR="003447D8" w:rsidRPr="00B225F2" w:rsidRDefault="003447D8" w:rsidP="003D69EF">
            <w:pPr>
              <w:spacing w:line="300" w:lineRule="auto"/>
              <w:jc w:val="center"/>
              <w:rPr>
                <w:sz w:val="20"/>
                <w:szCs w:val="20"/>
              </w:rPr>
            </w:pPr>
            <w:r w:rsidRPr="00B225F2">
              <w:rPr>
                <w:sz w:val="20"/>
                <w:szCs w:val="20"/>
              </w:rPr>
              <w:t>5.36</w:t>
            </w:r>
          </w:p>
        </w:tc>
        <w:tc>
          <w:tcPr>
            <w:tcW w:w="0" w:type="auto"/>
            <w:tcBorders>
              <w:top w:val="nil"/>
              <w:left w:val="nil"/>
              <w:bottom w:val="single" w:sz="4" w:space="0" w:color="auto"/>
              <w:right w:val="single" w:sz="4" w:space="0" w:color="auto"/>
            </w:tcBorders>
            <w:shd w:val="clear" w:color="auto" w:fill="auto"/>
            <w:noWrap/>
            <w:vAlign w:val="center"/>
            <w:hideMark/>
          </w:tcPr>
          <w:p w14:paraId="015DDD36" w14:textId="77777777" w:rsidR="003447D8" w:rsidRPr="00B225F2" w:rsidRDefault="003447D8" w:rsidP="003D69EF">
            <w:pPr>
              <w:spacing w:line="300" w:lineRule="auto"/>
              <w:jc w:val="center"/>
              <w:rPr>
                <w:sz w:val="20"/>
                <w:szCs w:val="20"/>
              </w:rPr>
            </w:pPr>
            <w:r w:rsidRPr="00B225F2">
              <w:rPr>
                <w:sz w:val="20"/>
                <w:szCs w:val="20"/>
              </w:rPr>
              <w:t>103.82</w:t>
            </w:r>
          </w:p>
        </w:tc>
        <w:tc>
          <w:tcPr>
            <w:tcW w:w="0" w:type="auto"/>
            <w:tcBorders>
              <w:top w:val="nil"/>
              <w:left w:val="nil"/>
              <w:bottom w:val="single" w:sz="4" w:space="0" w:color="auto"/>
              <w:right w:val="single" w:sz="4" w:space="0" w:color="auto"/>
            </w:tcBorders>
            <w:shd w:val="clear" w:color="auto" w:fill="auto"/>
            <w:noWrap/>
            <w:vAlign w:val="center"/>
            <w:hideMark/>
          </w:tcPr>
          <w:p w14:paraId="08FC00C4" w14:textId="77777777" w:rsidR="003447D8" w:rsidRPr="00B225F2" w:rsidRDefault="003447D8" w:rsidP="003D69EF">
            <w:pPr>
              <w:spacing w:line="300" w:lineRule="auto"/>
              <w:jc w:val="center"/>
              <w:rPr>
                <w:sz w:val="20"/>
                <w:szCs w:val="20"/>
              </w:rPr>
            </w:pPr>
            <w:r w:rsidRPr="00B225F2">
              <w:rPr>
                <w:sz w:val="20"/>
                <w:szCs w:val="20"/>
              </w:rPr>
              <w:t>109.18</w:t>
            </w:r>
          </w:p>
        </w:tc>
        <w:tc>
          <w:tcPr>
            <w:tcW w:w="0" w:type="auto"/>
            <w:tcBorders>
              <w:top w:val="nil"/>
              <w:left w:val="nil"/>
              <w:bottom w:val="nil"/>
              <w:right w:val="nil"/>
            </w:tcBorders>
            <w:shd w:val="clear" w:color="auto" w:fill="auto"/>
            <w:noWrap/>
            <w:vAlign w:val="center"/>
            <w:hideMark/>
          </w:tcPr>
          <w:p w14:paraId="46B60FC2" w14:textId="77777777" w:rsidR="003447D8" w:rsidRPr="00B225F2" w:rsidRDefault="003447D8" w:rsidP="003D69EF">
            <w:pPr>
              <w:spacing w:line="300" w:lineRule="auto"/>
              <w:jc w:val="center"/>
              <w:rPr>
                <w:sz w:val="20"/>
                <w:szCs w:val="20"/>
                <w:lang w:val="en-IN"/>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875F6D" w14:textId="77777777" w:rsidR="003447D8" w:rsidRPr="00B225F2" w:rsidRDefault="003447D8" w:rsidP="003D69EF">
            <w:pPr>
              <w:spacing w:line="300" w:lineRule="auto"/>
              <w:jc w:val="center"/>
              <w:rPr>
                <w:sz w:val="20"/>
                <w:szCs w:val="20"/>
              </w:rPr>
            </w:pPr>
            <w:r w:rsidRPr="00B225F2">
              <w:rPr>
                <w:sz w:val="20"/>
                <w:szCs w:val="20"/>
              </w:rPr>
              <w:t>0.33</w:t>
            </w:r>
          </w:p>
        </w:tc>
        <w:tc>
          <w:tcPr>
            <w:tcW w:w="0" w:type="auto"/>
            <w:tcBorders>
              <w:top w:val="nil"/>
              <w:left w:val="nil"/>
              <w:bottom w:val="single" w:sz="4" w:space="0" w:color="auto"/>
              <w:right w:val="single" w:sz="4" w:space="0" w:color="auto"/>
            </w:tcBorders>
            <w:shd w:val="clear" w:color="auto" w:fill="auto"/>
            <w:noWrap/>
            <w:vAlign w:val="center"/>
            <w:hideMark/>
          </w:tcPr>
          <w:p w14:paraId="5164C7F1" w14:textId="77777777" w:rsidR="003447D8" w:rsidRPr="00B225F2" w:rsidRDefault="003447D8" w:rsidP="003D69EF">
            <w:pPr>
              <w:spacing w:line="300" w:lineRule="auto"/>
              <w:jc w:val="center"/>
              <w:rPr>
                <w:sz w:val="20"/>
                <w:szCs w:val="20"/>
              </w:rPr>
            </w:pPr>
            <w:r w:rsidRPr="00B225F2">
              <w:rPr>
                <w:sz w:val="20"/>
                <w:szCs w:val="20"/>
              </w:rPr>
              <w:t>6.31</w:t>
            </w:r>
          </w:p>
        </w:tc>
        <w:tc>
          <w:tcPr>
            <w:tcW w:w="0" w:type="auto"/>
            <w:tcBorders>
              <w:top w:val="nil"/>
              <w:left w:val="nil"/>
              <w:bottom w:val="single" w:sz="4" w:space="0" w:color="auto"/>
              <w:right w:val="single" w:sz="4" w:space="0" w:color="auto"/>
            </w:tcBorders>
            <w:shd w:val="clear" w:color="auto" w:fill="auto"/>
            <w:noWrap/>
            <w:vAlign w:val="center"/>
            <w:hideMark/>
          </w:tcPr>
          <w:p w14:paraId="22573F3F" w14:textId="77777777" w:rsidR="003447D8" w:rsidRPr="00B225F2" w:rsidRDefault="003447D8" w:rsidP="003D69EF">
            <w:pPr>
              <w:spacing w:line="300" w:lineRule="auto"/>
              <w:jc w:val="center"/>
              <w:rPr>
                <w:sz w:val="20"/>
                <w:szCs w:val="20"/>
              </w:rPr>
            </w:pPr>
            <w:r w:rsidRPr="00B225F2">
              <w:rPr>
                <w:sz w:val="20"/>
                <w:szCs w:val="20"/>
              </w:rPr>
              <w:t>6.63</w:t>
            </w:r>
          </w:p>
        </w:tc>
      </w:tr>
      <w:tr w:rsidR="003447D8" w:rsidRPr="00B225F2" w14:paraId="2F532A5F" w14:textId="77777777" w:rsidTr="00B225F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6A21FC" w14:textId="77777777" w:rsidR="003447D8" w:rsidRPr="00B225F2" w:rsidRDefault="003447D8" w:rsidP="003D69EF">
            <w:pPr>
              <w:spacing w:line="300" w:lineRule="auto"/>
              <w:rPr>
                <w:sz w:val="20"/>
                <w:szCs w:val="20"/>
                <w:lang w:val="en-IN"/>
              </w:rPr>
            </w:pPr>
            <w:r w:rsidRPr="00B225F2">
              <w:rPr>
                <w:sz w:val="20"/>
                <w:szCs w:val="20"/>
                <w:lang w:val="en-IN"/>
              </w:rPr>
              <w:t>Market &amp; Others</w:t>
            </w:r>
          </w:p>
        </w:tc>
        <w:tc>
          <w:tcPr>
            <w:tcW w:w="0" w:type="auto"/>
            <w:tcBorders>
              <w:top w:val="nil"/>
              <w:left w:val="nil"/>
              <w:bottom w:val="single" w:sz="4" w:space="0" w:color="auto"/>
              <w:right w:val="single" w:sz="4" w:space="0" w:color="auto"/>
            </w:tcBorders>
            <w:shd w:val="clear" w:color="auto" w:fill="auto"/>
            <w:noWrap/>
            <w:vAlign w:val="center"/>
            <w:hideMark/>
          </w:tcPr>
          <w:p w14:paraId="0BA67F0A" w14:textId="77777777" w:rsidR="003447D8" w:rsidRPr="00B225F2" w:rsidRDefault="003447D8" w:rsidP="003D69EF">
            <w:pPr>
              <w:spacing w:line="300" w:lineRule="auto"/>
              <w:jc w:val="center"/>
              <w:rPr>
                <w:sz w:val="20"/>
                <w:szCs w:val="20"/>
              </w:rPr>
            </w:pPr>
            <w:r w:rsidRPr="00B225F2">
              <w:rPr>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14:paraId="0D6468D8" w14:textId="77777777" w:rsidR="003447D8" w:rsidRPr="00B225F2" w:rsidRDefault="003447D8" w:rsidP="003D69EF">
            <w:pPr>
              <w:spacing w:line="300" w:lineRule="auto"/>
              <w:jc w:val="center"/>
              <w:rPr>
                <w:sz w:val="20"/>
                <w:szCs w:val="20"/>
              </w:rPr>
            </w:pPr>
            <w:r w:rsidRPr="00B225F2">
              <w:rPr>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14:paraId="6016E183" w14:textId="77777777" w:rsidR="003447D8" w:rsidRPr="00B225F2" w:rsidRDefault="003447D8" w:rsidP="003D69EF">
            <w:pPr>
              <w:spacing w:line="300" w:lineRule="auto"/>
              <w:jc w:val="center"/>
              <w:rPr>
                <w:sz w:val="20"/>
                <w:szCs w:val="20"/>
              </w:rPr>
            </w:pPr>
            <w:r w:rsidRPr="00B225F2">
              <w:rPr>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14:paraId="68D63D86" w14:textId="77777777" w:rsidR="003447D8" w:rsidRPr="00B225F2" w:rsidRDefault="003447D8" w:rsidP="003D69EF">
            <w:pPr>
              <w:spacing w:line="300" w:lineRule="auto"/>
              <w:jc w:val="center"/>
              <w:rPr>
                <w:sz w:val="20"/>
                <w:szCs w:val="20"/>
              </w:rPr>
            </w:pPr>
            <w:r w:rsidRPr="00B225F2">
              <w:rPr>
                <w:sz w:val="20"/>
                <w:szCs w:val="20"/>
              </w:rPr>
              <w:t>0.00</w:t>
            </w:r>
          </w:p>
        </w:tc>
        <w:tc>
          <w:tcPr>
            <w:tcW w:w="0" w:type="auto"/>
            <w:tcBorders>
              <w:top w:val="nil"/>
              <w:left w:val="nil"/>
              <w:bottom w:val="nil"/>
              <w:right w:val="nil"/>
            </w:tcBorders>
            <w:shd w:val="clear" w:color="auto" w:fill="auto"/>
            <w:noWrap/>
            <w:vAlign w:val="center"/>
            <w:hideMark/>
          </w:tcPr>
          <w:p w14:paraId="7E031CD6" w14:textId="77777777" w:rsidR="003447D8" w:rsidRPr="00B225F2" w:rsidRDefault="003447D8" w:rsidP="003D69EF">
            <w:pPr>
              <w:spacing w:line="300" w:lineRule="auto"/>
              <w:jc w:val="center"/>
              <w:rPr>
                <w:sz w:val="20"/>
                <w:szCs w:val="20"/>
                <w:lang w:val="en-IN"/>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7631CE" w14:textId="77777777" w:rsidR="003447D8" w:rsidRPr="00B225F2" w:rsidRDefault="003447D8" w:rsidP="003D69EF">
            <w:pPr>
              <w:spacing w:line="300" w:lineRule="auto"/>
              <w:jc w:val="center"/>
              <w:rPr>
                <w:sz w:val="20"/>
                <w:szCs w:val="20"/>
              </w:rPr>
            </w:pPr>
            <w:r w:rsidRPr="00B225F2">
              <w:rPr>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14:paraId="4961939D" w14:textId="77777777" w:rsidR="003447D8" w:rsidRPr="00B225F2" w:rsidRDefault="003447D8" w:rsidP="003D69EF">
            <w:pPr>
              <w:spacing w:line="300" w:lineRule="auto"/>
              <w:jc w:val="center"/>
              <w:rPr>
                <w:sz w:val="20"/>
                <w:szCs w:val="20"/>
              </w:rPr>
            </w:pPr>
            <w:r w:rsidRPr="00B225F2">
              <w:rPr>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14:paraId="3F68B777" w14:textId="77777777" w:rsidR="003447D8" w:rsidRPr="00B225F2" w:rsidRDefault="003447D8" w:rsidP="003D69EF">
            <w:pPr>
              <w:spacing w:line="300" w:lineRule="auto"/>
              <w:jc w:val="center"/>
              <w:rPr>
                <w:sz w:val="20"/>
                <w:szCs w:val="20"/>
              </w:rPr>
            </w:pPr>
            <w:r w:rsidRPr="00B225F2">
              <w:rPr>
                <w:sz w:val="20"/>
                <w:szCs w:val="20"/>
              </w:rPr>
              <w:t>0.00</w:t>
            </w:r>
          </w:p>
        </w:tc>
      </w:tr>
      <w:tr w:rsidR="003447D8" w:rsidRPr="00B225F2" w14:paraId="2C2EE61E" w14:textId="77777777" w:rsidTr="00B225F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8D45B2" w14:textId="77777777" w:rsidR="003447D8" w:rsidRPr="00B225F2" w:rsidRDefault="003447D8" w:rsidP="003D69EF">
            <w:pPr>
              <w:spacing w:line="300" w:lineRule="auto"/>
              <w:rPr>
                <w:sz w:val="20"/>
                <w:szCs w:val="20"/>
                <w:lang w:val="en-IN"/>
              </w:rPr>
            </w:pPr>
            <w:r w:rsidRPr="00B225F2">
              <w:rPr>
                <w:sz w:val="20"/>
                <w:szCs w:val="20"/>
                <w:lang w:val="en-IN"/>
              </w:rPr>
              <w:t>D-D</w:t>
            </w:r>
          </w:p>
        </w:tc>
        <w:tc>
          <w:tcPr>
            <w:tcW w:w="0" w:type="auto"/>
            <w:tcBorders>
              <w:top w:val="nil"/>
              <w:left w:val="nil"/>
              <w:bottom w:val="single" w:sz="4" w:space="0" w:color="auto"/>
              <w:right w:val="single" w:sz="4" w:space="0" w:color="auto"/>
            </w:tcBorders>
            <w:shd w:val="clear" w:color="auto" w:fill="auto"/>
            <w:noWrap/>
            <w:vAlign w:val="center"/>
            <w:hideMark/>
          </w:tcPr>
          <w:p w14:paraId="5AB78691" w14:textId="77777777" w:rsidR="003447D8" w:rsidRPr="00B225F2" w:rsidRDefault="003447D8" w:rsidP="003D69EF">
            <w:pPr>
              <w:spacing w:line="300" w:lineRule="auto"/>
              <w:jc w:val="center"/>
              <w:rPr>
                <w:sz w:val="20"/>
                <w:szCs w:val="20"/>
              </w:rPr>
            </w:pPr>
            <w:r w:rsidRPr="00B225F2">
              <w:rPr>
                <w:sz w:val="20"/>
                <w:szCs w:val="20"/>
              </w:rPr>
              <w:t>2454.15</w:t>
            </w:r>
          </w:p>
        </w:tc>
        <w:tc>
          <w:tcPr>
            <w:tcW w:w="0" w:type="auto"/>
            <w:tcBorders>
              <w:top w:val="nil"/>
              <w:left w:val="nil"/>
              <w:bottom w:val="single" w:sz="4" w:space="0" w:color="auto"/>
              <w:right w:val="single" w:sz="4" w:space="0" w:color="auto"/>
            </w:tcBorders>
            <w:shd w:val="clear" w:color="auto" w:fill="auto"/>
            <w:noWrap/>
            <w:vAlign w:val="center"/>
            <w:hideMark/>
          </w:tcPr>
          <w:p w14:paraId="4DB25EC3" w14:textId="77777777" w:rsidR="003447D8" w:rsidRPr="00B225F2" w:rsidRDefault="003447D8" w:rsidP="003D69EF">
            <w:pPr>
              <w:spacing w:line="300" w:lineRule="auto"/>
              <w:jc w:val="center"/>
              <w:rPr>
                <w:sz w:val="20"/>
                <w:szCs w:val="20"/>
              </w:rPr>
            </w:pPr>
            <w:r w:rsidRPr="00B225F2">
              <w:rPr>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14:paraId="4EEA42DE" w14:textId="77777777" w:rsidR="003447D8" w:rsidRPr="00B225F2" w:rsidRDefault="003447D8" w:rsidP="003D69EF">
            <w:pPr>
              <w:spacing w:line="300" w:lineRule="auto"/>
              <w:jc w:val="center"/>
              <w:rPr>
                <w:sz w:val="20"/>
                <w:szCs w:val="20"/>
              </w:rPr>
            </w:pPr>
            <w:r w:rsidRPr="00B225F2">
              <w:rPr>
                <w:sz w:val="20"/>
                <w:szCs w:val="20"/>
              </w:rPr>
              <w:t>1125.46</w:t>
            </w:r>
          </w:p>
        </w:tc>
        <w:tc>
          <w:tcPr>
            <w:tcW w:w="0" w:type="auto"/>
            <w:tcBorders>
              <w:top w:val="nil"/>
              <w:left w:val="nil"/>
              <w:bottom w:val="single" w:sz="4" w:space="0" w:color="auto"/>
              <w:right w:val="single" w:sz="4" w:space="0" w:color="auto"/>
            </w:tcBorders>
            <w:shd w:val="clear" w:color="auto" w:fill="auto"/>
            <w:noWrap/>
            <w:vAlign w:val="center"/>
            <w:hideMark/>
          </w:tcPr>
          <w:p w14:paraId="0C142B4C" w14:textId="77777777" w:rsidR="003447D8" w:rsidRPr="00B225F2" w:rsidRDefault="003447D8" w:rsidP="003D69EF">
            <w:pPr>
              <w:spacing w:line="300" w:lineRule="auto"/>
              <w:jc w:val="center"/>
              <w:rPr>
                <w:sz w:val="20"/>
                <w:szCs w:val="20"/>
              </w:rPr>
            </w:pPr>
            <w:r w:rsidRPr="00B225F2">
              <w:rPr>
                <w:sz w:val="20"/>
                <w:szCs w:val="20"/>
              </w:rPr>
              <w:t>1125.46</w:t>
            </w:r>
          </w:p>
        </w:tc>
        <w:tc>
          <w:tcPr>
            <w:tcW w:w="0" w:type="auto"/>
            <w:tcBorders>
              <w:top w:val="nil"/>
              <w:left w:val="nil"/>
              <w:bottom w:val="nil"/>
              <w:right w:val="nil"/>
            </w:tcBorders>
            <w:shd w:val="clear" w:color="auto" w:fill="auto"/>
            <w:noWrap/>
            <w:vAlign w:val="center"/>
            <w:hideMark/>
          </w:tcPr>
          <w:p w14:paraId="7CCDC49E" w14:textId="77777777" w:rsidR="003447D8" w:rsidRPr="00B225F2" w:rsidRDefault="003447D8" w:rsidP="003D69EF">
            <w:pPr>
              <w:spacing w:line="300" w:lineRule="auto"/>
              <w:jc w:val="center"/>
              <w:rPr>
                <w:sz w:val="20"/>
                <w:szCs w:val="20"/>
                <w:lang w:val="en-IN"/>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FCE292" w14:textId="77777777" w:rsidR="003447D8" w:rsidRPr="00B225F2" w:rsidRDefault="003447D8" w:rsidP="003D69EF">
            <w:pPr>
              <w:spacing w:line="300" w:lineRule="auto"/>
              <w:jc w:val="center"/>
              <w:rPr>
                <w:sz w:val="20"/>
                <w:szCs w:val="20"/>
              </w:rPr>
            </w:pPr>
            <w:r w:rsidRPr="00B225F2">
              <w:rPr>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14:paraId="0C8D00F0" w14:textId="77777777" w:rsidR="003447D8" w:rsidRPr="00B225F2" w:rsidRDefault="003447D8" w:rsidP="003D69EF">
            <w:pPr>
              <w:spacing w:line="300" w:lineRule="auto"/>
              <w:jc w:val="center"/>
              <w:rPr>
                <w:sz w:val="20"/>
                <w:szCs w:val="20"/>
              </w:rPr>
            </w:pPr>
            <w:r w:rsidRPr="00B225F2">
              <w:rPr>
                <w:sz w:val="20"/>
                <w:szCs w:val="20"/>
              </w:rPr>
              <w:t>4.59</w:t>
            </w:r>
          </w:p>
        </w:tc>
        <w:tc>
          <w:tcPr>
            <w:tcW w:w="0" w:type="auto"/>
            <w:tcBorders>
              <w:top w:val="nil"/>
              <w:left w:val="nil"/>
              <w:bottom w:val="single" w:sz="4" w:space="0" w:color="auto"/>
              <w:right w:val="single" w:sz="4" w:space="0" w:color="auto"/>
            </w:tcBorders>
            <w:shd w:val="clear" w:color="auto" w:fill="auto"/>
            <w:noWrap/>
            <w:vAlign w:val="center"/>
            <w:hideMark/>
          </w:tcPr>
          <w:p w14:paraId="1869C172" w14:textId="77777777" w:rsidR="003447D8" w:rsidRPr="00B225F2" w:rsidRDefault="003447D8" w:rsidP="003D69EF">
            <w:pPr>
              <w:spacing w:line="300" w:lineRule="auto"/>
              <w:jc w:val="center"/>
              <w:rPr>
                <w:sz w:val="20"/>
                <w:szCs w:val="20"/>
              </w:rPr>
            </w:pPr>
            <w:r w:rsidRPr="00B225F2">
              <w:rPr>
                <w:sz w:val="20"/>
                <w:szCs w:val="20"/>
              </w:rPr>
              <w:t>4.59</w:t>
            </w:r>
          </w:p>
        </w:tc>
      </w:tr>
      <w:tr w:rsidR="003447D8" w:rsidRPr="00B225F2" w14:paraId="71110C5E" w14:textId="77777777" w:rsidTr="00B225F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3ECD1D" w14:textId="77777777" w:rsidR="003447D8" w:rsidRPr="00B225F2" w:rsidRDefault="003447D8" w:rsidP="003D69EF">
            <w:pPr>
              <w:spacing w:line="300" w:lineRule="auto"/>
              <w:rPr>
                <w:b/>
                <w:bCs/>
                <w:sz w:val="20"/>
                <w:szCs w:val="20"/>
                <w:lang w:val="en-IN"/>
              </w:rPr>
            </w:pPr>
            <w:r w:rsidRPr="00B225F2">
              <w:rPr>
                <w:b/>
                <w:bCs/>
                <w:sz w:val="20"/>
                <w:szCs w:val="20"/>
                <w:lang w:val="en-IN"/>
              </w:rPr>
              <w:t>Total</w:t>
            </w:r>
          </w:p>
        </w:tc>
        <w:tc>
          <w:tcPr>
            <w:tcW w:w="0" w:type="auto"/>
            <w:tcBorders>
              <w:top w:val="nil"/>
              <w:left w:val="nil"/>
              <w:bottom w:val="single" w:sz="4" w:space="0" w:color="auto"/>
              <w:right w:val="single" w:sz="4" w:space="0" w:color="auto"/>
            </w:tcBorders>
            <w:shd w:val="clear" w:color="auto" w:fill="auto"/>
            <w:noWrap/>
            <w:vAlign w:val="center"/>
            <w:hideMark/>
          </w:tcPr>
          <w:p w14:paraId="6A4F9E8F" w14:textId="77777777" w:rsidR="003447D8" w:rsidRPr="00B225F2" w:rsidRDefault="003447D8" w:rsidP="003D69EF">
            <w:pPr>
              <w:spacing w:line="300" w:lineRule="auto"/>
              <w:jc w:val="center"/>
              <w:rPr>
                <w:b/>
                <w:bCs/>
                <w:sz w:val="20"/>
                <w:szCs w:val="20"/>
              </w:rPr>
            </w:pPr>
            <w:r w:rsidRPr="00B225F2">
              <w:rPr>
                <w:b/>
                <w:bCs/>
                <w:sz w:val="20"/>
                <w:szCs w:val="20"/>
              </w:rPr>
              <w:t>17227.28</w:t>
            </w:r>
          </w:p>
        </w:tc>
        <w:tc>
          <w:tcPr>
            <w:tcW w:w="0" w:type="auto"/>
            <w:tcBorders>
              <w:top w:val="nil"/>
              <w:left w:val="nil"/>
              <w:bottom w:val="single" w:sz="4" w:space="0" w:color="auto"/>
              <w:right w:val="single" w:sz="4" w:space="0" w:color="auto"/>
            </w:tcBorders>
            <w:shd w:val="clear" w:color="auto" w:fill="auto"/>
            <w:noWrap/>
            <w:vAlign w:val="center"/>
            <w:hideMark/>
          </w:tcPr>
          <w:p w14:paraId="0B82C9AA" w14:textId="77777777" w:rsidR="003447D8" w:rsidRPr="00B225F2" w:rsidRDefault="003447D8" w:rsidP="003D69EF">
            <w:pPr>
              <w:spacing w:line="300" w:lineRule="auto"/>
              <w:jc w:val="center"/>
              <w:rPr>
                <w:b/>
                <w:bCs/>
                <w:sz w:val="20"/>
                <w:szCs w:val="20"/>
              </w:rPr>
            </w:pPr>
            <w:r w:rsidRPr="00B225F2">
              <w:rPr>
                <w:b/>
                <w:bCs/>
                <w:sz w:val="20"/>
                <w:szCs w:val="20"/>
              </w:rPr>
              <w:t>2621.26</w:t>
            </w:r>
          </w:p>
        </w:tc>
        <w:tc>
          <w:tcPr>
            <w:tcW w:w="0" w:type="auto"/>
            <w:tcBorders>
              <w:top w:val="nil"/>
              <w:left w:val="nil"/>
              <w:bottom w:val="single" w:sz="4" w:space="0" w:color="auto"/>
              <w:right w:val="single" w:sz="4" w:space="0" w:color="auto"/>
            </w:tcBorders>
            <w:shd w:val="clear" w:color="auto" w:fill="auto"/>
            <w:noWrap/>
            <w:vAlign w:val="center"/>
            <w:hideMark/>
          </w:tcPr>
          <w:p w14:paraId="337F3FF2" w14:textId="77777777" w:rsidR="003447D8" w:rsidRPr="00B225F2" w:rsidRDefault="003447D8" w:rsidP="003D69EF">
            <w:pPr>
              <w:spacing w:line="300" w:lineRule="auto"/>
              <w:jc w:val="center"/>
              <w:rPr>
                <w:b/>
                <w:bCs/>
                <w:sz w:val="20"/>
                <w:szCs w:val="20"/>
              </w:rPr>
            </w:pPr>
            <w:r w:rsidRPr="00B225F2">
              <w:rPr>
                <w:b/>
                <w:bCs/>
                <w:sz w:val="20"/>
                <w:szCs w:val="20"/>
              </w:rPr>
              <w:t>5392.05</w:t>
            </w:r>
          </w:p>
        </w:tc>
        <w:tc>
          <w:tcPr>
            <w:tcW w:w="0" w:type="auto"/>
            <w:tcBorders>
              <w:top w:val="nil"/>
              <w:left w:val="nil"/>
              <w:bottom w:val="single" w:sz="4" w:space="0" w:color="auto"/>
              <w:right w:val="single" w:sz="4" w:space="0" w:color="auto"/>
            </w:tcBorders>
            <w:shd w:val="clear" w:color="auto" w:fill="auto"/>
            <w:noWrap/>
            <w:vAlign w:val="center"/>
            <w:hideMark/>
          </w:tcPr>
          <w:p w14:paraId="33C501CE" w14:textId="77777777" w:rsidR="003447D8" w:rsidRPr="00B225F2" w:rsidRDefault="003447D8" w:rsidP="003D69EF">
            <w:pPr>
              <w:spacing w:line="300" w:lineRule="auto"/>
              <w:jc w:val="center"/>
              <w:rPr>
                <w:b/>
                <w:bCs/>
                <w:sz w:val="20"/>
                <w:szCs w:val="20"/>
              </w:rPr>
            </w:pPr>
            <w:r w:rsidRPr="00B225F2">
              <w:rPr>
                <w:b/>
                <w:bCs/>
                <w:sz w:val="20"/>
                <w:szCs w:val="20"/>
              </w:rPr>
              <w:t>8013.31</w:t>
            </w:r>
          </w:p>
        </w:tc>
        <w:tc>
          <w:tcPr>
            <w:tcW w:w="0" w:type="auto"/>
            <w:tcBorders>
              <w:top w:val="nil"/>
              <w:left w:val="nil"/>
              <w:bottom w:val="nil"/>
              <w:right w:val="nil"/>
            </w:tcBorders>
            <w:shd w:val="clear" w:color="auto" w:fill="auto"/>
            <w:noWrap/>
            <w:vAlign w:val="center"/>
            <w:hideMark/>
          </w:tcPr>
          <w:p w14:paraId="27E2FBFA" w14:textId="77777777" w:rsidR="003447D8" w:rsidRPr="00B225F2" w:rsidRDefault="003447D8" w:rsidP="003D69EF">
            <w:pPr>
              <w:spacing w:line="300" w:lineRule="auto"/>
              <w:jc w:val="center"/>
              <w:rPr>
                <w:b/>
                <w:bCs/>
                <w:sz w:val="20"/>
                <w:szCs w:val="20"/>
                <w:lang w:val="en-IN"/>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E96BE1" w14:textId="77777777" w:rsidR="003447D8" w:rsidRPr="00B225F2" w:rsidRDefault="003447D8" w:rsidP="003D69EF">
            <w:pPr>
              <w:spacing w:line="300" w:lineRule="auto"/>
              <w:jc w:val="center"/>
              <w:rPr>
                <w:b/>
                <w:bCs/>
                <w:sz w:val="20"/>
                <w:szCs w:val="20"/>
              </w:rPr>
            </w:pPr>
            <w:r w:rsidRPr="00B225F2">
              <w:rPr>
                <w:b/>
                <w:bCs/>
                <w:sz w:val="20"/>
                <w:szCs w:val="20"/>
              </w:rPr>
              <w:t>1.52</w:t>
            </w:r>
          </w:p>
        </w:tc>
        <w:tc>
          <w:tcPr>
            <w:tcW w:w="0" w:type="auto"/>
            <w:tcBorders>
              <w:top w:val="nil"/>
              <w:left w:val="nil"/>
              <w:bottom w:val="single" w:sz="4" w:space="0" w:color="auto"/>
              <w:right w:val="single" w:sz="4" w:space="0" w:color="auto"/>
            </w:tcBorders>
            <w:shd w:val="clear" w:color="auto" w:fill="auto"/>
            <w:noWrap/>
            <w:vAlign w:val="center"/>
            <w:hideMark/>
          </w:tcPr>
          <w:p w14:paraId="1ADC6A36" w14:textId="77777777" w:rsidR="003447D8" w:rsidRPr="00B225F2" w:rsidRDefault="003447D8" w:rsidP="003D69EF">
            <w:pPr>
              <w:spacing w:line="300" w:lineRule="auto"/>
              <w:jc w:val="center"/>
              <w:rPr>
                <w:b/>
                <w:bCs/>
                <w:sz w:val="20"/>
                <w:szCs w:val="20"/>
              </w:rPr>
            </w:pPr>
            <w:r w:rsidRPr="00B225F2">
              <w:rPr>
                <w:b/>
                <w:bCs/>
                <w:sz w:val="20"/>
                <w:szCs w:val="20"/>
              </w:rPr>
              <w:t>3.13</w:t>
            </w:r>
          </w:p>
        </w:tc>
        <w:tc>
          <w:tcPr>
            <w:tcW w:w="0" w:type="auto"/>
            <w:tcBorders>
              <w:top w:val="nil"/>
              <w:left w:val="nil"/>
              <w:bottom w:val="single" w:sz="4" w:space="0" w:color="auto"/>
              <w:right w:val="single" w:sz="4" w:space="0" w:color="auto"/>
            </w:tcBorders>
            <w:shd w:val="clear" w:color="auto" w:fill="auto"/>
            <w:noWrap/>
            <w:vAlign w:val="center"/>
            <w:hideMark/>
          </w:tcPr>
          <w:p w14:paraId="14E35A6F" w14:textId="77777777" w:rsidR="003447D8" w:rsidRPr="00B225F2" w:rsidRDefault="003447D8" w:rsidP="003D69EF">
            <w:pPr>
              <w:spacing w:line="300" w:lineRule="auto"/>
              <w:jc w:val="center"/>
              <w:rPr>
                <w:b/>
                <w:bCs/>
                <w:sz w:val="20"/>
                <w:szCs w:val="20"/>
              </w:rPr>
            </w:pPr>
            <w:r w:rsidRPr="00B225F2">
              <w:rPr>
                <w:b/>
                <w:bCs/>
                <w:sz w:val="20"/>
                <w:szCs w:val="20"/>
              </w:rPr>
              <w:t>4.65</w:t>
            </w:r>
          </w:p>
        </w:tc>
      </w:tr>
    </w:tbl>
    <w:p w14:paraId="56DCA5FE" w14:textId="77777777" w:rsidR="0045146A" w:rsidRPr="00B225F2" w:rsidRDefault="005250CC" w:rsidP="0045146A">
      <w:pPr>
        <w:pStyle w:val="Heading1"/>
        <w:spacing w:before="120" w:after="120" w:line="300" w:lineRule="auto"/>
        <w:rPr>
          <w:rStyle w:val="Emphasis"/>
          <w:b/>
          <w:szCs w:val="26"/>
        </w:rPr>
      </w:pPr>
      <w:bookmarkStart w:id="101" w:name="_Toc89441712"/>
      <w:bookmarkStart w:id="102" w:name="_Toc89513504"/>
      <w:r w:rsidRPr="00B225F2">
        <w:rPr>
          <w:rStyle w:val="Emphasis"/>
          <w:b/>
          <w:szCs w:val="26"/>
        </w:rPr>
        <w:lastRenderedPageBreak/>
        <w:t>Losses</w:t>
      </w:r>
      <w:bookmarkStart w:id="103" w:name="_Toc89441713"/>
      <w:bookmarkStart w:id="104" w:name="_Toc89513505"/>
      <w:bookmarkEnd w:id="101"/>
      <w:bookmarkEnd w:id="102"/>
    </w:p>
    <w:p w14:paraId="34219BFA" w14:textId="207F834B" w:rsidR="005250CC" w:rsidRPr="0045146A" w:rsidRDefault="005250CC" w:rsidP="0045146A">
      <w:pPr>
        <w:pStyle w:val="Heading2"/>
        <w:ind w:left="450" w:hanging="450"/>
      </w:pPr>
      <w:r w:rsidRPr="0045146A">
        <w:t>DISCOM losses</w:t>
      </w:r>
      <w:bookmarkEnd w:id="103"/>
      <w:bookmarkEnd w:id="104"/>
    </w:p>
    <w:p w14:paraId="4A8E82EF" w14:textId="77777777" w:rsidR="003447D8" w:rsidRPr="003D69EF" w:rsidRDefault="003447D8" w:rsidP="003D69EF">
      <w:pPr>
        <w:pStyle w:val="ListParagraph"/>
        <w:autoSpaceDE w:val="0"/>
        <w:autoSpaceDN w:val="0"/>
        <w:adjustRightInd w:val="0"/>
        <w:spacing w:before="120" w:after="120" w:line="300" w:lineRule="auto"/>
        <w:ind w:left="522"/>
        <w:jc w:val="both"/>
        <w:rPr>
          <w:rFonts w:ascii="Times New Roman" w:hAnsi="Times New Roman"/>
          <w:sz w:val="24"/>
          <w:szCs w:val="24"/>
        </w:rPr>
      </w:pPr>
      <w:bookmarkStart w:id="105" w:name="_Hlk120555586"/>
      <w:bookmarkStart w:id="106" w:name="_Toc89441715"/>
      <w:bookmarkStart w:id="107" w:name="_Toc89513507"/>
      <w:r w:rsidRPr="003D69EF">
        <w:rPr>
          <w:rFonts w:ascii="Times New Roman" w:hAnsi="Times New Roman"/>
          <w:sz w:val="24"/>
          <w:szCs w:val="24"/>
        </w:rPr>
        <w:t xml:space="preserve">The DISCOM voltage-wise losses for FY 2022-23 (H2) is projected to reduce by 0.01% over previous year and for FY 2023-24, losses are projected to reduce further 0.01% over the losses of FY 2022-23. The table given below provides the voltage level losses for projecting APCPDCL energy requirement for FY 2022-23 (H2), FY 2023-24. </w:t>
      </w:r>
      <w:bookmarkEnd w:id="105"/>
    </w:p>
    <w:tbl>
      <w:tblPr>
        <w:tblW w:w="6153" w:type="dxa"/>
        <w:jc w:val="center"/>
        <w:tblLook w:val="04A0" w:firstRow="1" w:lastRow="0" w:firstColumn="1" w:lastColumn="0" w:noHBand="0" w:noVBand="1"/>
      </w:tblPr>
      <w:tblGrid>
        <w:gridCol w:w="2212"/>
        <w:gridCol w:w="2009"/>
        <w:gridCol w:w="1932"/>
      </w:tblGrid>
      <w:tr w:rsidR="003447D8" w:rsidRPr="003D69EF" w14:paraId="6CC2C616" w14:textId="77777777" w:rsidTr="003D69EF">
        <w:trPr>
          <w:trHeight w:val="20"/>
          <w:jc w:val="center"/>
        </w:trPr>
        <w:tc>
          <w:tcPr>
            <w:tcW w:w="2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FCC05" w14:textId="77777777" w:rsidR="003447D8" w:rsidRPr="003D69EF" w:rsidRDefault="003447D8" w:rsidP="003D69EF">
            <w:pPr>
              <w:spacing w:line="300" w:lineRule="auto"/>
              <w:jc w:val="center"/>
              <w:rPr>
                <w:b/>
                <w:bCs/>
              </w:rPr>
            </w:pPr>
            <w:r w:rsidRPr="003D69EF">
              <w:rPr>
                <w:b/>
                <w:bCs/>
              </w:rPr>
              <w:t>Voltage Level</w:t>
            </w:r>
          </w:p>
        </w:tc>
        <w:tc>
          <w:tcPr>
            <w:tcW w:w="2009" w:type="dxa"/>
            <w:tcBorders>
              <w:top w:val="single" w:sz="4" w:space="0" w:color="auto"/>
              <w:left w:val="nil"/>
              <w:bottom w:val="single" w:sz="4" w:space="0" w:color="auto"/>
              <w:right w:val="single" w:sz="4" w:space="0" w:color="auto"/>
            </w:tcBorders>
            <w:shd w:val="clear" w:color="auto" w:fill="auto"/>
            <w:vAlign w:val="center"/>
            <w:hideMark/>
          </w:tcPr>
          <w:p w14:paraId="1742AFF7" w14:textId="1D2FB216" w:rsidR="003447D8" w:rsidRPr="003D69EF" w:rsidRDefault="003447D8" w:rsidP="003D69EF">
            <w:pPr>
              <w:spacing w:line="300" w:lineRule="auto"/>
              <w:jc w:val="center"/>
              <w:rPr>
                <w:b/>
                <w:bCs/>
              </w:rPr>
            </w:pPr>
            <w:r w:rsidRPr="003D69EF">
              <w:rPr>
                <w:b/>
                <w:bCs/>
              </w:rPr>
              <w:t>FY 2022-23 (H2)</w:t>
            </w:r>
          </w:p>
        </w:tc>
        <w:tc>
          <w:tcPr>
            <w:tcW w:w="1932" w:type="dxa"/>
            <w:tcBorders>
              <w:top w:val="single" w:sz="4" w:space="0" w:color="auto"/>
              <w:left w:val="nil"/>
              <w:bottom w:val="single" w:sz="4" w:space="0" w:color="auto"/>
              <w:right w:val="single" w:sz="4" w:space="0" w:color="auto"/>
            </w:tcBorders>
            <w:shd w:val="clear" w:color="auto" w:fill="auto"/>
            <w:vAlign w:val="center"/>
            <w:hideMark/>
          </w:tcPr>
          <w:p w14:paraId="74654987" w14:textId="426DE6AF" w:rsidR="003447D8" w:rsidRPr="003D69EF" w:rsidRDefault="003447D8" w:rsidP="003D69EF">
            <w:pPr>
              <w:spacing w:line="300" w:lineRule="auto"/>
              <w:jc w:val="center"/>
              <w:rPr>
                <w:b/>
                <w:bCs/>
              </w:rPr>
            </w:pPr>
            <w:r w:rsidRPr="003D69EF">
              <w:rPr>
                <w:b/>
                <w:bCs/>
              </w:rPr>
              <w:t>FY 2023-24</w:t>
            </w:r>
          </w:p>
        </w:tc>
      </w:tr>
      <w:tr w:rsidR="003447D8" w:rsidRPr="003D69EF" w14:paraId="4CA0F402" w14:textId="77777777" w:rsidTr="003D69EF">
        <w:trPr>
          <w:trHeight w:val="20"/>
          <w:jc w:val="center"/>
        </w:trPr>
        <w:tc>
          <w:tcPr>
            <w:tcW w:w="2212" w:type="dxa"/>
            <w:tcBorders>
              <w:top w:val="nil"/>
              <w:left w:val="single" w:sz="4" w:space="0" w:color="auto"/>
              <w:bottom w:val="single" w:sz="4" w:space="0" w:color="auto"/>
              <w:right w:val="single" w:sz="4" w:space="0" w:color="auto"/>
            </w:tcBorders>
            <w:shd w:val="clear" w:color="auto" w:fill="auto"/>
            <w:vAlign w:val="center"/>
            <w:hideMark/>
          </w:tcPr>
          <w:p w14:paraId="0736388D" w14:textId="77777777" w:rsidR="003447D8" w:rsidRPr="003D69EF" w:rsidRDefault="003447D8" w:rsidP="003D69EF">
            <w:pPr>
              <w:spacing w:line="300" w:lineRule="auto"/>
              <w:jc w:val="center"/>
              <w:rPr>
                <w:b/>
                <w:bCs/>
              </w:rPr>
            </w:pPr>
            <w:r w:rsidRPr="003D69EF">
              <w:rPr>
                <w:b/>
                <w:bCs/>
              </w:rPr>
              <w:t>33 KV</w:t>
            </w:r>
          </w:p>
        </w:tc>
        <w:tc>
          <w:tcPr>
            <w:tcW w:w="2009" w:type="dxa"/>
            <w:tcBorders>
              <w:top w:val="nil"/>
              <w:left w:val="nil"/>
              <w:bottom w:val="single" w:sz="4" w:space="0" w:color="auto"/>
              <w:right w:val="single" w:sz="4" w:space="0" w:color="auto"/>
            </w:tcBorders>
            <w:shd w:val="clear" w:color="auto" w:fill="auto"/>
            <w:vAlign w:val="center"/>
            <w:hideMark/>
          </w:tcPr>
          <w:p w14:paraId="462424C2" w14:textId="28FEDF47" w:rsidR="003447D8" w:rsidRPr="003D69EF" w:rsidRDefault="003447D8" w:rsidP="003D69EF">
            <w:pPr>
              <w:spacing w:line="300" w:lineRule="auto"/>
              <w:jc w:val="center"/>
            </w:pPr>
            <w:r w:rsidRPr="003D69EF">
              <w:t>3.13%</w:t>
            </w:r>
          </w:p>
        </w:tc>
        <w:tc>
          <w:tcPr>
            <w:tcW w:w="1932" w:type="dxa"/>
            <w:tcBorders>
              <w:top w:val="nil"/>
              <w:left w:val="nil"/>
              <w:bottom w:val="single" w:sz="4" w:space="0" w:color="auto"/>
              <w:right w:val="single" w:sz="4" w:space="0" w:color="auto"/>
            </w:tcBorders>
            <w:shd w:val="clear" w:color="auto" w:fill="auto"/>
            <w:vAlign w:val="center"/>
            <w:hideMark/>
          </w:tcPr>
          <w:p w14:paraId="73A2EE68" w14:textId="293E0C92" w:rsidR="003447D8" w:rsidRPr="003D69EF" w:rsidRDefault="003447D8" w:rsidP="003D69EF">
            <w:pPr>
              <w:spacing w:line="300" w:lineRule="auto"/>
              <w:jc w:val="center"/>
            </w:pPr>
            <w:r w:rsidRPr="003D69EF">
              <w:t>3.12%</w:t>
            </w:r>
          </w:p>
        </w:tc>
      </w:tr>
      <w:tr w:rsidR="003447D8" w:rsidRPr="003D69EF" w14:paraId="536095A1" w14:textId="77777777" w:rsidTr="003D69EF">
        <w:trPr>
          <w:trHeight w:val="20"/>
          <w:jc w:val="center"/>
        </w:trPr>
        <w:tc>
          <w:tcPr>
            <w:tcW w:w="2212" w:type="dxa"/>
            <w:tcBorders>
              <w:top w:val="nil"/>
              <w:left w:val="single" w:sz="4" w:space="0" w:color="auto"/>
              <w:bottom w:val="single" w:sz="4" w:space="0" w:color="auto"/>
              <w:right w:val="single" w:sz="4" w:space="0" w:color="auto"/>
            </w:tcBorders>
            <w:shd w:val="clear" w:color="auto" w:fill="auto"/>
            <w:vAlign w:val="center"/>
            <w:hideMark/>
          </w:tcPr>
          <w:p w14:paraId="55BDBDAD" w14:textId="77777777" w:rsidR="003447D8" w:rsidRPr="003D69EF" w:rsidRDefault="003447D8" w:rsidP="003D69EF">
            <w:pPr>
              <w:spacing w:line="300" w:lineRule="auto"/>
              <w:jc w:val="center"/>
              <w:rPr>
                <w:b/>
                <w:bCs/>
              </w:rPr>
            </w:pPr>
            <w:r w:rsidRPr="003D69EF">
              <w:rPr>
                <w:b/>
                <w:bCs/>
              </w:rPr>
              <w:t>11 KV</w:t>
            </w:r>
          </w:p>
        </w:tc>
        <w:tc>
          <w:tcPr>
            <w:tcW w:w="2009" w:type="dxa"/>
            <w:tcBorders>
              <w:top w:val="nil"/>
              <w:left w:val="nil"/>
              <w:bottom w:val="single" w:sz="4" w:space="0" w:color="auto"/>
              <w:right w:val="single" w:sz="4" w:space="0" w:color="auto"/>
            </w:tcBorders>
            <w:shd w:val="clear" w:color="auto" w:fill="auto"/>
            <w:vAlign w:val="center"/>
            <w:hideMark/>
          </w:tcPr>
          <w:p w14:paraId="6B228497" w14:textId="40E7BF56" w:rsidR="003447D8" w:rsidRPr="003D69EF" w:rsidRDefault="003447D8" w:rsidP="003D69EF">
            <w:pPr>
              <w:spacing w:line="300" w:lineRule="auto"/>
              <w:jc w:val="center"/>
            </w:pPr>
            <w:r w:rsidRPr="003D69EF">
              <w:t>3.18%</w:t>
            </w:r>
          </w:p>
        </w:tc>
        <w:tc>
          <w:tcPr>
            <w:tcW w:w="1932" w:type="dxa"/>
            <w:tcBorders>
              <w:top w:val="nil"/>
              <w:left w:val="nil"/>
              <w:bottom w:val="single" w:sz="4" w:space="0" w:color="auto"/>
              <w:right w:val="single" w:sz="4" w:space="0" w:color="auto"/>
            </w:tcBorders>
            <w:shd w:val="clear" w:color="auto" w:fill="auto"/>
            <w:vAlign w:val="center"/>
            <w:hideMark/>
          </w:tcPr>
          <w:p w14:paraId="26458088" w14:textId="53A3807B" w:rsidR="003447D8" w:rsidRPr="003D69EF" w:rsidRDefault="003447D8" w:rsidP="003D69EF">
            <w:pPr>
              <w:spacing w:line="300" w:lineRule="auto"/>
              <w:jc w:val="center"/>
            </w:pPr>
            <w:r w:rsidRPr="003D69EF">
              <w:t>3.17%</w:t>
            </w:r>
          </w:p>
        </w:tc>
      </w:tr>
      <w:tr w:rsidR="003447D8" w:rsidRPr="003D69EF" w14:paraId="0D9D32E6" w14:textId="77777777" w:rsidTr="003D69EF">
        <w:trPr>
          <w:trHeight w:val="20"/>
          <w:jc w:val="center"/>
        </w:trPr>
        <w:tc>
          <w:tcPr>
            <w:tcW w:w="2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9327B" w14:textId="77777777" w:rsidR="003447D8" w:rsidRPr="003D69EF" w:rsidRDefault="003447D8" w:rsidP="003D69EF">
            <w:pPr>
              <w:spacing w:line="300" w:lineRule="auto"/>
              <w:jc w:val="center"/>
              <w:rPr>
                <w:b/>
                <w:bCs/>
              </w:rPr>
            </w:pPr>
            <w:r w:rsidRPr="003D69EF">
              <w:rPr>
                <w:b/>
                <w:bCs/>
              </w:rPr>
              <w:t>LT</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26F39" w14:textId="7E97059C" w:rsidR="003447D8" w:rsidRPr="003D69EF" w:rsidRDefault="003447D8" w:rsidP="003D69EF">
            <w:pPr>
              <w:spacing w:line="300" w:lineRule="auto"/>
              <w:jc w:val="center"/>
            </w:pPr>
            <w:r w:rsidRPr="003D69EF">
              <w:t>3.75%</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1D60A" w14:textId="7CC68616" w:rsidR="003447D8" w:rsidRPr="003D69EF" w:rsidRDefault="003447D8" w:rsidP="003D69EF">
            <w:pPr>
              <w:spacing w:line="300" w:lineRule="auto"/>
              <w:jc w:val="center"/>
            </w:pPr>
            <w:r w:rsidRPr="003D69EF">
              <w:t>3.74%</w:t>
            </w:r>
          </w:p>
        </w:tc>
      </w:tr>
    </w:tbl>
    <w:p w14:paraId="6D52FC62" w14:textId="77777777" w:rsidR="003447D8" w:rsidRPr="003D69EF" w:rsidRDefault="003447D8" w:rsidP="003D69EF">
      <w:pPr>
        <w:pStyle w:val="ListParagraph"/>
        <w:autoSpaceDE w:val="0"/>
        <w:autoSpaceDN w:val="0"/>
        <w:adjustRightInd w:val="0"/>
        <w:spacing w:before="120" w:after="120" w:line="300" w:lineRule="auto"/>
        <w:ind w:left="522"/>
        <w:jc w:val="both"/>
        <w:rPr>
          <w:rFonts w:ascii="Times New Roman" w:hAnsi="Times New Roman"/>
          <w:sz w:val="24"/>
          <w:szCs w:val="24"/>
        </w:rPr>
      </w:pPr>
      <w:bookmarkStart w:id="108" w:name="_Toc439296618"/>
      <w:bookmarkStart w:id="109" w:name="_Toc57481919"/>
      <w:bookmarkStart w:id="110" w:name="_Toc90136251"/>
      <w:r w:rsidRPr="003D69EF">
        <w:rPr>
          <w:rFonts w:ascii="Times New Roman" w:hAnsi="Times New Roman"/>
          <w:sz w:val="24"/>
          <w:szCs w:val="24"/>
        </w:rPr>
        <w:t>The following table gives the details of losses projected by APCPDCL for FY 2022-23 and FY 2023-24.</w:t>
      </w:r>
    </w:p>
    <w:tbl>
      <w:tblPr>
        <w:tblStyle w:val="TableGrid"/>
        <w:tblW w:w="0" w:type="auto"/>
        <w:jc w:val="center"/>
        <w:tblLook w:val="04A0" w:firstRow="1" w:lastRow="0" w:firstColumn="1" w:lastColumn="0" w:noHBand="0" w:noVBand="1"/>
      </w:tblPr>
      <w:tblGrid>
        <w:gridCol w:w="2603"/>
        <w:gridCol w:w="1297"/>
        <w:gridCol w:w="1243"/>
        <w:gridCol w:w="1297"/>
        <w:gridCol w:w="1243"/>
      </w:tblGrid>
      <w:tr w:rsidR="003447D8" w:rsidRPr="003D69EF" w14:paraId="32CE31EB" w14:textId="77777777" w:rsidTr="003447D8">
        <w:trPr>
          <w:trHeight w:val="483"/>
          <w:jc w:val="center"/>
        </w:trPr>
        <w:tc>
          <w:tcPr>
            <w:tcW w:w="0" w:type="auto"/>
            <w:vAlign w:val="center"/>
          </w:tcPr>
          <w:p w14:paraId="23A93669" w14:textId="77777777" w:rsidR="003447D8" w:rsidRPr="003D69EF" w:rsidRDefault="003447D8" w:rsidP="003D69EF">
            <w:pPr>
              <w:spacing w:line="300" w:lineRule="auto"/>
              <w:jc w:val="center"/>
              <w:rPr>
                <w:b/>
              </w:rPr>
            </w:pPr>
          </w:p>
        </w:tc>
        <w:tc>
          <w:tcPr>
            <w:tcW w:w="0" w:type="auto"/>
            <w:gridSpan w:val="2"/>
            <w:vAlign w:val="center"/>
          </w:tcPr>
          <w:p w14:paraId="2D9928E5" w14:textId="77777777" w:rsidR="003447D8" w:rsidRPr="003D69EF" w:rsidRDefault="003447D8" w:rsidP="003D69EF">
            <w:pPr>
              <w:spacing w:line="300" w:lineRule="auto"/>
              <w:jc w:val="center"/>
              <w:rPr>
                <w:b/>
              </w:rPr>
            </w:pPr>
            <w:r w:rsidRPr="003D69EF">
              <w:rPr>
                <w:b/>
              </w:rPr>
              <w:t>FY 2022-23</w:t>
            </w:r>
          </w:p>
        </w:tc>
        <w:tc>
          <w:tcPr>
            <w:tcW w:w="0" w:type="auto"/>
            <w:gridSpan w:val="2"/>
            <w:vAlign w:val="center"/>
          </w:tcPr>
          <w:p w14:paraId="67C2AF5B" w14:textId="77777777" w:rsidR="003447D8" w:rsidRPr="003D69EF" w:rsidRDefault="003447D8" w:rsidP="003D69EF">
            <w:pPr>
              <w:spacing w:line="300" w:lineRule="auto"/>
              <w:jc w:val="center"/>
              <w:rPr>
                <w:b/>
              </w:rPr>
            </w:pPr>
            <w:r w:rsidRPr="003D69EF">
              <w:rPr>
                <w:b/>
              </w:rPr>
              <w:t>FY 2023-24</w:t>
            </w:r>
          </w:p>
        </w:tc>
      </w:tr>
      <w:tr w:rsidR="003447D8" w:rsidRPr="003D69EF" w14:paraId="60283BD4" w14:textId="77777777" w:rsidTr="003447D8">
        <w:trPr>
          <w:trHeight w:val="227"/>
          <w:jc w:val="center"/>
        </w:trPr>
        <w:tc>
          <w:tcPr>
            <w:tcW w:w="0" w:type="auto"/>
            <w:vAlign w:val="center"/>
          </w:tcPr>
          <w:p w14:paraId="2B5DC184" w14:textId="77777777" w:rsidR="003447D8" w:rsidRPr="003D69EF" w:rsidRDefault="003447D8" w:rsidP="003D69EF">
            <w:pPr>
              <w:spacing w:line="300" w:lineRule="auto"/>
              <w:jc w:val="center"/>
              <w:rPr>
                <w:b/>
              </w:rPr>
            </w:pPr>
          </w:p>
        </w:tc>
        <w:tc>
          <w:tcPr>
            <w:tcW w:w="0" w:type="auto"/>
            <w:vAlign w:val="center"/>
          </w:tcPr>
          <w:p w14:paraId="46D5A0D2" w14:textId="77777777" w:rsidR="003447D8" w:rsidRPr="003D69EF" w:rsidRDefault="003447D8" w:rsidP="003D69EF">
            <w:pPr>
              <w:spacing w:line="300" w:lineRule="auto"/>
              <w:jc w:val="center"/>
              <w:rPr>
                <w:b/>
              </w:rPr>
            </w:pPr>
            <w:r w:rsidRPr="003D69EF">
              <w:rPr>
                <w:b/>
              </w:rPr>
              <w:t>Excl. EHT</w:t>
            </w:r>
          </w:p>
        </w:tc>
        <w:tc>
          <w:tcPr>
            <w:tcW w:w="0" w:type="auto"/>
            <w:vAlign w:val="center"/>
          </w:tcPr>
          <w:p w14:paraId="0C877727" w14:textId="77777777" w:rsidR="003447D8" w:rsidRPr="003D69EF" w:rsidRDefault="003447D8" w:rsidP="003D69EF">
            <w:pPr>
              <w:spacing w:line="300" w:lineRule="auto"/>
              <w:jc w:val="center"/>
              <w:rPr>
                <w:b/>
              </w:rPr>
            </w:pPr>
            <w:r w:rsidRPr="003D69EF">
              <w:rPr>
                <w:b/>
              </w:rPr>
              <w:t>Incl. EHT</w:t>
            </w:r>
          </w:p>
        </w:tc>
        <w:tc>
          <w:tcPr>
            <w:tcW w:w="0" w:type="auto"/>
            <w:vAlign w:val="center"/>
          </w:tcPr>
          <w:p w14:paraId="43F2C4FF" w14:textId="77777777" w:rsidR="003447D8" w:rsidRPr="003D69EF" w:rsidRDefault="003447D8" w:rsidP="003D69EF">
            <w:pPr>
              <w:spacing w:line="300" w:lineRule="auto"/>
              <w:jc w:val="center"/>
              <w:rPr>
                <w:b/>
              </w:rPr>
            </w:pPr>
            <w:r w:rsidRPr="003D69EF">
              <w:rPr>
                <w:b/>
              </w:rPr>
              <w:t>Excl. EHT</w:t>
            </w:r>
          </w:p>
        </w:tc>
        <w:tc>
          <w:tcPr>
            <w:tcW w:w="0" w:type="auto"/>
            <w:vAlign w:val="center"/>
          </w:tcPr>
          <w:p w14:paraId="537C3C75" w14:textId="77777777" w:rsidR="003447D8" w:rsidRPr="003D69EF" w:rsidRDefault="003447D8" w:rsidP="003D69EF">
            <w:pPr>
              <w:spacing w:line="300" w:lineRule="auto"/>
              <w:jc w:val="center"/>
              <w:rPr>
                <w:b/>
              </w:rPr>
            </w:pPr>
            <w:r w:rsidRPr="003D69EF">
              <w:rPr>
                <w:b/>
              </w:rPr>
              <w:t>Incl. EHT</w:t>
            </w:r>
          </w:p>
        </w:tc>
      </w:tr>
      <w:tr w:rsidR="003447D8" w:rsidRPr="003D69EF" w14:paraId="32272714" w14:textId="77777777" w:rsidTr="003447D8">
        <w:trPr>
          <w:trHeight w:val="227"/>
          <w:jc w:val="center"/>
        </w:trPr>
        <w:tc>
          <w:tcPr>
            <w:tcW w:w="0" w:type="auto"/>
            <w:vAlign w:val="center"/>
          </w:tcPr>
          <w:p w14:paraId="028C205E" w14:textId="77777777" w:rsidR="003447D8" w:rsidRPr="003D69EF" w:rsidRDefault="003447D8" w:rsidP="003D69EF">
            <w:pPr>
              <w:spacing w:line="300" w:lineRule="auto"/>
              <w:jc w:val="center"/>
            </w:pPr>
            <w:r w:rsidRPr="003D69EF">
              <w:t>Approved by APERC</w:t>
            </w:r>
          </w:p>
        </w:tc>
        <w:tc>
          <w:tcPr>
            <w:tcW w:w="0" w:type="auto"/>
            <w:vAlign w:val="center"/>
          </w:tcPr>
          <w:p w14:paraId="54C25C49" w14:textId="77777777" w:rsidR="003447D8" w:rsidRPr="003D69EF" w:rsidRDefault="003447D8" w:rsidP="003D69EF">
            <w:pPr>
              <w:spacing w:line="300" w:lineRule="auto"/>
              <w:jc w:val="center"/>
            </w:pPr>
            <w:r w:rsidRPr="003D69EF">
              <w:t>8.40%</w:t>
            </w:r>
          </w:p>
        </w:tc>
        <w:tc>
          <w:tcPr>
            <w:tcW w:w="0" w:type="auto"/>
            <w:vAlign w:val="center"/>
          </w:tcPr>
          <w:p w14:paraId="3F5B47D2" w14:textId="77777777" w:rsidR="003447D8" w:rsidRPr="003D69EF" w:rsidRDefault="003447D8" w:rsidP="003D69EF">
            <w:pPr>
              <w:spacing w:line="300" w:lineRule="auto"/>
              <w:jc w:val="center"/>
            </w:pPr>
            <w:r w:rsidRPr="003D69EF">
              <w:t>7.98%</w:t>
            </w:r>
          </w:p>
        </w:tc>
        <w:tc>
          <w:tcPr>
            <w:tcW w:w="0" w:type="auto"/>
            <w:vAlign w:val="center"/>
          </w:tcPr>
          <w:p w14:paraId="2BDF11F7" w14:textId="77777777" w:rsidR="003447D8" w:rsidRPr="003D69EF" w:rsidRDefault="003447D8" w:rsidP="003D69EF">
            <w:pPr>
              <w:spacing w:line="300" w:lineRule="auto"/>
              <w:jc w:val="center"/>
            </w:pPr>
          </w:p>
        </w:tc>
        <w:tc>
          <w:tcPr>
            <w:tcW w:w="0" w:type="auto"/>
            <w:vAlign w:val="center"/>
          </w:tcPr>
          <w:p w14:paraId="27C0FFEE" w14:textId="77777777" w:rsidR="003447D8" w:rsidRPr="003D69EF" w:rsidRDefault="003447D8" w:rsidP="003D69EF">
            <w:pPr>
              <w:spacing w:line="300" w:lineRule="auto"/>
              <w:jc w:val="center"/>
            </w:pPr>
          </w:p>
        </w:tc>
      </w:tr>
      <w:tr w:rsidR="003447D8" w:rsidRPr="003D69EF" w14:paraId="37572E4D" w14:textId="77777777" w:rsidTr="003447D8">
        <w:trPr>
          <w:trHeight w:val="227"/>
          <w:jc w:val="center"/>
        </w:trPr>
        <w:tc>
          <w:tcPr>
            <w:tcW w:w="0" w:type="auto"/>
            <w:vAlign w:val="center"/>
          </w:tcPr>
          <w:p w14:paraId="2312E709" w14:textId="77777777" w:rsidR="003447D8" w:rsidRPr="003D69EF" w:rsidRDefault="003447D8" w:rsidP="003D69EF">
            <w:pPr>
              <w:spacing w:line="300" w:lineRule="auto"/>
              <w:jc w:val="center"/>
            </w:pPr>
            <w:r w:rsidRPr="003D69EF">
              <w:t>Projection of APCPDCL</w:t>
            </w:r>
          </w:p>
        </w:tc>
        <w:tc>
          <w:tcPr>
            <w:tcW w:w="0" w:type="auto"/>
            <w:vAlign w:val="center"/>
          </w:tcPr>
          <w:p w14:paraId="273603A9" w14:textId="77777777" w:rsidR="003447D8" w:rsidRPr="003D69EF" w:rsidRDefault="003447D8" w:rsidP="003D69EF">
            <w:pPr>
              <w:spacing w:line="300" w:lineRule="auto"/>
              <w:jc w:val="center"/>
            </w:pPr>
            <w:r w:rsidRPr="003D69EF">
              <w:t>8.64%</w:t>
            </w:r>
          </w:p>
        </w:tc>
        <w:tc>
          <w:tcPr>
            <w:tcW w:w="0" w:type="auto"/>
            <w:vAlign w:val="center"/>
          </w:tcPr>
          <w:p w14:paraId="5E37377F" w14:textId="77777777" w:rsidR="003447D8" w:rsidRPr="003D69EF" w:rsidRDefault="003447D8" w:rsidP="003D69EF">
            <w:pPr>
              <w:spacing w:line="300" w:lineRule="auto"/>
              <w:jc w:val="center"/>
            </w:pPr>
            <w:r w:rsidRPr="003D69EF">
              <w:t>8.12%</w:t>
            </w:r>
          </w:p>
        </w:tc>
        <w:tc>
          <w:tcPr>
            <w:tcW w:w="0" w:type="auto"/>
            <w:vAlign w:val="center"/>
          </w:tcPr>
          <w:p w14:paraId="0758D975" w14:textId="77777777" w:rsidR="003447D8" w:rsidRPr="003D69EF" w:rsidRDefault="003447D8" w:rsidP="003D69EF">
            <w:pPr>
              <w:spacing w:line="300" w:lineRule="auto"/>
              <w:jc w:val="center"/>
            </w:pPr>
            <w:r w:rsidRPr="003D69EF">
              <w:t>8.60%</w:t>
            </w:r>
          </w:p>
        </w:tc>
        <w:tc>
          <w:tcPr>
            <w:tcW w:w="0" w:type="auto"/>
            <w:vAlign w:val="center"/>
          </w:tcPr>
          <w:p w14:paraId="769B1A91" w14:textId="77777777" w:rsidR="003447D8" w:rsidRPr="003D69EF" w:rsidRDefault="003447D8" w:rsidP="003D69EF">
            <w:pPr>
              <w:spacing w:line="300" w:lineRule="auto"/>
              <w:jc w:val="center"/>
            </w:pPr>
            <w:r w:rsidRPr="003D69EF">
              <w:t>8.05%</w:t>
            </w:r>
          </w:p>
        </w:tc>
      </w:tr>
    </w:tbl>
    <w:p w14:paraId="04FBBD60" w14:textId="77777777" w:rsidR="004C0B9A" w:rsidRPr="003D69EF" w:rsidRDefault="004C0B9A" w:rsidP="0045146A">
      <w:pPr>
        <w:pStyle w:val="Heading2"/>
        <w:ind w:left="450" w:hanging="450"/>
        <w:rPr>
          <w:sz w:val="24"/>
        </w:rPr>
      </w:pPr>
      <w:r w:rsidRPr="003D69EF">
        <w:rPr>
          <w:sz w:val="24"/>
        </w:rPr>
        <w:t>TRANSC</w:t>
      </w:r>
      <w:r w:rsidRPr="003D69EF">
        <w:rPr>
          <w:sz w:val="24"/>
          <w:lang w:val="en-IN"/>
        </w:rPr>
        <w:t>O</w:t>
      </w:r>
      <w:r w:rsidRPr="003D69EF">
        <w:rPr>
          <w:sz w:val="24"/>
        </w:rPr>
        <w:t xml:space="preserve"> losses</w:t>
      </w:r>
      <w:bookmarkEnd w:id="108"/>
      <w:r w:rsidRPr="003D69EF">
        <w:rPr>
          <w:sz w:val="24"/>
        </w:rPr>
        <w:t>:</w:t>
      </w:r>
      <w:bookmarkEnd w:id="109"/>
      <w:bookmarkEnd w:id="110"/>
    </w:p>
    <w:p w14:paraId="489CBCF4" w14:textId="672D03F2" w:rsidR="004C0B9A" w:rsidRPr="003D69EF" w:rsidRDefault="004C0B9A" w:rsidP="003D69EF">
      <w:pPr>
        <w:autoSpaceDE w:val="0"/>
        <w:autoSpaceDN w:val="0"/>
        <w:adjustRightInd w:val="0"/>
        <w:spacing w:before="120" w:after="120" w:line="300" w:lineRule="auto"/>
        <w:ind w:left="567"/>
        <w:jc w:val="both"/>
      </w:pPr>
      <w:r w:rsidRPr="003D69EF">
        <w:t xml:space="preserve">The Transmission losses including external PGCIL Losses for H2 FY </w:t>
      </w:r>
      <w:r w:rsidR="003447D8" w:rsidRPr="003D69EF">
        <w:t>2022-23 and FY 2023-24</w:t>
      </w:r>
      <w:r w:rsidRPr="003D69EF">
        <w:t xml:space="preserve"> have been taken as given below. </w:t>
      </w:r>
    </w:p>
    <w:tbl>
      <w:tblPr>
        <w:tblW w:w="6994" w:type="dxa"/>
        <w:jc w:val="center"/>
        <w:tblLook w:val="04A0" w:firstRow="1" w:lastRow="0" w:firstColumn="1" w:lastColumn="0" w:noHBand="0" w:noVBand="1"/>
      </w:tblPr>
      <w:tblGrid>
        <w:gridCol w:w="2836"/>
        <w:gridCol w:w="2205"/>
        <w:gridCol w:w="1953"/>
      </w:tblGrid>
      <w:tr w:rsidR="003447D8" w:rsidRPr="003D69EF" w14:paraId="2D6ED15E" w14:textId="77777777" w:rsidTr="004C0B9A">
        <w:trPr>
          <w:trHeight w:val="283"/>
          <w:jc w:val="center"/>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9B582" w14:textId="77777777" w:rsidR="003447D8" w:rsidRPr="003D69EF" w:rsidRDefault="003447D8" w:rsidP="00BC08BA">
            <w:pPr>
              <w:spacing w:line="300" w:lineRule="auto"/>
              <w:jc w:val="center"/>
              <w:rPr>
                <w:b/>
                <w:bCs/>
              </w:rPr>
            </w:pPr>
            <w:r w:rsidRPr="003D69EF">
              <w:rPr>
                <w:b/>
                <w:bCs/>
              </w:rPr>
              <w:t> </w:t>
            </w:r>
          </w:p>
        </w:tc>
        <w:tc>
          <w:tcPr>
            <w:tcW w:w="2205" w:type="dxa"/>
            <w:tcBorders>
              <w:top w:val="single" w:sz="4" w:space="0" w:color="auto"/>
              <w:left w:val="nil"/>
              <w:bottom w:val="single" w:sz="4" w:space="0" w:color="auto"/>
              <w:right w:val="single" w:sz="4" w:space="0" w:color="auto"/>
            </w:tcBorders>
            <w:shd w:val="clear" w:color="auto" w:fill="auto"/>
            <w:vAlign w:val="center"/>
            <w:hideMark/>
          </w:tcPr>
          <w:p w14:paraId="4F850009" w14:textId="50BC5F97" w:rsidR="003447D8" w:rsidRPr="003D69EF" w:rsidRDefault="003447D8" w:rsidP="00BC08BA">
            <w:pPr>
              <w:spacing w:line="300" w:lineRule="auto"/>
              <w:jc w:val="center"/>
              <w:rPr>
                <w:b/>
                <w:bCs/>
              </w:rPr>
            </w:pPr>
            <w:r w:rsidRPr="003D69EF">
              <w:rPr>
                <w:b/>
                <w:bCs/>
              </w:rPr>
              <w:t>H2 FY 2022-23</w:t>
            </w:r>
          </w:p>
        </w:tc>
        <w:tc>
          <w:tcPr>
            <w:tcW w:w="1953" w:type="dxa"/>
            <w:tcBorders>
              <w:top w:val="single" w:sz="4" w:space="0" w:color="auto"/>
              <w:left w:val="nil"/>
              <w:bottom w:val="single" w:sz="4" w:space="0" w:color="auto"/>
              <w:right w:val="single" w:sz="4" w:space="0" w:color="auto"/>
            </w:tcBorders>
            <w:shd w:val="clear" w:color="auto" w:fill="auto"/>
            <w:vAlign w:val="center"/>
            <w:hideMark/>
          </w:tcPr>
          <w:p w14:paraId="3C5F41DF" w14:textId="11DA2B38" w:rsidR="003447D8" w:rsidRPr="003D69EF" w:rsidRDefault="003447D8" w:rsidP="00BC08BA">
            <w:pPr>
              <w:spacing w:line="300" w:lineRule="auto"/>
              <w:jc w:val="center"/>
              <w:rPr>
                <w:b/>
                <w:bCs/>
              </w:rPr>
            </w:pPr>
            <w:r w:rsidRPr="003D69EF">
              <w:rPr>
                <w:b/>
                <w:bCs/>
              </w:rPr>
              <w:t>FY 2023-24</w:t>
            </w:r>
          </w:p>
        </w:tc>
      </w:tr>
      <w:tr w:rsidR="003447D8" w:rsidRPr="003D69EF" w14:paraId="3AC0527F" w14:textId="77777777" w:rsidTr="004C0B9A">
        <w:trPr>
          <w:trHeight w:val="283"/>
          <w:jc w:val="center"/>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2D652" w14:textId="77777777" w:rsidR="003447D8" w:rsidRPr="003D69EF" w:rsidRDefault="003447D8" w:rsidP="00BC08BA">
            <w:pPr>
              <w:spacing w:line="300" w:lineRule="auto"/>
              <w:jc w:val="center"/>
              <w:rPr>
                <w:b/>
                <w:bCs/>
              </w:rPr>
            </w:pPr>
            <w:r w:rsidRPr="003D69EF">
              <w:rPr>
                <w:b/>
                <w:bCs/>
              </w:rPr>
              <w:t xml:space="preserve">Transmission Losses </w:t>
            </w:r>
          </w:p>
        </w:tc>
        <w:tc>
          <w:tcPr>
            <w:tcW w:w="2205" w:type="dxa"/>
            <w:tcBorders>
              <w:top w:val="single" w:sz="4" w:space="0" w:color="auto"/>
              <w:left w:val="nil"/>
              <w:bottom w:val="single" w:sz="4" w:space="0" w:color="auto"/>
              <w:right w:val="single" w:sz="4" w:space="0" w:color="auto"/>
            </w:tcBorders>
            <w:shd w:val="clear" w:color="auto" w:fill="auto"/>
            <w:vAlign w:val="center"/>
            <w:hideMark/>
          </w:tcPr>
          <w:p w14:paraId="5DC4D317" w14:textId="3F80D9FE" w:rsidR="003447D8" w:rsidRPr="003D69EF" w:rsidRDefault="003447D8" w:rsidP="00BC08BA">
            <w:pPr>
              <w:spacing w:line="300" w:lineRule="auto"/>
              <w:jc w:val="center"/>
              <w:rPr>
                <w:b/>
                <w:bCs/>
              </w:rPr>
            </w:pPr>
            <w:r w:rsidRPr="003D69EF">
              <w:rPr>
                <w:b/>
                <w:bCs/>
              </w:rPr>
              <w:t>3.73%</w:t>
            </w:r>
          </w:p>
        </w:tc>
        <w:tc>
          <w:tcPr>
            <w:tcW w:w="1953" w:type="dxa"/>
            <w:tcBorders>
              <w:top w:val="single" w:sz="4" w:space="0" w:color="auto"/>
              <w:left w:val="nil"/>
              <w:bottom w:val="single" w:sz="4" w:space="0" w:color="auto"/>
              <w:right w:val="single" w:sz="4" w:space="0" w:color="auto"/>
            </w:tcBorders>
            <w:shd w:val="clear" w:color="auto" w:fill="auto"/>
            <w:vAlign w:val="center"/>
            <w:hideMark/>
          </w:tcPr>
          <w:p w14:paraId="62E3083F" w14:textId="70EA7357" w:rsidR="003447D8" w:rsidRPr="003D69EF" w:rsidRDefault="003447D8" w:rsidP="00BC08BA">
            <w:pPr>
              <w:spacing w:line="300" w:lineRule="auto"/>
              <w:jc w:val="center"/>
              <w:rPr>
                <w:b/>
                <w:bCs/>
              </w:rPr>
            </w:pPr>
            <w:r w:rsidRPr="003D69EF">
              <w:rPr>
                <w:b/>
                <w:bCs/>
              </w:rPr>
              <w:t>3.75%</w:t>
            </w:r>
          </w:p>
        </w:tc>
      </w:tr>
    </w:tbl>
    <w:p w14:paraId="5888FC78" w14:textId="77777777" w:rsidR="0045146A" w:rsidRPr="0045146A" w:rsidRDefault="002D6354" w:rsidP="0045146A">
      <w:pPr>
        <w:pStyle w:val="Heading1"/>
        <w:spacing w:before="120" w:after="120" w:line="300" w:lineRule="auto"/>
        <w:rPr>
          <w:szCs w:val="26"/>
        </w:rPr>
      </w:pPr>
      <w:r w:rsidRPr="0045146A">
        <w:rPr>
          <w:szCs w:val="26"/>
        </w:rPr>
        <w:t>Expenditure Projections for APC</w:t>
      </w:r>
      <w:r w:rsidR="005250CC" w:rsidRPr="0045146A">
        <w:rPr>
          <w:szCs w:val="26"/>
        </w:rPr>
        <w:t>PDCL</w:t>
      </w:r>
      <w:bookmarkStart w:id="111" w:name="_Toc120551935"/>
      <w:bookmarkStart w:id="112" w:name="_Toc121511935"/>
      <w:bookmarkStart w:id="113" w:name="_Toc89441716"/>
      <w:bookmarkStart w:id="114" w:name="_Toc89513508"/>
      <w:bookmarkEnd w:id="106"/>
      <w:bookmarkEnd w:id="107"/>
    </w:p>
    <w:p w14:paraId="088CA5A2" w14:textId="12EE3C38" w:rsidR="00A562F1" w:rsidRPr="0045146A" w:rsidRDefault="00A562F1" w:rsidP="0045146A">
      <w:pPr>
        <w:pStyle w:val="Heading2"/>
        <w:ind w:left="450" w:hanging="540"/>
        <w:rPr>
          <w:sz w:val="24"/>
          <w:szCs w:val="20"/>
        </w:rPr>
      </w:pPr>
      <w:r w:rsidRPr="0045146A">
        <w:rPr>
          <w:sz w:val="24"/>
          <w:szCs w:val="20"/>
        </w:rPr>
        <w:t>Power Purchase and Procurement Cost:</w:t>
      </w:r>
      <w:bookmarkEnd w:id="111"/>
      <w:bookmarkEnd w:id="112"/>
    </w:p>
    <w:p w14:paraId="16BADD9E" w14:textId="77777777" w:rsidR="00A562F1" w:rsidRPr="003D69EF" w:rsidRDefault="00A562F1" w:rsidP="003D69EF">
      <w:pPr>
        <w:spacing w:before="120" w:after="120" w:line="300" w:lineRule="auto"/>
        <w:ind w:left="567"/>
        <w:jc w:val="both"/>
      </w:pPr>
      <w:r w:rsidRPr="003D69EF">
        <w:t xml:space="preserve">The Energy dispatch from various generating stations to APCPDCL is estimated for the FY 2022-23 as 16193.33 MU and for FY 2023-24 as 17227.28 MU. The cost of this energy would be Rs.7801.26 </w:t>
      </w:r>
      <w:proofErr w:type="spellStart"/>
      <w:r w:rsidRPr="003D69EF">
        <w:t>Crs</w:t>
      </w:r>
      <w:proofErr w:type="spellEnd"/>
      <w:r w:rsidRPr="003D69EF">
        <w:t xml:space="preserve"> for FY 2022-23 and Rs.8013.31 </w:t>
      </w:r>
      <w:proofErr w:type="spellStart"/>
      <w:r w:rsidRPr="003D69EF">
        <w:t>Crs</w:t>
      </w:r>
      <w:proofErr w:type="spellEnd"/>
      <w:r w:rsidRPr="003D69EF">
        <w:t xml:space="preserve"> for FY 2023-24.</w:t>
      </w:r>
    </w:p>
    <w:tbl>
      <w:tblPr>
        <w:tblStyle w:val="TableGrid"/>
        <w:tblW w:w="0" w:type="auto"/>
        <w:jc w:val="center"/>
        <w:tblLook w:val="04A0" w:firstRow="1" w:lastRow="0" w:firstColumn="1" w:lastColumn="0" w:noHBand="0" w:noVBand="1"/>
      </w:tblPr>
      <w:tblGrid>
        <w:gridCol w:w="2365"/>
        <w:gridCol w:w="1225"/>
        <w:gridCol w:w="1755"/>
        <w:gridCol w:w="1755"/>
      </w:tblGrid>
      <w:tr w:rsidR="00A562F1" w:rsidRPr="003D69EF" w14:paraId="3337ADE5" w14:textId="77777777" w:rsidTr="005F4907">
        <w:trPr>
          <w:trHeight w:val="737"/>
          <w:jc w:val="center"/>
        </w:trPr>
        <w:tc>
          <w:tcPr>
            <w:tcW w:w="2365" w:type="dxa"/>
            <w:vAlign w:val="center"/>
          </w:tcPr>
          <w:p w14:paraId="19D4BEDB" w14:textId="77777777" w:rsidR="00A562F1" w:rsidRPr="003D69EF" w:rsidRDefault="00A562F1" w:rsidP="00BC08BA">
            <w:pPr>
              <w:spacing w:line="300" w:lineRule="auto"/>
              <w:rPr>
                <w:b/>
              </w:rPr>
            </w:pPr>
            <w:r w:rsidRPr="003D69EF">
              <w:rPr>
                <w:b/>
              </w:rPr>
              <w:t>Particulars</w:t>
            </w:r>
          </w:p>
        </w:tc>
        <w:tc>
          <w:tcPr>
            <w:tcW w:w="1225" w:type="dxa"/>
            <w:vAlign w:val="center"/>
          </w:tcPr>
          <w:p w14:paraId="11AAA3D7" w14:textId="77777777" w:rsidR="00A562F1" w:rsidRPr="003D69EF" w:rsidRDefault="00A562F1" w:rsidP="00BC08BA">
            <w:pPr>
              <w:spacing w:line="300" w:lineRule="auto"/>
              <w:jc w:val="center"/>
              <w:rPr>
                <w:b/>
              </w:rPr>
            </w:pPr>
            <w:r w:rsidRPr="003D69EF">
              <w:rPr>
                <w:b/>
              </w:rPr>
              <w:t>Units</w:t>
            </w:r>
          </w:p>
        </w:tc>
        <w:tc>
          <w:tcPr>
            <w:tcW w:w="1755" w:type="dxa"/>
            <w:vAlign w:val="center"/>
          </w:tcPr>
          <w:p w14:paraId="5A5C1F22" w14:textId="77777777" w:rsidR="00A562F1" w:rsidRPr="003D69EF" w:rsidRDefault="00A562F1" w:rsidP="00BC08BA">
            <w:pPr>
              <w:spacing w:line="300" w:lineRule="auto"/>
              <w:jc w:val="center"/>
              <w:rPr>
                <w:b/>
              </w:rPr>
            </w:pPr>
            <w:r w:rsidRPr="003D69EF">
              <w:rPr>
                <w:b/>
              </w:rPr>
              <w:t>FY 2022-23</w:t>
            </w:r>
          </w:p>
        </w:tc>
        <w:tc>
          <w:tcPr>
            <w:tcW w:w="1755" w:type="dxa"/>
            <w:vAlign w:val="center"/>
          </w:tcPr>
          <w:p w14:paraId="1B2345C1" w14:textId="77777777" w:rsidR="00A562F1" w:rsidRPr="003D69EF" w:rsidRDefault="00A562F1" w:rsidP="00BC08BA">
            <w:pPr>
              <w:spacing w:line="300" w:lineRule="auto"/>
              <w:jc w:val="center"/>
              <w:rPr>
                <w:b/>
              </w:rPr>
            </w:pPr>
            <w:r w:rsidRPr="003D69EF">
              <w:rPr>
                <w:b/>
              </w:rPr>
              <w:t>FY 2023-24</w:t>
            </w:r>
          </w:p>
        </w:tc>
      </w:tr>
      <w:tr w:rsidR="00A562F1" w:rsidRPr="003D69EF" w14:paraId="4B20560F" w14:textId="77777777" w:rsidTr="005F4907">
        <w:trPr>
          <w:trHeight w:val="737"/>
          <w:jc w:val="center"/>
        </w:trPr>
        <w:tc>
          <w:tcPr>
            <w:tcW w:w="2365" w:type="dxa"/>
            <w:vAlign w:val="center"/>
          </w:tcPr>
          <w:p w14:paraId="7A16E72E" w14:textId="77777777" w:rsidR="00A562F1" w:rsidRPr="003D69EF" w:rsidRDefault="00A562F1" w:rsidP="00BC08BA">
            <w:pPr>
              <w:spacing w:line="300" w:lineRule="auto"/>
            </w:pPr>
            <w:r w:rsidRPr="003D69EF">
              <w:t>Power Purchase from generators</w:t>
            </w:r>
          </w:p>
        </w:tc>
        <w:tc>
          <w:tcPr>
            <w:tcW w:w="1225" w:type="dxa"/>
            <w:vAlign w:val="center"/>
          </w:tcPr>
          <w:p w14:paraId="5BAFCA5E" w14:textId="77777777" w:rsidR="00A562F1" w:rsidRPr="003D69EF" w:rsidRDefault="00A562F1" w:rsidP="00BC08BA">
            <w:pPr>
              <w:spacing w:line="300" w:lineRule="auto"/>
              <w:jc w:val="center"/>
            </w:pPr>
            <w:r w:rsidRPr="003D69EF">
              <w:t>(in MU)</w:t>
            </w:r>
          </w:p>
        </w:tc>
        <w:tc>
          <w:tcPr>
            <w:tcW w:w="1755" w:type="dxa"/>
            <w:vAlign w:val="center"/>
          </w:tcPr>
          <w:p w14:paraId="01F35F54" w14:textId="77777777" w:rsidR="00A562F1" w:rsidRPr="003D69EF" w:rsidRDefault="00A562F1" w:rsidP="00BC08BA">
            <w:pPr>
              <w:spacing w:line="300" w:lineRule="auto"/>
              <w:jc w:val="center"/>
            </w:pPr>
            <w:r w:rsidRPr="003D69EF">
              <w:t>16193.33</w:t>
            </w:r>
          </w:p>
        </w:tc>
        <w:tc>
          <w:tcPr>
            <w:tcW w:w="1755" w:type="dxa"/>
            <w:vAlign w:val="center"/>
          </w:tcPr>
          <w:p w14:paraId="709CD18F" w14:textId="77777777" w:rsidR="00A562F1" w:rsidRPr="003D69EF" w:rsidRDefault="00A562F1" w:rsidP="00BC08BA">
            <w:pPr>
              <w:spacing w:line="300" w:lineRule="auto"/>
              <w:jc w:val="center"/>
            </w:pPr>
            <w:r w:rsidRPr="003D69EF">
              <w:t>17227.28</w:t>
            </w:r>
          </w:p>
        </w:tc>
      </w:tr>
      <w:tr w:rsidR="00A562F1" w:rsidRPr="003D69EF" w14:paraId="407B7CC1" w14:textId="77777777" w:rsidTr="005F4907">
        <w:trPr>
          <w:trHeight w:val="737"/>
          <w:jc w:val="center"/>
        </w:trPr>
        <w:tc>
          <w:tcPr>
            <w:tcW w:w="2365" w:type="dxa"/>
            <w:vAlign w:val="center"/>
          </w:tcPr>
          <w:p w14:paraId="329258A3" w14:textId="77777777" w:rsidR="00A562F1" w:rsidRPr="003D69EF" w:rsidRDefault="00A562F1" w:rsidP="00BC08BA">
            <w:pPr>
              <w:spacing w:line="300" w:lineRule="auto"/>
            </w:pPr>
            <w:r w:rsidRPr="003D69EF">
              <w:t>Power Purchase Cost from Generators</w:t>
            </w:r>
          </w:p>
        </w:tc>
        <w:tc>
          <w:tcPr>
            <w:tcW w:w="1225" w:type="dxa"/>
            <w:vAlign w:val="center"/>
          </w:tcPr>
          <w:p w14:paraId="335F413A" w14:textId="77777777" w:rsidR="00A562F1" w:rsidRPr="003D69EF" w:rsidRDefault="00A562F1" w:rsidP="00BC08BA">
            <w:pPr>
              <w:spacing w:line="300" w:lineRule="auto"/>
              <w:jc w:val="center"/>
            </w:pPr>
            <w:r w:rsidRPr="003D69EF">
              <w:t>(in Rs. Crores)</w:t>
            </w:r>
          </w:p>
        </w:tc>
        <w:tc>
          <w:tcPr>
            <w:tcW w:w="1755" w:type="dxa"/>
            <w:vAlign w:val="center"/>
          </w:tcPr>
          <w:p w14:paraId="68562A01" w14:textId="77777777" w:rsidR="00A562F1" w:rsidRPr="003D69EF" w:rsidRDefault="00A562F1" w:rsidP="00BC08BA">
            <w:pPr>
              <w:spacing w:line="300" w:lineRule="auto"/>
              <w:jc w:val="center"/>
            </w:pPr>
            <w:r w:rsidRPr="003D69EF">
              <w:t>7801.26</w:t>
            </w:r>
          </w:p>
        </w:tc>
        <w:tc>
          <w:tcPr>
            <w:tcW w:w="1755" w:type="dxa"/>
            <w:vAlign w:val="center"/>
          </w:tcPr>
          <w:p w14:paraId="4C9663B2" w14:textId="77777777" w:rsidR="00A562F1" w:rsidRPr="003D69EF" w:rsidRDefault="00A562F1" w:rsidP="00BC08BA">
            <w:pPr>
              <w:spacing w:line="300" w:lineRule="auto"/>
              <w:jc w:val="center"/>
            </w:pPr>
            <w:r w:rsidRPr="003D69EF">
              <w:t>8013.31</w:t>
            </w:r>
          </w:p>
        </w:tc>
      </w:tr>
    </w:tbl>
    <w:p w14:paraId="21425F48" w14:textId="4A028CCB" w:rsidR="005250CC" w:rsidRPr="003D69EF" w:rsidRDefault="005250CC" w:rsidP="0045146A">
      <w:pPr>
        <w:pStyle w:val="Heading2"/>
        <w:ind w:left="450" w:hanging="540"/>
        <w:rPr>
          <w:sz w:val="24"/>
        </w:rPr>
      </w:pPr>
      <w:proofErr w:type="spellStart"/>
      <w:r w:rsidRPr="003D69EF">
        <w:rPr>
          <w:sz w:val="24"/>
        </w:rPr>
        <w:lastRenderedPageBreak/>
        <w:t>APTransco</w:t>
      </w:r>
      <w:proofErr w:type="spellEnd"/>
      <w:r w:rsidRPr="003D69EF">
        <w:rPr>
          <w:sz w:val="24"/>
        </w:rPr>
        <w:t xml:space="preserve"> Charges</w:t>
      </w:r>
      <w:bookmarkEnd w:id="113"/>
      <w:bookmarkEnd w:id="114"/>
    </w:p>
    <w:p w14:paraId="0A4E22F4" w14:textId="36E9E9AC" w:rsidR="002D6354" w:rsidRPr="003D69EF" w:rsidRDefault="002D6354" w:rsidP="003D69EF">
      <w:pPr>
        <w:tabs>
          <w:tab w:val="num" w:pos="810"/>
          <w:tab w:val="left" w:pos="993"/>
        </w:tabs>
        <w:spacing w:before="120" w:after="120" w:line="300" w:lineRule="auto"/>
        <w:ind w:left="567"/>
        <w:jc w:val="both"/>
      </w:pPr>
      <w:bookmarkStart w:id="115" w:name="_Toc89513520"/>
      <w:r w:rsidRPr="003D69EF">
        <w:rPr>
          <w:b/>
        </w:rPr>
        <w:t xml:space="preserve">Transmission Cost: </w:t>
      </w:r>
      <w:r w:rsidR="00A562F1" w:rsidRPr="003D69EF">
        <w:t>The Transmission cost has been computed based on the Transmission tariff Order for the fourth control period (FY 2019-20 to FY 2023-24) and is tabulated below</w:t>
      </w:r>
      <w:r w:rsidRPr="003D69EF">
        <w:t>.</w:t>
      </w:r>
    </w:p>
    <w:p w14:paraId="729F9D4A" w14:textId="77777777" w:rsidR="002D6354" w:rsidRPr="003D69EF" w:rsidRDefault="002D6354" w:rsidP="003D69EF">
      <w:pPr>
        <w:pStyle w:val="BodyText"/>
        <w:spacing w:before="120" w:after="120" w:line="300" w:lineRule="auto"/>
        <w:jc w:val="center"/>
        <w:rPr>
          <w:rFonts w:ascii="Times New Roman" w:hAnsi="Times New Roman"/>
          <w:b/>
          <w:sz w:val="24"/>
        </w:rPr>
      </w:pPr>
      <w:r w:rsidRPr="003D69EF">
        <w:rPr>
          <w:rFonts w:ascii="Times New Roman" w:hAnsi="Times New Roman"/>
          <w:b/>
          <w:sz w:val="24"/>
        </w:rPr>
        <w:t>Form - 1.1 – Transmission Cost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931"/>
        <w:gridCol w:w="1204"/>
        <w:gridCol w:w="1134"/>
        <w:gridCol w:w="992"/>
        <w:gridCol w:w="1266"/>
        <w:gridCol w:w="1286"/>
        <w:gridCol w:w="1276"/>
      </w:tblGrid>
      <w:tr w:rsidR="00A562F1" w:rsidRPr="00BC08BA" w14:paraId="15472B98" w14:textId="77777777" w:rsidTr="00BC08BA">
        <w:trPr>
          <w:trHeight w:val="288"/>
          <w:jc w:val="center"/>
        </w:trPr>
        <w:tc>
          <w:tcPr>
            <w:tcW w:w="0" w:type="auto"/>
            <w:vMerge w:val="restart"/>
            <w:shd w:val="clear" w:color="auto" w:fill="auto"/>
            <w:vAlign w:val="center"/>
            <w:hideMark/>
          </w:tcPr>
          <w:p w14:paraId="61DAB3BF" w14:textId="77777777" w:rsidR="00A562F1" w:rsidRPr="00BC08BA" w:rsidRDefault="00A562F1" w:rsidP="00BC08BA">
            <w:pPr>
              <w:jc w:val="center"/>
              <w:rPr>
                <w:b/>
                <w:bCs/>
                <w:sz w:val="22"/>
                <w:szCs w:val="22"/>
              </w:rPr>
            </w:pPr>
            <w:bookmarkStart w:id="116" w:name="_Toc439296621"/>
            <w:bookmarkStart w:id="117" w:name="_Toc57481923"/>
            <w:bookmarkStart w:id="118" w:name="_Toc90136255"/>
            <w:r w:rsidRPr="00BC08BA">
              <w:rPr>
                <w:b/>
                <w:bCs/>
                <w:sz w:val="22"/>
                <w:szCs w:val="22"/>
              </w:rPr>
              <w:t>Year</w:t>
            </w:r>
          </w:p>
        </w:tc>
        <w:tc>
          <w:tcPr>
            <w:tcW w:w="3269" w:type="dxa"/>
            <w:gridSpan w:val="3"/>
            <w:vMerge w:val="restart"/>
            <w:shd w:val="clear" w:color="auto" w:fill="auto"/>
            <w:vAlign w:val="center"/>
            <w:hideMark/>
          </w:tcPr>
          <w:p w14:paraId="1E2E7FC7" w14:textId="77777777" w:rsidR="00A562F1" w:rsidRPr="00BC08BA" w:rsidRDefault="00A562F1" w:rsidP="00BC08BA">
            <w:pPr>
              <w:jc w:val="center"/>
              <w:rPr>
                <w:b/>
                <w:bCs/>
                <w:sz w:val="22"/>
                <w:szCs w:val="22"/>
              </w:rPr>
            </w:pPr>
            <w:r w:rsidRPr="00BC08BA">
              <w:rPr>
                <w:b/>
                <w:bCs/>
                <w:sz w:val="22"/>
                <w:szCs w:val="22"/>
              </w:rPr>
              <w:t>Load not eligible for Open Access</w:t>
            </w:r>
          </w:p>
        </w:tc>
        <w:tc>
          <w:tcPr>
            <w:tcW w:w="3544" w:type="dxa"/>
            <w:gridSpan w:val="3"/>
            <w:shd w:val="clear" w:color="auto" w:fill="auto"/>
            <w:vAlign w:val="center"/>
            <w:hideMark/>
          </w:tcPr>
          <w:p w14:paraId="78E8C384" w14:textId="77777777" w:rsidR="00A562F1" w:rsidRPr="00BC08BA" w:rsidRDefault="00A562F1" w:rsidP="00BC08BA">
            <w:pPr>
              <w:jc w:val="center"/>
              <w:rPr>
                <w:b/>
                <w:bCs/>
                <w:sz w:val="22"/>
                <w:szCs w:val="22"/>
              </w:rPr>
            </w:pPr>
            <w:r w:rsidRPr="00BC08BA">
              <w:rPr>
                <w:b/>
                <w:bCs/>
                <w:sz w:val="22"/>
                <w:szCs w:val="22"/>
              </w:rPr>
              <w:t>Open Access</w:t>
            </w:r>
          </w:p>
        </w:tc>
        <w:tc>
          <w:tcPr>
            <w:tcW w:w="1276" w:type="dxa"/>
            <w:vMerge w:val="restart"/>
            <w:shd w:val="clear" w:color="auto" w:fill="auto"/>
            <w:vAlign w:val="center"/>
            <w:hideMark/>
          </w:tcPr>
          <w:p w14:paraId="14A19112" w14:textId="77777777" w:rsidR="00A562F1" w:rsidRPr="00BC08BA" w:rsidRDefault="00A562F1" w:rsidP="00BC08BA">
            <w:pPr>
              <w:jc w:val="center"/>
              <w:rPr>
                <w:b/>
                <w:bCs/>
                <w:sz w:val="22"/>
                <w:szCs w:val="22"/>
              </w:rPr>
            </w:pPr>
            <w:r w:rsidRPr="00BC08BA">
              <w:rPr>
                <w:b/>
                <w:bCs/>
                <w:sz w:val="22"/>
                <w:szCs w:val="22"/>
              </w:rPr>
              <w:t xml:space="preserve">Total Cost </w:t>
            </w:r>
            <w:r w:rsidRPr="00BC08BA">
              <w:rPr>
                <w:b/>
                <w:bCs/>
                <w:sz w:val="22"/>
                <w:szCs w:val="22"/>
              </w:rPr>
              <w:br/>
              <w:t xml:space="preserve">(Rs. </w:t>
            </w:r>
            <w:proofErr w:type="spellStart"/>
            <w:r w:rsidRPr="00BC08BA">
              <w:rPr>
                <w:b/>
                <w:bCs/>
                <w:sz w:val="22"/>
                <w:szCs w:val="22"/>
              </w:rPr>
              <w:t>Crs</w:t>
            </w:r>
            <w:proofErr w:type="spellEnd"/>
            <w:r w:rsidRPr="00BC08BA">
              <w:rPr>
                <w:b/>
                <w:bCs/>
                <w:sz w:val="22"/>
                <w:szCs w:val="22"/>
              </w:rPr>
              <w:t>.)</w:t>
            </w:r>
          </w:p>
        </w:tc>
      </w:tr>
      <w:tr w:rsidR="00A562F1" w:rsidRPr="00BC08BA" w14:paraId="75DD3904" w14:textId="77777777" w:rsidTr="00BC08BA">
        <w:trPr>
          <w:trHeight w:val="288"/>
          <w:jc w:val="center"/>
        </w:trPr>
        <w:tc>
          <w:tcPr>
            <w:tcW w:w="0" w:type="auto"/>
            <w:vMerge/>
            <w:vAlign w:val="center"/>
            <w:hideMark/>
          </w:tcPr>
          <w:p w14:paraId="666027B4" w14:textId="77777777" w:rsidR="00A562F1" w:rsidRPr="00BC08BA" w:rsidRDefault="00A562F1" w:rsidP="00BC08BA">
            <w:pPr>
              <w:jc w:val="center"/>
              <w:rPr>
                <w:b/>
                <w:bCs/>
                <w:sz w:val="22"/>
                <w:szCs w:val="22"/>
              </w:rPr>
            </w:pPr>
          </w:p>
        </w:tc>
        <w:tc>
          <w:tcPr>
            <w:tcW w:w="3269" w:type="dxa"/>
            <w:gridSpan w:val="3"/>
            <w:vMerge/>
            <w:vAlign w:val="center"/>
            <w:hideMark/>
          </w:tcPr>
          <w:p w14:paraId="11E01B28" w14:textId="77777777" w:rsidR="00A562F1" w:rsidRPr="00BC08BA" w:rsidRDefault="00A562F1" w:rsidP="00BC08BA">
            <w:pPr>
              <w:jc w:val="center"/>
              <w:rPr>
                <w:b/>
                <w:bCs/>
                <w:sz w:val="22"/>
                <w:szCs w:val="22"/>
              </w:rPr>
            </w:pPr>
          </w:p>
        </w:tc>
        <w:tc>
          <w:tcPr>
            <w:tcW w:w="3544" w:type="dxa"/>
            <w:gridSpan w:val="3"/>
            <w:shd w:val="clear" w:color="auto" w:fill="auto"/>
            <w:vAlign w:val="center"/>
            <w:hideMark/>
          </w:tcPr>
          <w:p w14:paraId="5D7E7D2F" w14:textId="77777777" w:rsidR="00A562F1" w:rsidRPr="00BC08BA" w:rsidRDefault="00A562F1" w:rsidP="00BC08BA">
            <w:pPr>
              <w:jc w:val="center"/>
              <w:rPr>
                <w:b/>
                <w:bCs/>
                <w:sz w:val="22"/>
                <w:szCs w:val="22"/>
              </w:rPr>
            </w:pPr>
            <w:r w:rsidRPr="00BC08BA">
              <w:rPr>
                <w:b/>
                <w:bCs/>
                <w:sz w:val="22"/>
                <w:szCs w:val="22"/>
              </w:rPr>
              <w:t>Load Eligible for Open Access</w:t>
            </w:r>
          </w:p>
        </w:tc>
        <w:tc>
          <w:tcPr>
            <w:tcW w:w="1276" w:type="dxa"/>
            <w:vMerge/>
            <w:vAlign w:val="center"/>
            <w:hideMark/>
          </w:tcPr>
          <w:p w14:paraId="589561FE" w14:textId="77777777" w:rsidR="00A562F1" w:rsidRPr="00BC08BA" w:rsidRDefault="00A562F1" w:rsidP="00BC08BA">
            <w:pPr>
              <w:jc w:val="center"/>
              <w:rPr>
                <w:b/>
                <w:bCs/>
                <w:sz w:val="22"/>
                <w:szCs w:val="22"/>
              </w:rPr>
            </w:pPr>
          </w:p>
        </w:tc>
      </w:tr>
      <w:tr w:rsidR="00A562F1" w:rsidRPr="00BC08BA" w14:paraId="36DCA246" w14:textId="77777777" w:rsidTr="00BC08BA">
        <w:trPr>
          <w:trHeight w:val="288"/>
          <w:jc w:val="center"/>
        </w:trPr>
        <w:tc>
          <w:tcPr>
            <w:tcW w:w="0" w:type="auto"/>
            <w:vMerge/>
            <w:vAlign w:val="center"/>
            <w:hideMark/>
          </w:tcPr>
          <w:p w14:paraId="42E1564C" w14:textId="77777777" w:rsidR="00A562F1" w:rsidRPr="00BC08BA" w:rsidRDefault="00A562F1" w:rsidP="00BC08BA">
            <w:pPr>
              <w:jc w:val="center"/>
              <w:rPr>
                <w:b/>
                <w:bCs/>
                <w:sz w:val="22"/>
                <w:szCs w:val="22"/>
              </w:rPr>
            </w:pPr>
          </w:p>
        </w:tc>
        <w:tc>
          <w:tcPr>
            <w:tcW w:w="0" w:type="auto"/>
            <w:shd w:val="clear" w:color="auto" w:fill="auto"/>
            <w:vAlign w:val="center"/>
            <w:hideMark/>
          </w:tcPr>
          <w:p w14:paraId="59B88796" w14:textId="77777777" w:rsidR="00A562F1" w:rsidRPr="00BC08BA" w:rsidRDefault="00A562F1" w:rsidP="00BC08BA">
            <w:pPr>
              <w:jc w:val="center"/>
              <w:rPr>
                <w:b/>
                <w:bCs/>
                <w:sz w:val="22"/>
                <w:szCs w:val="22"/>
              </w:rPr>
            </w:pPr>
            <w:r w:rsidRPr="00BC08BA">
              <w:rPr>
                <w:b/>
                <w:bCs/>
                <w:sz w:val="22"/>
                <w:szCs w:val="22"/>
              </w:rPr>
              <w:t>MW</w:t>
            </w:r>
          </w:p>
        </w:tc>
        <w:tc>
          <w:tcPr>
            <w:tcW w:w="1204" w:type="dxa"/>
            <w:shd w:val="clear" w:color="auto" w:fill="auto"/>
            <w:vAlign w:val="center"/>
            <w:hideMark/>
          </w:tcPr>
          <w:p w14:paraId="17366780" w14:textId="77777777" w:rsidR="00A562F1" w:rsidRPr="00BC08BA" w:rsidRDefault="00A562F1" w:rsidP="00BC08BA">
            <w:pPr>
              <w:jc w:val="center"/>
              <w:rPr>
                <w:b/>
                <w:bCs/>
                <w:sz w:val="22"/>
                <w:szCs w:val="22"/>
              </w:rPr>
            </w:pPr>
            <w:r w:rsidRPr="00BC08BA">
              <w:rPr>
                <w:b/>
                <w:bCs/>
                <w:sz w:val="22"/>
                <w:szCs w:val="22"/>
              </w:rPr>
              <w:t>Tariff (Rs./kW/ month)</w:t>
            </w:r>
          </w:p>
        </w:tc>
        <w:tc>
          <w:tcPr>
            <w:tcW w:w="1134" w:type="dxa"/>
            <w:shd w:val="clear" w:color="auto" w:fill="auto"/>
            <w:vAlign w:val="center"/>
            <w:hideMark/>
          </w:tcPr>
          <w:p w14:paraId="1D2D6375" w14:textId="77777777" w:rsidR="00A562F1" w:rsidRPr="00BC08BA" w:rsidRDefault="00A562F1" w:rsidP="00BC08BA">
            <w:pPr>
              <w:jc w:val="center"/>
              <w:rPr>
                <w:b/>
                <w:bCs/>
                <w:sz w:val="22"/>
                <w:szCs w:val="22"/>
              </w:rPr>
            </w:pPr>
            <w:r w:rsidRPr="00BC08BA">
              <w:rPr>
                <w:b/>
                <w:bCs/>
                <w:sz w:val="22"/>
                <w:szCs w:val="22"/>
              </w:rPr>
              <w:t xml:space="preserve">Cost </w:t>
            </w:r>
            <w:r w:rsidRPr="00BC08BA">
              <w:rPr>
                <w:b/>
                <w:bCs/>
                <w:sz w:val="22"/>
                <w:szCs w:val="22"/>
              </w:rPr>
              <w:br/>
              <w:t xml:space="preserve">(Rs. </w:t>
            </w:r>
            <w:proofErr w:type="spellStart"/>
            <w:r w:rsidRPr="00BC08BA">
              <w:rPr>
                <w:b/>
                <w:bCs/>
                <w:sz w:val="22"/>
                <w:szCs w:val="22"/>
              </w:rPr>
              <w:t>Crs</w:t>
            </w:r>
            <w:proofErr w:type="spellEnd"/>
            <w:r w:rsidRPr="00BC08BA">
              <w:rPr>
                <w:b/>
                <w:bCs/>
                <w:sz w:val="22"/>
                <w:szCs w:val="22"/>
              </w:rPr>
              <w:t>.)</w:t>
            </w:r>
          </w:p>
        </w:tc>
        <w:tc>
          <w:tcPr>
            <w:tcW w:w="992" w:type="dxa"/>
            <w:shd w:val="clear" w:color="auto" w:fill="auto"/>
            <w:vAlign w:val="center"/>
            <w:hideMark/>
          </w:tcPr>
          <w:p w14:paraId="714D3DB1" w14:textId="77777777" w:rsidR="00A562F1" w:rsidRPr="00BC08BA" w:rsidRDefault="00A562F1" w:rsidP="00BC08BA">
            <w:pPr>
              <w:jc w:val="center"/>
              <w:rPr>
                <w:b/>
                <w:bCs/>
                <w:sz w:val="22"/>
                <w:szCs w:val="22"/>
              </w:rPr>
            </w:pPr>
            <w:r w:rsidRPr="00BC08BA">
              <w:rPr>
                <w:b/>
                <w:bCs/>
                <w:sz w:val="22"/>
                <w:szCs w:val="22"/>
              </w:rPr>
              <w:t>MW</w:t>
            </w:r>
          </w:p>
        </w:tc>
        <w:tc>
          <w:tcPr>
            <w:tcW w:w="1266" w:type="dxa"/>
            <w:shd w:val="clear" w:color="auto" w:fill="auto"/>
            <w:vAlign w:val="center"/>
            <w:hideMark/>
          </w:tcPr>
          <w:p w14:paraId="3B44A65D" w14:textId="77777777" w:rsidR="00A562F1" w:rsidRPr="00BC08BA" w:rsidRDefault="00A562F1" w:rsidP="00BC08BA">
            <w:pPr>
              <w:jc w:val="center"/>
              <w:rPr>
                <w:b/>
                <w:bCs/>
                <w:sz w:val="22"/>
                <w:szCs w:val="22"/>
              </w:rPr>
            </w:pPr>
            <w:r w:rsidRPr="00BC08BA">
              <w:rPr>
                <w:b/>
                <w:bCs/>
                <w:sz w:val="22"/>
                <w:szCs w:val="22"/>
              </w:rPr>
              <w:t>Tariff (Rs./kW/ month)</w:t>
            </w:r>
          </w:p>
        </w:tc>
        <w:tc>
          <w:tcPr>
            <w:tcW w:w="1286" w:type="dxa"/>
            <w:shd w:val="clear" w:color="auto" w:fill="auto"/>
            <w:vAlign w:val="center"/>
            <w:hideMark/>
          </w:tcPr>
          <w:p w14:paraId="53AF0963" w14:textId="77777777" w:rsidR="00A562F1" w:rsidRPr="00BC08BA" w:rsidRDefault="00A562F1" w:rsidP="00BC08BA">
            <w:pPr>
              <w:jc w:val="center"/>
              <w:rPr>
                <w:b/>
                <w:bCs/>
                <w:sz w:val="22"/>
                <w:szCs w:val="22"/>
              </w:rPr>
            </w:pPr>
            <w:r w:rsidRPr="00BC08BA">
              <w:rPr>
                <w:b/>
                <w:bCs/>
                <w:sz w:val="22"/>
                <w:szCs w:val="22"/>
              </w:rPr>
              <w:t xml:space="preserve">Cost </w:t>
            </w:r>
            <w:r w:rsidRPr="00BC08BA">
              <w:rPr>
                <w:b/>
                <w:bCs/>
                <w:sz w:val="22"/>
                <w:szCs w:val="22"/>
              </w:rPr>
              <w:br/>
              <w:t xml:space="preserve">(Rs. </w:t>
            </w:r>
            <w:proofErr w:type="spellStart"/>
            <w:r w:rsidRPr="00BC08BA">
              <w:rPr>
                <w:b/>
                <w:bCs/>
                <w:sz w:val="22"/>
                <w:szCs w:val="22"/>
              </w:rPr>
              <w:t>Crs</w:t>
            </w:r>
            <w:proofErr w:type="spellEnd"/>
            <w:r w:rsidRPr="00BC08BA">
              <w:rPr>
                <w:b/>
                <w:bCs/>
                <w:sz w:val="22"/>
                <w:szCs w:val="22"/>
              </w:rPr>
              <w:t>.)</w:t>
            </w:r>
          </w:p>
        </w:tc>
        <w:tc>
          <w:tcPr>
            <w:tcW w:w="1276" w:type="dxa"/>
            <w:vMerge/>
            <w:vAlign w:val="center"/>
            <w:hideMark/>
          </w:tcPr>
          <w:p w14:paraId="7D07FF5E" w14:textId="77777777" w:rsidR="00A562F1" w:rsidRPr="00BC08BA" w:rsidRDefault="00A562F1" w:rsidP="00BC08BA">
            <w:pPr>
              <w:jc w:val="center"/>
              <w:rPr>
                <w:b/>
                <w:bCs/>
                <w:sz w:val="22"/>
                <w:szCs w:val="22"/>
              </w:rPr>
            </w:pPr>
          </w:p>
        </w:tc>
      </w:tr>
      <w:tr w:rsidR="00A562F1" w:rsidRPr="00BC08BA" w14:paraId="7FF4651A" w14:textId="77777777" w:rsidTr="00BC08BA">
        <w:trPr>
          <w:trHeight w:val="288"/>
          <w:jc w:val="center"/>
        </w:trPr>
        <w:tc>
          <w:tcPr>
            <w:tcW w:w="0" w:type="auto"/>
            <w:shd w:val="clear" w:color="auto" w:fill="auto"/>
            <w:vAlign w:val="center"/>
            <w:hideMark/>
          </w:tcPr>
          <w:p w14:paraId="494A2B46" w14:textId="77777777" w:rsidR="00A562F1" w:rsidRPr="00BC08BA" w:rsidRDefault="00A562F1" w:rsidP="00BC08BA">
            <w:pPr>
              <w:jc w:val="center"/>
              <w:rPr>
                <w:b/>
                <w:bCs/>
                <w:sz w:val="22"/>
                <w:szCs w:val="22"/>
              </w:rPr>
            </w:pPr>
            <w:r w:rsidRPr="00BC08BA">
              <w:rPr>
                <w:b/>
                <w:bCs/>
                <w:sz w:val="22"/>
                <w:szCs w:val="22"/>
              </w:rPr>
              <w:t>1</w:t>
            </w:r>
          </w:p>
        </w:tc>
        <w:tc>
          <w:tcPr>
            <w:tcW w:w="0" w:type="auto"/>
            <w:shd w:val="clear" w:color="auto" w:fill="auto"/>
            <w:vAlign w:val="center"/>
            <w:hideMark/>
          </w:tcPr>
          <w:p w14:paraId="3D6B0016" w14:textId="77777777" w:rsidR="00A562F1" w:rsidRPr="00BC08BA" w:rsidRDefault="00A562F1" w:rsidP="00BC08BA">
            <w:pPr>
              <w:jc w:val="center"/>
              <w:rPr>
                <w:b/>
                <w:bCs/>
                <w:sz w:val="22"/>
                <w:szCs w:val="22"/>
              </w:rPr>
            </w:pPr>
            <w:r w:rsidRPr="00BC08BA">
              <w:rPr>
                <w:b/>
                <w:bCs/>
                <w:sz w:val="22"/>
                <w:szCs w:val="22"/>
              </w:rPr>
              <w:t>2</w:t>
            </w:r>
          </w:p>
        </w:tc>
        <w:tc>
          <w:tcPr>
            <w:tcW w:w="1204" w:type="dxa"/>
            <w:shd w:val="clear" w:color="auto" w:fill="auto"/>
            <w:vAlign w:val="center"/>
            <w:hideMark/>
          </w:tcPr>
          <w:p w14:paraId="4CEF15CC" w14:textId="77777777" w:rsidR="00A562F1" w:rsidRPr="00BC08BA" w:rsidRDefault="00A562F1" w:rsidP="00BC08BA">
            <w:pPr>
              <w:jc w:val="center"/>
              <w:rPr>
                <w:b/>
                <w:bCs/>
                <w:sz w:val="22"/>
                <w:szCs w:val="22"/>
              </w:rPr>
            </w:pPr>
            <w:r w:rsidRPr="00BC08BA">
              <w:rPr>
                <w:b/>
                <w:bCs/>
                <w:sz w:val="22"/>
                <w:szCs w:val="22"/>
              </w:rPr>
              <w:t>3</w:t>
            </w:r>
          </w:p>
        </w:tc>
        <w:tc>
          <w:tcPr>
            <w:tcW w:w="1134" w:type="dxa"/>
            <w:shd w:val="clear" w:color="auto" w:fill="auto"/>
            <w:vAlign w:val="center"/>
            <w:hideMark/>
          </w:tcPr>
          <w:p w14:paraId="0B2409BB" w14:textId="77777777" w:rsidR="00A562F1" w:rsidRPr="00BC08BA" w:rsidRDefault="00A562F1" w:rsidP="00BC08BA">
            <w:pPr>
              <w:jc w:val="center"/>
              <w:rPr>
                <w:b/>
                <w:bCs/>
                <w:sz w:val="22"/>
                <w:szCs w:val="22"/>
              </w:rPr>
            </w:pPr>
            <w:r w:rsidRPr="00BC08BA">
              <w:rPr>
                <w:b/>
                <w:bCs/>
                <w:sz w:val="22"/>
                <w:szCs w:val="22"/>
              </w:rPr>
              <w:t>4</w:t>
            </w:r>
          </w:p>
        </w:tc>
        <w:tc>
          <w:tcPr>
            <w:tcW w:w="992" w:type="dxa"/>
            <w:shd w:val="clear" w:color="auto" w:fill="auto"/>
            <w:vAlign w:val="center"/>
            <w:hideMark/>
          </w:tcPr>
          <w:p w14:paraId="0095FD84" w14:textId="77777777" w:rsidR="00A562F1" w:rsidRPr="00BC08BA" w:rsidRDefault="00A562F1" w:rsidP="00BC08BA">
            <w:pPr>
              <w:jc w:val="center"/>
              <w:rPr>
                <w:b/>
                <w:bCs/>
                <w:sz w:val="22"/>
                <w:szCs w:val="22"/>
              </w:rPr>
            </w:pPr>
            <w:r w:rsidRPr="00BC08BA">
              <w:rPr>
                <w:b/>
                <w:bCs/>
                <w:sz w:val="22"/>
                <w:szCs w:val="22"/>
              </w:rPr>
              <w:t>5</w:t>
            </w:r>
          </w:p>
        </w:tc>
        <w:tc>
          <w:tcPr>
            <w:tcW w:w="1266" w:type="dxa"/>
            <w:shd w:val="clear" w:color="auto" w:fill="auto"/>
            <w:vAlign w:val="center"/>
            <w:hideMark/>
          </w:tcPr>
          <w:p w14:paraId="152B555F" w14:textId="77777777" w:rsidR="00A562F1" w:rsidRPr="00BC08BA" w:rsidRDefault="00A562F1" w:rsidP="00BC08BA">
            <w:pPr>
              <w:jc w:val="center"/>
              <w:rPr>
                <w:b/>
                <w:bCs/>
                <w:sz w:val="22"/>
                <w:szCs w:val="22"/>
              </w:rPr>
            </w:pPr>
            <w:r w:rsidRPr="00BC08BA">
              <w:rPr>
                <w:b/>
                <w:bCs/>
                <w:sz w:val="22"/>
                <w:szCs w:val="22"/>
              </w:rPr>
              <w:t>6</w:t>
            </w:r>
          </w:p>
        </w:tc>
        <w:tc>
          <w:tcPr>
            <w:tcW w:w="1286" w:type="dxa"/>
            <w:shd w:val="clear" w:color="auto" w:fill="auto"/>
            <w:vAlign w:val="center"/>
            <w:hideMark/>
          </w:tcPr>
          <w:p w14:paraId="3A76DBA1" w14:textId="77777777" w:rsidR="00A562F1" w:rsidRPr="00BC08BA" w:rsidRDefault="00A562F1" w:rsidP="00BC08BA">
            <w:pPr>
              <w:jc w:val="center"/>
              <w:rPr>
                <w:b/>
                <w:bCs/>
                <w:sz w:val="22"/>
                <w:szCs w:val="22"/>
              </w:rPr>
            </w:pPr>
            <w:r w:rsidRPr="00BC08BA">
              <w:rPr>
                <w:b/>
                <w:bCs/>
                <w:sz w:val="22"/>
                <w:szCs w:val="22"/>
              </w:rPr>
              <w:t>7</w:t>
            </w:r>
          </w:p>
        </w:tc>
        <w:tc>
          <w:tcPr>
            <w:tcW w:w="1276" w:type="dxa"/>
            <w:vMerge/>
            <w:vAlign w:val="center"/>
            <w:hideMark/>
          </w:tcPr>
          <w:p w14:paraId="7CD484B7" w14:textId="77777777" w:rsidR="00A562F1" w:rsidRPr="00BC08BA" w:rsidRDefault="00A562F1" w:rsidP="00BC08BA">
            <w:pPr>
              <w:jc w:val="center"/>
              <w:rPr>
                <w:b/>
                <w:bCs/>
                <w:sz w:val="22"/>
                <w:szCs w:val="22"/>
              </w:rPr>
            </w:pPr>
          </w:p>
        </w:tc>
      </w:tr>
      <w:tr w:rsidR="00A562F1" w:rsidRPr="00BC08BA" w14:paraId="23100AB2" w14:textId="77777777" w:rsidTr="00BC08BA">
        <w:trPr>
          <w:trHeight w:val="288"/>
          <w:jc w:val="center"/>
        </w:trPr>
        <w:tc>
          <w:tcPr>
            <w:tcW w:w="0" w:type="auto"/>
            <w:vMerge w:val="restart"/>
            <w:shd w:val="clear" w:color="auto" w:fill="auto"/>
            <w:noWrap/>
            <w:vAlign w:val="center"/>
            <w:hideMark/>
          </w:tcPr>
          <w:p w14:paraId="5DD783C4" w14:textId="77777777" w:rsidR="00A562F1" w:rsidRPr="00BC08BA" w:rsidRDefault="00A562F1" w:rsidP="00BC08BA">
            <w:pPr>
              <w:jc w:val="center"/>
              <w:rPr>
                <w:sz w:val="22"/>
                <w:szCs w:val="22"/>
              </w:rPr>
            </w:pPr>
            <w:r w:rsidRPr="00BC08BA">
              <w:rPr>
                <w:sz w:val="22"/>
                <w:szCs w:val="22"/>
              </w:rPr>
              <w:t>2020-21</w:t>
            </w:r>
          </w:p>
        </w:tc>
        <w:tc>
          <w:tcPr>
            <w:tcW w:w="0" w:type="auto"/>
            <w:shd w:val="clear" w:color="auto" w:fill="auto"/>
            <w:noWrap/>
            <w:vAlign w:val="center"/>
            <w:hideMark/>
          </w:tcPr>
          <w:p w14:paraId="2FE6D0A5" w14:textId="77777777" w:rsidR="00A562F1" w:rsidRPr="00BC08BA" w:rsidRDefault="00A562F1" w:rsidP="00BC08BA">
            <w:pPr>
              <w:jc w:val="center"/>
              <w:rPr>
                <w:sz w:val="22"/>
                <w:szCs w:val="22"/>
              </w:rPr>
            </w:pPr>
            <w:r w:rsidRPr="00BC08BA">
              <w:rPr>
                <w:sz w:val="22"/>
                <w:szCs w:val="22"/>
              </w:rPr>
              <w:t>2079.26</w:t>
            </w:r>
          </w:p>
        </w:tc>
        <w:tc>
          <w:tcPr>
            <w:tcW w:w="1204" w:type="dxa"/>
            <w:shd w:val="clear" w:color="auto" w:fill="auto"/>
            <w:noWrap/>
            <w:vAlign w:val="center"/>
            <w:hideMark/>
          </w:tcPr>
          <w:p w14:paraId="44DF06A2" w14:textId="77777777" w:rsidR="00A562F1" w:rsidRPr="00BC08BA" w:rsidRDefault="00A562F1" w:rsidP="00BC08BA">
            <w:pPr>
              <w:jc w:val="center"/>
              <w:rPr>
                <w:sz w:val="22"/>
                <w:szCs w:val="22"/>
              </w:rPr>
            </w:pPr>
            <w:r w:rsidRPr="00BC08BA">
              <w:rPr>
                <w:sz w:val="22"/>
                <w:szCs w:val="22"/>
              </w:rPr>
              <w:t>138.88</w:t>
            </w:r>
          </w:p>
        </w:tc>
        <w:tc>
          <w:tcPr>
            <w:tcW w:w="1134" w:type="dxa"/>
            <w:shd w:val="clear" w:color="auto" w:fill="auto"/>
            <w:noWrap/>
            <w:vAlign w:val="center"/>
            <w:hideMark/>
          </w:tcPr>
          <w:p w14:paraId="3B0E53A3" w14:textId="77777777" w:rsidR="00A562F1" w:rsidRPr="00BC08BA" w:rsidRDefault="00A562F1" w:rsidP="00BC08BA">
            <w:pPr>
              <w:jc w:val="center"/>
              <w:rPr>
                <w:sz w:val="22"/>
                <w:szCs w:val="22"/>
              </w:rPr>
            </w:pPr>
            <w:r w:rsidRPr="00BC08BA">
              <w:rPr>
                <w:sz w:val="22"/>
                <w:szCs w:val="22"/>
              </w:rPr>
              <w:t>346.52</w:t>
            </w:r>
          </w:p>
        </w:tc>
        <w:tc>
          <w:tcPr>
            <w:tcW w:w="992" w:type="dxa"/>
            <w:shd w:val="clear" w:color="auto" w:fill="auto"/>
            <w:noWrap/>
            <w:vAlign w:val="center"/>
            <w:hideMark/>
          </w:tcPr>
          <w:p w14:paraId="2FAB6570" w14:textId="77777777" w:rsidR="00A562F1" w:rsidRPr="00BC08BA" w:rsidRDefault="00A562F1" w:rsidP="00BC08BA">
            <w:pPr>
              <w:jc w:val="center"/>
              <w:rPr>
                <w:sz w:val="22"/>
                <w:szCs w:val="22"/>
              </w:rPr>
            </w:pPr>
            <w:r w:rsidRPr="00BC08BA">
              <w:rPr>
                <w:sz w:val="22"/>
                <w:szCs w:val="22"/>
              </w:rPr>
              <w:t>785.01</w:t>
            </w:r>
          </w:p>
        </w:tc>
        <w:tc>
          <w:tcPr>
            <w:tcW w:w="1266" w:type="dxa"/>
            <w:shd w:val="clear" w:color="auto" w:fill="auto"/>
            <w:noWrap/>
            <w:vAlign w:val="center"/>
            <w:hideMark/>
          </w:tcPr>
          <w:p w14:paraId="5D5F4FA1" w14:textId="77777777" w:rsidR="00A562F1" w:rsidRPr="00BC08BA" w:rsidRDefault="00A562F1" w:rsidP="00BC08BA">
            <w:pPr>
              <w:jc w:val="center"/>
              <w:rPr>
                <w:sz w:val="22"/>
                <w:szCs w:val="22"/>
              </w:rPr>
            </w:pPr>
            <w:r w:rsidRPr="00BC08BA">
              <w:rPr>
                <w:sz w:val="22"/>
                <w:szCs w:val="22"/>
              </w:rPr>
              <w:t>138.88</w:t>
            </w:r>
          </w:p>
        </w:tc>
        <w:tc>
          <w:tcPr>
            <w:tcW w:w="1286" w:type="dxa"/>
            <w:shd w:val="clear" w:color="auto" w:fill="auto"/>
            <w:noWrap/>
            <w:vAlign w:val="center"/>
            <w:hideMark/>
          </w:tcPr>
          <w:p w14:paraId="2C7EBA71" w14:textId="77777777" w:rsidR="00A562F1" w:rsidRPr="00BC08BA" w:rsidRDefault="00A562F1" w:rsidP="00BC08BA">
            <w:pPr>
              <w:jc w:val="center"/>
              <w:rPr>
                <w:sz w:val="22"/>
                <w:szCs w:val="22"/>
              </w:rPr>
            </w:pPr>
            <w:r w:rsidRPr="00BC08BA">
              <w:rPr>
                <w:sz w:val="22"/>
                <w:szCs w:val="22"/>
              </w:rPr>
              <w:t>130.83</w:t>
            </w:r>
          </w:p>
        </w:tc>
        <w:tc>
          <w:tcPr>
            <w:tcW w:w="1276" w:type="dxa"/>
            <w:shd w:val="clear" w:color="auto" w:fill="auto"/>
            <w:noWrap/>
            <w:vAlign w:val="center"/>
            <w:hideMark/>
          </w:tcPr>
          <w:p w14:paraId="14C34A8F" w14:textId="77777777" w:rsidR="00A562F1" w:rsidRPr="00BC08BA" w:rsidRDefault="00A562F1" w:rsidP="00BC08BA">
            <w:pPr>
              <w:jc w:val="center"/>
              <w:rPr>
                <w:b/>
                <w:sz w:val="22"/>
                <w:szCs w:val="22"/>
              </w:rPr>
            </w:pPr>
            <w:r w:rsidRPr="00BC08BA">
              <w:rPr>
                <w:b/>
                <w:sz w:val="22"/>
                <w:szCs w:val="22"/>
              </w:rPr>
              <w:t>477.35</w:t>
            </w:r>
          </w:p>
        </w:tc>
      </w:tr>
      <w:tr w:rsidR="00A562F1" w:rsidRPr="00BC08BA" w14:paraId="10D9907B" w14:textId="77777777" w:rsidTr="00BC08BA">
        <w:trPr>
          <w:trHeight w:val="288"/>
          <w:jc w:val="center"/>
        </w:trPr>
        <w:tc>
          <w:tcPr>
            <w:tcW w:w="0" w:type="auto"/>
            <w:vMerge/>
            <w:shd w:val="clear" w:color="auto" w:fill="auto"/>
            <w:noWrap/>
            <w:vAlign w:val="center"/>
            <w:hideMark/>
          </w:tcPr>
          <w:p w14:paraId="397711BA" w14:textId="77777777" w:rsidR="00A562F1" w:rsidRPr="00BC08BA" w:rsidRDefault="00A562F1" w:rsidP="00BC08BA">
            <w:pPr>
              <w:jc w:val="center"/>
              <w:rPr>
                <w:sz w:val="22"/>
                <w:szCs w:val="22"/>
              </w:rPr>
            </w:pPr>
          </w:p>
        </w:tc>
        <w:tc>
          <w:tcPr>
            <w:tcW w:w="6813" w:type="dxa"/>
            <w:gridSpan w:val="6"/>
            <w:shd w:val="clear" w:color="auto" w:fill="auto"/>
            <w:noWrap/>
            <w:vAlign w:val="center"/>
            <w:hideMark/>
          </w:tcPr>
          <w:p w14:paraId="27EFD5DA" w14:textId="77777777" w:rsidR="00A562F1" w:rsidRPr="00BC08BA" w:rsidRDefault="00A562F1" w:rsidP="00BC08BA">
            <w:pPr>
              <w:jc w:val="right"/>
              <w:rPr>
                <w:sz w:val="22"/>
                <w:szCs w:val="22"/>
              </w:rPr>
            </w:pPr>
            <w:r w:rsidRPr="00BC08BA">
              <w:rPr>
                <w:sz w:val="22"/>
                <w:szCs w:val="22"/>
              </w:rPr>
              <w:t>Adjustment</w:t>
            </w:r>
          </w:p>
        </w:tc>
        <w:tc>
          <w:tcPr>
            <w:tcW w:w="1276" w:type="dxa"/>
            <w:shd w:val="clear" w:color="auto" w:fill="auto"/>
            <w:noWrap/>
            <w:vAlign w:val="center"/>
            <w:hideMark/>
          </w:tcPr>
          <w:p w14:paraId="36EBD866" w14:textId="77777777" w:rsidR="00A562F1" w:rsidRPr="00BC08BA" w:rsidRDefault="00A562F1" w:rsidP="00BC08BA">
            <w:pPr>
              <w:jc w:val="center"/>
              <w:rPr>
                <w:b/>
                <w:sz w:val="22"/>
                <w:szCs w:val="22"/>
              </w:rPr>
            </w:pPr>
            <w:r w:rsidRPr="00BC08BA">
              <w:rPr>
                <w:b/>
                <w:sz w:val="22"/>
                <w:szCs w:val="22"/>
              </w:rPr>
              <w:t>-67.18</w:t>
            </w:r>
          </w:p>
        </w:tc>
      </w:tr>
      <w:tr w:rsidR="00A562F1" w:rsidRPr="00BC08BA" w14:paraId="1D18F65E" w14:textId="77777777" w:rsidTr="00BC08BA">
        <w:trPr>
          <w:trHeight w:val="288"/>
          <w:jc w:val="center"/>
        </w:trPr>
        <w:tc>
          <w:tcPr>
            <w:tcW w:w="0" w:type="auto"/>
            <w:vMerge/>
            <w:shd w:val="clear" w:color="auto" w:fill="auto"/>
            <w:noWrap/>
            <w:vAlign w:val="center"/>
            <w:hideMark/>
          </w:tcPr>
          <w:p w14:paraId="058886D8" w14:textId="77777777" w:rsidR="00A562F1" w:rsidRPr="00BC08BA" w:rsidRDefault="00A562F1" w:rsidP="00BC08BA">
            <w:pPr>
              <w:jc w:val="center"/>
              <w:rPr>
                <w:sz w:val="22"/>
                <w:szCs w:val="22"/>
              </w:rPr>
            </w:pPr>
          </w:p>
        </w:tc>
        <w:tc>
          <w:tcPr>
            <w:tcW w:w="6813" w:type="dxa"/>
            <w:gridSpan w:val="6"/>
            <w:shd w:val="clear" w:color="auto" w:fill="auto"/>
            <w:noWrap/>
            <w:vAlign w:val="center"/>
            <w:hideMark/>
          </w:tcPr>
          <w:p w14:paraId="61A9BCDF" w14:textId="77777777" w:rsidR="00A562F1" w:rsidRPr="00BC08BA" w:rsidRDefault="00A562F1" w:rsidP="00BC08BA">
            <w:pPr>
              <w:jc w:val="right"/>
              <w:rPr>
                <w:sz w:val="22"/>
                <w:szCs w:val="22"/>
              </w:rPr>
            </w:pPr>
            <w:r w:rsidRPr="00BC08BA">
              <w:rPr>
                <w:sz w:val="22"/>
                <w:szCs w:val="22"/>
              </w:rPr>
              <w:t>Total</w:t>
            </w:r>
          </w:p>
        </w:tc>
        <w:tc>
          <w:tcPr>
            <w:tcW w:w="1276" w:type="dxa"/>
            <w:shd w:val="clear" w:color="auto" w:fill="auto"/>
            <w:noWrap/>
            <w:vAlign w:val="center"/>
            <w:hideMark/>
          </w:tcPr>
          <w:p w14:paraId="47BF9DE3" w14:textId="77777777" w:rsidR="00A562F1" w:rsidRPr="00BC08BA" w:rsidRDefault="00A562F1" w:rsidP="00BC08BA">
            <w:pPr>
              <w:jc w:val="center"/>
              <w:rPr>
                <w:b/>
                <w:sz w:val="22"/>
                <w:szCs w:val="22"/>
              </w:rPr>
            </w:pPr>
            <w:r w:rsidRPr="00BC08BA">
              <w:rPr>
                <w:b/>
                <w:sz w:val="22"/>
                <w:szCs w:val="22"/>
              </w:rPr>
              <w:t>410.17</w:t>
            </w:r>
          </w:p>
        </w:tc>
      </w:tr>
      <w:tr w:rsidR="00A562F1" w:rsidRPr="00BC08BA" w14:paraId="0E9DDB6B" w14:textId="77777777" w:rsidTr="00BC08BA">
        <w:trPr>
          <w:trHeight w:val="288"/>
          <w:jc w:val="center"/>
        </w:trPr>
        <w:tc>
          <w:tcPr>
            <w:tcW w:w="0" w:type="auto"/>
            <w:vMerge w:val="restart"/>
            <w:shd w:val="clear" w:color="auto" w:fill="auto"/>
            <w:noWrap/>
            <w:vAlign w:val="center"/>
            <w:hideMark/>
          </w:tcPr>
          <w:p w14:paraId="61B03303" w14:textId="77777777" w:rsidR="00A562F1" w:rsidRPr="00BC08BA" w:rsidRDefault="00A562F1" w:rsidP="00BC08BA">
            <w:pPr>
              <w:jc w:val="center"/>
              <w:rPr>
                <w:sz w:val="22"/>
                <w:szCs w:val="22"/>
              </w:rPr>
            </w:pPr>
            <w:r w:rsidRPr="00BC08BA">
              <w:rPr>
                <w:sz w:val="22"/>
                <w:szCs w:val="22"/>
              </w:rPr>
              <w:t>2021-22</w:t>
            </w:r>
          </w:p>
        </w:tc>
        <w:tc>
          <w:tcPr>
            <w:tcW w:w="0" w:type="auto"/>
            <w:shd w:val="clear" w:color="auto" w:fill="auto"/>
            <w:noWrap/>
            <w:vAlign w:val="center"/>
            <w:hideMark/>
          </w:tcPr>
          <w:p w14:paraId="3FA1E324" w14:textId="77777777" w:rsidR="00A562F1" w:rsidRPr="00BC08BA" w:rsidRDefault="00A562F1" w:rsidP="00BC08BA">
            <w:pPr>
              <w:jc w:val="center"/>
              <w:rPr>
                <w:sz w:val="22"/>
                <w:szCs w:val="22"/>
              </w:rPr>
            </w:pPr>
            <w:r w:rsidRPr="00BC08BA">
              <w:rPr>
                <w:sz w:val="22"/>
                <w:szCs w:val="22"/>
              </w:rPr>
              <w:t>2264.74</w:t>
            </w:r>
          </w:p>
        </w:tc>
        <w:tc>
          <w:tcPr>
            <w:tcW w:w="1204" w:type="dxa"/>
            <w:shd w:val="clear" w:color="auto" w:fill="auto"/>
            <w:noWrap/>
            <w:vAlign w:val="center"/>
            <w:hideMark/>
          </w:tcPr>
          <w:p w14:paraId="4093A8E1" w14:textId="77777777" w:rsidR="00A562F1" w:rsidRPr="00BC08BA" w:rsidRDefault="00A562F1" w:rsidP="00BC08BA">
            <w:pPr>
              <w:jc w:val="center"/>
              <w:rPr>
                <w:sz w:val="22"/>
                <w:szCs w:val="22"/>
              </w:rPr>
            </w:pPr>
            <w:r w:rsidRPr="00BC08BA">
              <w:rPr>
                <w:sz w:val="22"/>
                <w:szCs w:val="22"/>
              </w:rPr>
              <w:t>154.54</w:t>
            </w:r>
          </w:p>
        </w:tc>
        <w:tc>
          <w:tcPr>
            <w:tcW w:w="1134" w:type="dxa"/>
            <w:shd w:val="clear" w:color="auto" w:fill="auto"/>
            <w:noWrap/>
            <w:vAlign w:val="center"/>
            <w:hideMark/>
          </w:tcPr>
          <w:p w14:paraId="7BC2A08B" w14:textId="77777777" w:rsidR="00A562F1" w:rsidRPr="00BC08BA" w:rsidRDefault="00A562F1" w:rsidP="00BC08BA">
            <w:pPr>
              <w:jc w:val="center"/>
              <w:rPr>
                <w:sz w:val="22"/>
                <w:szCs w:val="22"/>
              </w:rPr>
            </w:pPr>
            <w:r w:rsidRPr="00BC08BA">
              <w:rPr>
                <w:sz w:val="22"/>
                <w:szCs w:val="22"/>
              </w:rPr>
              <w:t>419.99</w:t>
            </w:r>
          </w:p>
        </w:tc>
        <w:tc>
          <w:tcPr>
            <w:tcW w:w="992" w:type="dxa"/>
            <w:shd w:val="clear" w:color="auto" w:fill="auto"/>
            <w:noWrap/>
            <w:vAlign w:val="center"/>
            <w:hideMark/>
          </w:tcPr>
          <w:p w14:paraId="7495E868" w14:textId="77777777" w:rsidR="00A562F1" w:rsidRPr="00BC08BA" w:rsidRDefault="00A562F1" w:rsidP="00BC08BA">
            <w:pPr>
              <w:jc w:val="center"/>
              <w:rPr>
                <w:sz w:val="22"/>
                <w:szCs w:val="22"/>
              </w:rPr>
            </w:pPr>
            <w:r w:rsidRPr="00BC08BA">
              <w:rPr>
                <w:sz w:val="22"/>
                <w:szCs w:val="22"/>
              </w:rPr>
              <w:t>824.26</w:t>
            </w:r>
          </w:p>
        </w:tc>
        <w:tc>
          <w:tcPr>
            <w:tcW w:w="1266" w:type="dxa"/>
            <w:shd w:val="clear" w:color="auto" w:fill="auto"/>
            <w:noWrap/>
            <w:vAlign w:val="center"/>
            <w:hideMark/>
          </w:tcPr>
          <w:p w14:paraId="3601DDFC" w14:textId="77777777" w:rsidR="00A562F1" w:rsidRPr="00BC08BA" w:rsidRDefault="00A562F1" w:rsidP="00BC08BA">
            <w:pPr>
              <w:jc w:val="center"/>
              <w:rPr>
                <w:sz w:val="22"/>
                <w:szCs w:val="22"/>
              </w:rPr>
            </w:pPr>
            <w:r w:rsidRPr="00BC08BA">
              <w:rPr>
                <w:sz w:val="22"/>
                <w:szCs w:val="22"/>
              </w:rPr>
              <w:t>154.54</w:t>
            </w:r>
          </w:p>
        </w:tc>
        <w:tc>
          <w:tcPr>
            <w:tcW w:w="1286" w:type="dxa"/>
            <w:shd w:val="clear" w:color="auto" w:fill="auto"/>
            <w:noWrap/>
            <w:vAlign w:val="center"/>
            <w:hideMark/>
          </w:tcPr>
          <w:p w14:paraId="00ADDE4C" w14:textId="77777777" w:rsidR="00A562F1" w:rsidRPr="00BC08BA" w:rsidRDefault="00A562F1" w:rsidP="00BC08BA">
            <w:pPr>
              <w:jc w:val="center"/>
              <w:rPr>
                <w:sz w:val="22"/>
                <w:szCs w:val="22"/>
              </w:rPr>
            </w:pPr>
            <w:r w:rsidRPr="00BC08BA">
              <w:rPr>
                <w:sz w:val="22"/>
                <w:szCs w:val="22"/>
              </w:rPr>
              <w:t>152.86</w:t>
            </w:r>
          </w:p>
        </w:tc>
        <w:tc>
          <w:tcPr>
            <w:tcW w:w="1276" w:type="dxa"/>
            <w:shd w:val="clear" w:color="auto" w:fill="auto"/>
            <w:noWrap/>
            <w:vAlign w:val="center"/>
            <w:hideMark/>
          </w:tcPr>
          <w:p w14:paraId="2935C39B" w14:textId="77777777" w:rsidR="00A562F1" w:rsidRPr="00BC08BA" w:rsidRDefault="00A562F1" w:rsidP="00BC08BA">
            <w:pPr>
              <w:jc w:val="center"/>
              <w:rPr>
                <w:b/>
                <w:sz w:val="22"/>
                <w:szCs w:val="22"/>
              </w:rPr>
            </w:pPr>
            <w:r w:rsidRPr="00BC08BA">
              <w:rPr>
                <w:b/>
                <w:sz w:val="22"/>
                <w:szCs w:val="22"/>
              </w:rPr>
              <w:t>572.85</w:t>
            </w:r>
          </w:p>
        </w:tc>
      </w:tr>
      <w:tr w:rsidR="00A562F1" w:rsidRPr="00BC08BA" w14:paraId="6AF06E4A" w14:textId="77777777" w:rsidTr="00BC08BA">
        <w:trPr>
          <w:trHeight w:val="288"/>
          <w:jc w:val="center"/>
        </w:trPr>
        <w:tc>
          <w:tcPr>
            <w:tcW w:w="0" w:type="auto"/>
            <w:vMerge/>
            <w:shd w:val="clear" w:color="auto" w:fill="auto"/>
            <w:noWrap/>
            <w:vAlign w:val="center"/>
          </w:tcPr>
          <w:p w14:paraId="58F74923" w14:textId="77777777" w:rsidR="00A562F1" w:rsidRPr="00BC08BA" w:rsidRDefault="00A562F1" w:rsidP="00BC08BA">
            <w:pPr>
              <w:jc w:val="center"/>
              <w:rPr>
                <w:sz w:val="22"/>
                <w:szCs w:val="22"/>
              </w:rPr>
            </w:pPr>
          </w:p>
        </w:tc>
        <w:tc>
          <w:tcPr>
            <w:tcW w:w="6813" w:type="dxa"/>
            <w:gridSpan w:val="6"/>
            <w:shd w:val="clear" w:color="auto" w:fill="auto"/>
            <w:noWrap/>
            <w:vAlign w:val="center"/>
          </w:tcPr>
          <w:p w14:paraId="21BD9AD2" w14:textId="77777777" w:rsidR="00A562F1" w:rsidRPr="00BC08BA" w:rsidRDefault="00A562F1" w:rsidP="00BC08BA">
            <w:pPr>
              <w:jc w:val="right"/>
              <w:rPr>
                <w:sz w:val="22"/>
                <w:szCs w:val="22"/>
              </w:rPr>
            </w:pPr>
            <w:r w:rsidRPr="00BC08BA">
              <w:rPr>
                <w:sz w:val="22"/>
                <w:szCs w:val="22"/>
              </w:rPr>
              <w:t>Adjustment</w:t>
            </w:r>
          </w:p>
        </w:tc>
        <w:tc>
          <w:tcPr>
            <w:tcW w:w="1276" w:type="dxa"/>
            <w:shd w:val="clear" w:color="auto" w:fill="auto"/>
            <w:noWrap/>
            <w:vAlign w:val="center"/>
          </w:tcPr>
          <w:p w14:paraId="01E93705" w14:textId="77777777" w:rsidR="00A562F1" w:rsidRPr="00BC08BA" w:rsidRDefault="00A562F1" w:rsidP="00BC08BA">
            <w:pPr>
              <w:jc w:val="center"/>
              <w:rPr>
                <w:b/>
                <w:sz w:val="22"/>
                <w:szCs w:val="22"/>
              </w:rPr>
            </w:pPr>
            <w:r w:rsidRPr="00BC08BA">
              <w:rPr>
                <w:b/>
                <w:sz w:val="22"/>
                <w:szCs w:val="22"/>
              </w:rPr>
              <w:t>-62.63</w:t>
            </w:r>
          </w:p>
        </w:tc>
      </w:tr>
      <w:tr w:rsidR="00A562F1" w:rsidRPr="00BC08BA" w14:paraId="4E95ED41" w14:textId="77777777" w:rsidTr="00BC08BA">
        <w:trPr>
          <w:trHeight w:val="288"/>
          <w:jc w:val="center"/>
        </w:trPr>
        <w:tc>
          <w:tcPr>
            <w:tcW w:w="0" w:type="auto"/>
            <w:vMerge/>
            <w:shd w:val="clear" w:color="auto" w:fill="auto"/>
            <w:noWrap/>
            <w:vAlign w:val="center"/>
          </w:tcPr>
          <w:p w14:paraId="24C404EC" w14:textId="77777777" w:rsidR="00A562F1" w:rsidRPr="00BC08BA" w:rsidRDefault="00A562F1" w:rsidP="00BC08BA">
            <w:pPr>
              <w:jc w:val="center"/>
              <w:rPr>
                <w:sz w:val="22"/>
                <w:szCs w:val="22"/>
              </w:rPr>
            </w:pPr>
          </w:p>
        </w:tc>
        <w:tc>
          <w:tcPr>
            <w:tcW w:w="6813" w:type="dxa"/>
            <w:gridSpan w:val="6"/>
            <w:shd w:val="clear" w:color="auto" w:fill="auto"/>
            <w:noWrap/>
            <w:vAlign w:val="center"/>
          </w:tcPr>
          <w:p w14:paraId="0EFD9BD7" w14:textId="77777777" w:rsidR="00A562F1" w:rsidRPr="00BC08BA" w:rsidRDefault="00A562F1" w:rsidP="00BC08BA">
            <w:pPr>
              <w:jc w:val="right"/>
              <w:rPr>
                <w:sz w:val="22"/>
                <w:szCs w:val="22"/>
              </w:rPr>
            </w:pPr>
            <w:r w:rsidRPr="00BC08BA">
              <w:rPr>
                <w:sz w:val="22"/>
                <w:szCs w:val="22"/>
              </w:rPr>
              <w:t>Total</w:t>
            </w:r>
          </w:p>
        </w:tc>
        <w:tc>
          <w:tcPr>
            <w:tcW w:w="1276" w:type="dxa"/>
            <w:shd w:val="clear" w:color="auto" w:fill="auto"/>
            <w:noWrap/>
            <w:vAlign w:val="center"/>
          </w:tcPr>
          <w:p w14:paraId="3250533C" w14:textId="77777777" w:rsidR="00A562F1" w:rsidRPr="00BC08BA" w:rsidRDefault="00A562F1" w:rsidP="00BC08BA">
            <w:pPr>
              <w:jc w:val="center"/>
              <w:rPr>
                <w:b/>
                <w:sz w:val="22"/>
                <w:szCs w:val="22"/>
              </w:rPr>
            </w:pPr>
            <w:r w:rsidRPr="00BC08BA">
              <w:rPr>
                <w:b/>
                <w:sz w:val="22"/>
                <w:szCs w:val="22"/>
              </w:rPr>
              <w:t>510.22</w:t>
            </w:r>
          </w:p>
        </w:tc>
      </w:tr>
      <w:tr w:rsidR="00A562F1" w:rsidRPr="00BC08BA" w14:paraId="4D0BD72D" w14:textId="77777777" w:rsidTr="00BC08BA">
        <w:trPr>
          <w:trHeight w:val="288"/>
          <w:jc w:val="center"/>
        </w:trPr>
        <w:tc>
          <w:tcPr>
            <w:tcW w:w="0" w:type="auto"/>
            <w:shd w:val="clear" w:color="auto" w:fill="auto"/>
            <w:noWrap/>
            <w:vAlign w:val="center"/>
          </w:tcPr>
          <w:p w14:paraId="68BBA2E3" w14:textId="77777777" w:rsidR="00A562F1" w:rsidRPr="00BC08BA" w:rsidRDefault="00A562F1" w:rsidP="00BC08BA">
            <w:pPr>
              <w:jc w:val="center"/>
              <w:rPr>
                <w:sz w:val="22"/>
                <w:szCs w:val="22"/>
              </w:rPr>
            </w:pPr>
            <w:r w:rsidRPr="00BC08BA">
              <w:rPr>
                <w:sz w:val="22"/>
                <w:szCs w:val="22"/>
              </w:rPr>
              <w:t>2022-23</w:t>
            </w:r>
          </w:p>
        </w:tc>
        <w:tc>
          <w:tcPr>
            <w:tcW w:w="0" w:type="auto"/>
            <w:shd w:val="clear" w:color="auto" w:fill="auto"/>
            <w:noWrap/>
            <w:vAlign w:val="center"/>
          </w:tcPr>
          <w:p w14:paraId="0164DB39" w14:textId="77777777" w:rsidR="00A562F1" w:rsidRPr="00BC08BA" w:rsidRDefault="00A562F1" w:rsidP="00BC08BA">
            <w:pPr>
              <w:jc w:val="center"/>
              <w:rPr>
                <w:sz w:val="22"/>
                <w:szCs w:val="22"/>
              </w:rPr>
            </w:pPr>
            <w:r w:rsidRPr="00BC08BA">
              <w:rPr>
                <w:sz w:val="22"/>
                <w:szCs w:val="22"/>
              </w:rPr>
              <w:t>2472.52</w:t>
            </w:r>
          </w:p>
        </w:tc>
        <w:tc>
          <w:tcPr>
            <w:tcW w:w="1204" w:type="dxa"/>
            <w:shd w:val="clear" w:color="auto" w:fill="auto"/>
            <w:noWrap/>
            <w:vAlign w:val="center"/>
          </w:tcPr>
          <w:p w14:paraId="153ADDBF" w14:textId="77777777" w:rsidR="00A562F1" w:rsidRPr="00BC08BA" w:rsidRDefault="00A562F1" w:rsidP="00BC08BA">
            <w:pPr>
              <w:jc w:val="center"/>
              <w:rPr>
                <w:sz w:val="22"/>
                <w:szCs w:val="22"/>
              </w:rPr>
            </w:pPr>
            <w:r w:rsidRPr="00BC08BA">
              <w:rPr>
                <w:sz w:val="22"/>
                <w:szCs w:val="22"/>
              </w:rPr>
              <w:t>173.79</w:t>
            </w:r>
          </w:p>
        </w:tc>
        <w:tc>
          <w:tcPr>
            <w:tcW w:w="1134" w:type="dxa"/>
            <w:shd w:val="clear" w:color="auto" w:fill="auto"/>
            <w:noWrap/>
            <w:vAlign w:val="center"/>
          </w:tcPr>
          <w:p w14:paraId="0E59992B" w14:textId="77777777" w:rsidR="00A562F1" w:rsidRPr="00BC08BA" w:rsidRDefault="00A562F1" w:rsidP="00BC08BA">
            <w:pPr>
              <w:jc w:val="center"/>
              <w:rPr>
                <w:sz w:val="22"/>
                <w:szCs w:val="22"/>
              </w:rPr>
            </w:pPr>
            <w:r w:rsidRPr="00BC08BA">
              <w:rPr>
                <w:sz w:val="22"/>
                <w:szCs w:val="22"/>
              </w:rPr>
              <w:t>515.64</w:t>
            </w:r>
          </w:p>
        </w:tc>
        <w:tc>
          <w:tcPr>
            <w:tcW w:w="992" w:type="dxa"/>
            <w:shd w:val="clear" w:color="auto" w:fill="auto"/>
            <w:noWrap/>
            <w:vAlign w:val="center"/>
          </w:tcPr>
          <w:p w14:paraId="1E55CF1E" w14:textId="77777777" w:rsidR="00A562F1" w:rsidRPr="00BC08BA" w:rsidRDefault="00A562F1" w:rsidP="00BC08BA">
            <w:pPr>
              <w:jc w:val="center"/>
              <w:rPr>
                <w:sz w:val="22"/>
                <w:szCs w:val="22"/>
              </w:rPr>
            </w:pPr>
            <w:r w:rsidRPr="00BC08BA">
              <w:rPr>
                <w:sz w:val="22"/>
                <w:szCs w:val="22"/>
              </w:rPr>
              <w:t>865.48</w:t>
            </w:r>
          </w:p>
        </w:tc>
        <w:tc>
          <w:tcPr>
            <w:tcW w:w="1266" w:type="dxa"/>
            <w:shd w:val="clear" w:color="auto" w:fill="auto"/>
            <w:noWrap/>
            <w:vAlign w:val="center"/>
          </w:tcPr>
          <w:p w14:paraId="5CF76E7A" w14:textId="77777777" w:rsidR="00A562F1" w:rsidRPr="00BC08BA" w:rsidRDefault="00A562F1" w:rsidP="00BC08BA">
            <w:pPr>
              <w:jc w:val="center"/>
              <w:rPr>
                <w:sz w:val="22"/>
                <w:szCs w:val="22"/>
              </w:rPr>
            </w:pPr>
            <w:r w:rsidRPr="00BC08BA">
              <w:rPr>
                <w:sz w:val="22"/>
                <w:szCs w:val="22"/>
              </w:rPr>
              <w:t>173.79</w:t>
            </w:r>
          </w:p>
        </w:tc>
        <w:tc>
          <w:tcPr>
            <w:tcW w:w="1286" w:type="dxa"/>
            <w:shd w:val="clear" w:color="auto" w:fill="auto"/>
            <w:noWrap/>
            <w:vAlign w:val="center"/>
          </w:tcPr>
          <w:p w14:paraId="1B5625D6" w14:textId="77777777" w:rsidR="00A562F1" w:rsidRPr="00BC08BA" w:rsidRDefault="00A562F1" w:rsidP="00BC08BA">
            <w:pPr>
              <w:jc w:val="center"/>
              <w:rPr>
                <w:sz w:val="22"/>
                <w:szCs w:val="22"/>
              </w:rPr>
            </w:pPr>
            <w:r w:rsidRPr="00BC08BA">
              <w:rPr>
                <w:sz w:val="22"/>
                <w:szCs w:val="22"/>
              </w:rPr>
              <w:t>180.49</w:t>
            </w:r>
          </w:p>
        </w:tc>
        <w:tc>
          <w:tcPr>
            <w:tcW w:w="1276" w:type="dxa"/>
            <w:shd w:val="clear" w:color="auto" w:fill="auto"/>
            <w:noWrap/>
            <w:vAlign w:val="center"/>
          </w:tcPr>
          <w:p w14:paraId="52F646ED" w14:textId="77777777" w:rsidR="00A562F1" w:rsidRPr="00BC08BA" w:rsidRDefault="00A562F1" w:rsidP="00BC08BA">
            <w:pPr>
              <w:jc w:val="center"/>
              <w:rPr>
                <w:b/>
                <w:sz w:val="22"/>
                <w:szCs w:val="22"/>
              </w:rPr>
            </w:pPr>
            <w:r w:rsidRPr="00BC08BA">
              <w:rPr>
                <w:b/>
                <w:sz w:val="22"/>
                <w:szCs w:val="22"/>
              </w:rPr>
              <w:t>696.13</w:t>
            </w:r>
          </w:p>
        </w:tc>
      </w:tr>
      <w:tr w:rsidR="00A562F1" w:rsidRPr="00BC08BA" w14:paraId="08DDBDFE" w14:textId="77777777" w:rsidTr="00BC08BA">
        <w:trPr>
          <w:trHeight w:val="288"/>
          <w:jc w:val="center"/>
        </w:trPr>
        <w:tc>
          <w:tcPr>
            <w:tcW w:w="0" w:type="auto"/>
            <w:shd w:val="clear" w:color="auto" w:fill="auto"/>
            <w:noWrap/>
            <w:vAlign w:val="center"/>
          </w:tcPr>
          <w:p w14:paraId="5A4AB476" w14:textId="77777777" w:rsidR="00A562F1" w:rsidRPr="00BC08BA" w:rsidRDefault="00A562F1" w:rsidP="00BC08BA">
            <w:pPr>
              <w:jc w:val="center"/>
              <w:rPr>
                <w:sz w:val="22"/>
                <w:szCs w:val="22"/>
              </w:rPr>
            </w:pPr>
            <w:r w:rsidRPr="00BC08BA">
              <w:rPr>
                <w:sz w:val="22"/>
                <w:szCs w:val="22"/>
              </w:rPr>
              <w:t>2023-24</w:t>
            </w:r>
          </w:p>
        </w:tc>
        <w:tc>
          <w:tcPr>
            <w:tcW w:w="0" w:type="auto"/>
            <w:shd w:val="clear" w:color="auto" w:fill="auto"/>
            <w:noWrap/>
            <w:vAlign w:val="center"/>
          </w:tcPr>
          <w:p w14:paraId="7EF9E7E8" w14:textId="77777777" w:rsidR="00A562F1" w:rsidRPr="00BC08BA" w:rsidRDefault="00A562F1" w:rsidP="00BC08BA">
            <w:pPr>
              <w:jc w:val="center"/>
              <w:rPr>
                <w:sz w:val="22"/>
                <w:szCs w:val="22"/>
              </w:rPr>
            </w:pPr>
            <w:r w:rsidRPr="00BC08BA">
              <w:rPr>
                <w:sz w:val="22"/>
                <w:szCs w:val="22"/>
              </w:rPr>
              <w:t>2705.75</w:t>
            </w:r>
          </w:p>
        </w:tc>
        <w:tc>
          <w:tcPr>
            <w:tcW w:w="1204" w:type="dxa"/>
            <w:shd w:val="clear" w:color="auto" w:fill="auto"/>
            <w:noWrap/>
            <w:vAlign w:val="center"/>
          </w:tcPr>
          <w:p w14:paraId="5442B5B4" w14:textId="77777777" w:rsidR="00A562F1" w:rsidRPr="00BC08BA" w:rsidRDefault="00A562F1" w:rsidP="00BC08BA">
            <w:pPr>
              <w:jc w:val="center"/>
              <w:rPr>
                <w:sz w:val="22"/>
                <w:szCs w:val="22"/>
              </w:rPr>
            </w:pPr>
            <w:r w:rsidRPr="00BC08BA">
              <w:rPr>
                <w:sz w:val="22"/>
                <w:szCs w:val="22"/>
              </w:rPr>
              <w:t>188.38</w:t>
            </w:r>
          </w:p>
        </w:tc>
        <w:tc>
          <w:tcPr>
            <w:tcW w:w="1134" w:type="dxa"/>
            <w:shd w:val="clear" w:color="auto" w:fill="auto"/>
            <w:noWrap/>
            <w:vAlign w:val="center"/>
          </w:tcPr>
          <w:p w14:paraId="1E418F23" w14:textId="77777777" w:rsidR="00A562F1" w:rsidRPr="00BC08BA" w:rsidRDefault="00A562F1" w:rsidP="00BC08BA">
            <w:pPr>
              <w:jc w:val="center"/>
              <w:rPr>
                <w:sz w:val="22"/>
                <w:szCs w:val="22"/>
              </w:rPr>
            </w:pPr>
            <w:r w:rsidRPr="00BC08BA">
              <w:rPr>
                <w:sz w:val="22"/>
                <w:szCs w:val="22"/>
              </w:rPr>
              <w:t>611.65</w:t>
            </w:r>
          </w:p>
        </w:tc>
        <w:tc>
          <w:tcPr>
            <w:tcW w:w="992" w:type="dxa"/>
            <w:shd w:val="clear" w:color="auto" w:fill="auto"/>
            <w:noWrap/>
            <w:vAlign w:val="center"/>
          </w:tcPr>
          <w:p w14:paraId="541CF5E6" w14:textId="77777777" w:rsidR="00A562F1" w:rsidRPr="00BC08BA" w:rsidRDefault="00A562F1" w:rsidP="00BC08BA">
            <w:pPr>
              <w:jc w:val="center"/>
              <w:rPr>
                <w:sz w:val="22"/>
                <w:szCs w:val="22"/>
              </w:rPr>
            </w:pPr>
            <w:r w:rsidRPr="00BC08BA">
              <w:rPr>
                <w:sz w:val="22"/>
                <w:szCs w:val="22"/>
              </w:rPr>
              <w:t>908.75</w:t>
            </w:r>
          </w:p>
        </w:tc>
        <w:tc>
          <w:tcPr>
            <w:tcW w:w="1266" w:type="dxa"/>
            <w:shd w:val="clear" w:color="auto" w:fill="auto"/>
            <w:noWrap/>
            <w:vAlign w:val="center"/>
          </w:tcPr>
          <w:p w14:paraId="76125DA1" w14:textId="77777777" w:rsidR="00A562F1" w:rsidRPr="00BC08BA" w:rsidRDefault="00A562F1" w:rsidP="00BC08BA">
            <w:pPr>
              <w:jc w:val="center"/>
              <w:rPr>
                <w:sz w:val="22"/>
                <w:szCs w:val="22"/>
              </w:rPr>
            </w:pPr>
            <w:r w:rsidRPr="00BC08BA">
              <w:rPr>
                <w:sz w:val="22"/>
                <w:szCs w:val="22"/>
              </w:rPr>
              <w:t>188.38</w:t>
            </w:r>
          </w:p>
        </w:tc>
        <w:tc>
          <w:tcPr>
            <w:tcW w:w="1286" w:type="dxa"/>
            <w:shd w:val="clear" w:color="auto" w:fill="auto"/>
            <w:noWrap/>
            <w:vAlign w:val="center"/>
          </w:tcPr>
          <w:p w14:paraId="399EEAF7" w14:textId="77777777" w:rsidR="00A562F1" w:rsidRPr="00BC08BA" w:rsidRDefault="00A562F1" w:rsidP="00BC08BA">
            <w:pPr>
              <w:jc w:val="center"/>
              <w:rPr>
                <w:sz w:val="22"/>
                <w:szCs w:val="22"/>
              </w:rPr>
            </w:pPr>
            <w:r w:rsidRPr="00BC08BA">
              <w:rPr>
                <w:sz w:val="22"/>
                <w:szCs w:val="22"/>
              </w:rPr>
              <w:t>205.43</w:t>
            </w:r>
          </w:p>
        </w:tc>
        <w:tc>
          <w:tcPr>
            <w:tcW w:w="1276" w:type="dxa"/>
            <w:shd w:val="clear" w:color="auto" w:fill="auto"/>
            <w:noWrap/>
            <w:vAlign w:val="center"/>
          </w:tcPr>
          <w:p w14:paraId="20A8DAC7" w14:textId="77777777" w:rsidR="00A562F1" w:rsidRPr="00BC08BA" w:rsidRDefault="00A562F1" w:rsidP="00BC08BA">
            <w:pPr>
              <w:jc w:val="center"/>
              <w:rPr>
                <w:b/>
                <w:sz w:val="22"/>
                <w:szCs w:val="22"/>
              </w:rPr>
            </w:pPr>
            <w:r w:rsidRPr="00BC08BA">
              <w:rPr>
                <w:b/>
                <w:sz w:val="22"/>
                <w:szCs w:val="22"/>
              </w:rPr>
              <w:t>817.08</w:t>
            </w:r>
          </w:p>
        </w:tc>
      </w:tr>
    </w:tbl>
    <w:p w14:paraId="506F629B" w14:textId="4B9BF1BA" w:rsidR="002D6354" w:rsidRPr="003D69EF" w:rsidRDefault="002D6354" w:rsidP="0045146A">
      <w:pPr>
        <w:pStyle w:val="Heading2"/>
        <w:ind w:left="450" w:hanging="540"/>
        <w:rPr>
          <w:sz w:val="24"/>
        </w:rPr>
      </w:pPr>
      <w:r w:rsidRPr="003D69EF">
        <w:rPr>
          <w:sz w:val="24"/>
        </w:rPr>
        <w:t>PGCIL Charges</w:t>
      </w:r>
      <w:bookmarkEnd w:id="116"/>
      <w:bookmarkEnd w:id="117"/>
      <w:bookmarkEnd w:id="118"/>
    </w:p>
    <w:p w14:paraId="23A802B9" w14:textId="53D1F70B" w:rsidR="00A562F1" w:rsidRDefault="00A562F1" w:rsidP="003D69EF">
      <w:pPr>
        <w:spacing w:before="120" w:after="120" w:line="300" w:lineRule="auto"/>
        <w:ind w:left="567"/>
      </w:pPr>
      <w:r w:rsidRPr="003D69EF">
        <w:t>The PGCIL charges of APCPDCL for FY 2022-23 &amp; FY 2023-24 are as shown in the table below</w:t>
      </w:r>
      <w:r w:rsidR="006A303B">
        <w:t>.</w:t>
      </w:r>
    </w:p>
    <w:p w14:paraId="36A88590" w14:textId="77777777" w:rsidR="006A303B" w:rsidRPr="006A303B" w:rsidRDefault="006A303B" w:rsidP="006A303B">
      <w:pPr>
        <w:spacing w:before="120" w:after="120" w:line="312" w:lineRule="auto"/>
        <w:jc w:val="right"/>
        <w:rPr>
          <w:b/>
          <w:bCs/>
        </w:rPr>
      </w:pPr>
      <w:r w:rsidRPr="006A303B">
        <w:rPr>
          <w:b/>
          <w:bCs/>
          <w:lang w:bidi="te-IN"/>
        </w:rPr>
        <w:t xml:space="preserve">(Rs. in </w:t>
      </w:r>
      <w:proofErr w:type="spellStart"/>
      <w:r w:rsidRPr="006A303B">
        <w:rPr>
          <w:b/>
          <w:bCs/>
          <w:lang w:bidi="te-IN"/>
        </w:rPr>
        <w:t>Crs</w:t>
      </w:r>
      <w:proofErr w:type="spellEnd"/>
      <w:r w:rsidRPr="006A303B">
        <w:rPr>
          <w:b/>
          <w:bCs/>
          <w:lang w:bidi="te-IN"/>
        </w:rPr>
        <w:t>)</w:t>
      </w:r>
    </w:p>
    <w:tbl>
      <w:tblPr>
        <w:tblW w:w="4961" w:type="dxa"/>
        <w:jc w:val="center"/>
        <w:tblLook w:val="04A0" w:firstRow="1" w:lastRow="0" w:firstColumn="1" w:lastColumn="0" w:noHBand="0" w:noVBand="1"/>
      </w:tblPr>
      <w:tblGrid>
        <w:gridCol w:w="1984"/>
        <w:gridCol w:w="1418"/>
        <w:gridCol w:w="1559"/>
      </w:tblGrid>
      <w:tr w:rsidR="00A562F1" w:rsidRPr="00BC08BA" w14:paraId="07AF8963" w14:textId="77777777" w:rsidTr="006A303B">
        <w:trPr>
          <w:trHeight w:val="432"/>
          <w:jc w:val="center"/>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105DA" w14:textId="77777777" w:rsidR="00A562F1" w:rsidRPr="00BC08BA" w:rsidRDefault="00A562F1" w:rsidP="006A303B">
            <w:pPr>
              <w:spacing w:line="300" w:lineRule="auto"/>
              <w:rPr>
                <w:b/>
                <w:bCs/>
                <w:sz w:val="22"/>
                <w:szCs w:val="22"/>
              </w:rPr>
            </w:pPr>
            <w:r w:rsidRPr="00BC08BA">
              <w:rPr>
                <w:b/>
                <w:bCs/>
                <w:sz w:val="22"/>
                <w:szCs w:val="22"/>
              </w:rPr>
              <w:t xml:space="preserve">Particulars in </w:t>
            </w:r>
            <w:proofErr w:type="spellStart"/>
            <w:r w:rsidRPr="00BC08BA">
              <w:rPr>
                <w:b/>
                <w:bCs/>
                <w:sz w:val="22"/>
                <w:szCs w:val="22"/>
              </w:rPr>
              <w:t>Crs</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97A2AE0" w14:textId="77777777" w:rsidR="00A562F1" w:rsidRPr="00BC08BA" w:rsidRDefault="00A562F1" w:rsidP="006A303B">
            <w:pPr>
              <w:spacing w:line="300" w:lineRule="auto"/>
              <w:jc w:val="center"/>
              <w:rPr>
                <w:b/>
                <w:bCs/>
                <w:sz w:val="22"/>
                <w:szCs w:val="22"/>
              </w:rPr>
            </w:pPr>
            <w:r w:rsidRPr="00BC08BA">
              <w:rPr>
                <w:b/>
                <w:bCs/>
                <w:sz w:val="22"/>
                <w:szCs w:val="22"/>
              </w:rPr>
              <w:t>FY 2022-23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ECBB370" w14:textId="77777777" w:rsidR="00A562F1" w:rsidRPr="00BC08BA" w:rsidRDefault="00A562F1" w:rsidP="006A303B">
            <w:pPr>
              <w:spacing w:line="300" w:lineRule="auto"/>
              <w:jc w:val="center"/>
              <w:rPr>
                <w:b/>
                <w:bCs/>
                <w:sz w:val="22"/>
                <w:szCs w:val="22"/>
              </w:rPr>
            </w:pPr>
            <w:r w:rsidRPr="00BC08BA">
              <w:rPr>
                <w:b/>
                <w:bCs/>
                <w:sz w:val="22"/>
                <w:szCs w:val="22"/>
              </w:rPr>
              <w:t>FY 2023-24</w:t>
            </w:r>
          </w:p>
        </w:tc>
      </w:tr>
      <w:tr w:rsidR="00A562F1" w:rsidRPr="00BC08BA" w14:paraId="14CA1D9E" w14:textId="77777777" w:rsidTr="006A303B">
        <w:trPr>
          <w:trHeight w:val="432"/>
          <w:jc w:val="center"/>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74364931" w14:textId="77777777" w:rsidR="00A562F1" w:rsidRPr="00BC08BA" w:rsidRDefault="00A562F1" w:rsidP="006A303B">
            <w:pPr>
              <w:spacing w:line="300" w:lineRule="auto"/>
              <w:rPr>
                <w:sz w:val="22"/>
                <w:szCs w:val="22"/>
              </w:rPr>
            </w:pPr>
            <w:r w:rsidRPr="00BC08BA">
              <w:rPr>
                <w:sz w:val="22"/>
                <w:szCs w:val="22"/>
              </w:rPr>
              <w:t>PGCIL Expenses</w:t>
            </w:r>
          </w:p>
        </w:tc>
        <w:tc>
          <w:tcPr>
            <w:tcW w:w="1418" w:type="dxa"/>
            <w:tcBorders>
              <w:top w:val="nil"/>
              <w:left w:val="nil"/>
              <w:bottom w:val="single" w:sz="4" w:space="0" w:color="auto"/>
              <w:right w:val="single" w:sz="4" w:space="0" w:color="auto"/>
            </w:tcBorders>
            <w:shd w:val="clear" w:color="auto" w:fill="auto"/>
            <w:noWrap/>
            <w:vAlign w:val="center"/>
          </w:tcPr>
          <w:p w14:paraId="61A2DFC6" w14:textId="77777777" w:rsidR="00A562F1" w:rsidRPr="00BC08BA" w:rsidRDefault="00A562F1" w:rsidP="006A303B">
            <w:pPr>
              <w:spacing w:line="300" w:lineRule="auto"/>
              <w:jc w:val="center"/>
              <w:rPr>
                <w:sz w:val="22"/>
                <w:szCs w:val="22"/>
              </w:rPr>
            </w:pPr>
            <w:r w:rsidRPr="00BC08BA">
              <w:rPr>
                <w:sz w:val="22"/>
                <w:szCs w:val="22"/>
              </w:rPr>
              <w:t>300.68</w:t>
            </w:r>
          </w:p>
        </w:tc>
        <w:tc>
          <w:tcPr>
            <w:tcW w:w="1559" w:type="dxa"/>
            <w:tcBorders>
              <w:top w:val="nil"/>
              <w:left w:val="nil"/>
              <w:bottom w:val="single" w:sz="4" w:space="0" w:color="auto"/>
              <w:right w:val="single" w:sz="4" w:space="0" w:color="auto"/>
            </w:tcBorders>
            <w:shd w:val="clear" w:color="auto" w:fill="auto"/>
            <w:noWrap/>
            <w:vAlign w:val="center"/>
          </w:tcPr>
          <w:p w14:paraId="406F9C40" w14:textId="77777777" w:rsidR="00A562F1" w:rsidRPr="00BC08BA" w:rsidRDefault="00A562F1" w:rsidP="006A303B">
            <w:pPr>
              <w:spacing w:line="300" w:lineRule="auto"/>
              <w:jc w:val="center"/>
              <w:rPr>
                <w:sz w:val="22"/>
                <w:szCs w:val="22"/>
              </w:rPr>
            </w:pPr>
            <w:r w:rsidRPr="00BC08BA">
              <w:rPr>
                <w:sz w:val="22"/>
                <w:szCs w:val="22"/>
              </w:rPr>
              <w:t>364.10</w:t>
            </w:r>
          </w:p>
        </w:tc>
      </w:tr>
    </w:tbl>
    <w:p w14:paraId="396CD60B" w14:textId="77777777" w:rsidR="00A562F1" w:rsidRPr="003D69EF" w:rsidRDefault="00A562F1" w:rsidP="0045146A">
      <w:pPr>
        <w:pStyle w:val="Heading2"/>
        <w:ind w:left="450" w:hanging="540"/>
        <w:rPr>
          <w:sz w:val="24"/>
        </w:rPr>
      </w:pPr>
      <w:bookmarkStart w:id="119" w:name="_Toc120551938"/>
      <w:bookmarkStart w:id="120" w:name="_Toc121511938"/>
      <w:bookmarkStart w:id="121" w:name="_Toc439296622"/>
      <w:bookmarkStart w:id="122" w:name="_Toc57481924"/>
      <w:bookmarkStart w:id="123" w:name="_Toc90136256"/>
      <w:r w:rsidRPr="003D69EF">
        <w:rPr>
          <w:sz w:val="24"/>
        </w:rPr>
        <w:t>ULDC Charges</w:t>
      </w:r>
      <w:bookmarkEnd w:id="119"/>
      <w:bookmarkEnd w:id="120"/>
    </w:p>
    <w:p w14:paraId="1F5C2496" w14:textId="23CE7CCE" w:rsidR="00A562F1" w:rsidRDefault="00A562F1" w:rsidP="003D69EF">
      <w:pPr>
        <w:spacing w:before="120" w:after="120" w:line="300" w:lineRule="auto"/>
        <w:ind w:left="567"/>
      </w:pPr>
      <w:r w:rsidRPr="003D69EF">
        <w:t>The ULDC charges of APCPDCL for FY 2022-23 &amp; FY 2023-24 are as shown in the table below</w:t>
      </w:r>
      <w:r w:rsidR="006A303B">
        <w:t>.</w:t>
      </w:r>
    </w:p>
    <w:p w14:paraId="08210840" w14:textId="77777777" w:rsidR="006A303B" w:rsidRPr="006A303B" w:rsidRDefault="006A303B" w:rsidP="006A303B">
      <w:pPr>
        <w:spacing w:before="120" w:after="120" w:line="312" w:lineRule="auto"/>
        <w:jc w:val="right"/>
        <w:rPr>
          <w:b/>
          <w:bCs/>
        </w:rPr>
      </w:pPr>
      <w:r w:rsidRPr="006A303B">
        <w:rPr>
          <w:b/>
          <w:bCs/>
          <w:lang w:bidi="te-IN"/>
        </w:rPr>
        <w:t xml:space="preserve">(Rs. in </w:t>
      </w:r>
      <w:proofErr w:type="spellStart"/>
      <w:r w:rsidRPr="006A303B">
        <w:rPr>
          <w:b/>
          <w:bCs/>
          <w:lang w:bidi="te-IN"/>
        </w:rPr>
        <w:t>Crs</w:t>
      </w:r>
      <w:proofErr w:type="spellEnd"/>
      <w:r w:rsidRPr="006A303B">
        <w:rPr>
          <w:b/>
          <w:bCs/>
          <w:lang w:bidi="te-IN"/>
        </w:rPr>
        <w:t>)</w:t>
      </w:r>
    </w:p>
    <w:tbl>
      <w:tblPr>
        <w:tblW w:w="5427" w:type="dxa"/>
        <w:jc w:val="center"/>
        <w:tblLook w:val="04A0" w:firstRow="1" w:lastRow="0" w:firstColumn="1" w:lastColumn="0" w:noHBand="0" w:noVBand="1"/>
      </w:tblPr>
      <w:tblGrid>
        <w:gridCol w:w="2281"/>
        <w:gridCol w:w="1573"/>
        <w:gridCol w:w="1573"/>
      </w:tblGrid>
      <w:tr w:rsidR="00A562F1" w:rsidRPr="003D69EF" w14:paraId="5388610E" w14:textId="77777777" w:rsidTr="006A303B">
        <w:trPr>
          <w:trHeight w:val="432"/>
          <w:jc w:val="center"/>
        </w:trPr>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45800" w14:textId="77777777" w:rsidR="00A562F1" w:rsidRPr="003D69EF" w:rsidRDefault="00A562F1" w:rsidP="006A303B">
            <w:pPr>
              <w:rPr>
                <w:b/>
                <w:bCs/>
              </w:rPr>
            </w:pPr>
            <w:r w:rsidRPr="003D69EF">
              <w:rPr>
                <w:b/>
                <w:bCs/>
              </w:rPr>
              <w:t xml:space="preserve">Particulars in </w:t>
            </w:r>
            <w:proofErr w:type="spellStart"/>
            <w:r w:rsidRPr="003D69EF">
              <w:rPr>
                <w:b/>
                <w:bCs/>
              </w:rPr>
              <w:t>Crs</w:t>
            </w:r>
            <w:proofErr w:type="spellEnd"/>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34E0B2BF" w14:textId="77777777" w:rsidR="00A562F1" w:rsidRPr="003D69EF" w:rsidRDefault="00A562F1" w:rsidP="006A303B">
            <w:pPr>
              <w:jc w:val="center"/>
              <w:rPr>
                <w:b/>
                <w:bCs/>
              </w:rPr>
            </w:pPr>
            <w:r w:rsidRPr="003D69EF">
              <w:rPr>
                <w:b/>
                <w:bCs/>
              </w:rPr>
              <w:t>FY 2022-23</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2B360C73" w14:textId="77777777" w:rsidR="00A562F1" w:rsidRPr="003D69EF" w:rsidRDefault="00A562F1" w:rsidP="006A303B">
            <w:pPr>
              <w:jc w:val="center"/>
              <w:rPr>
                <w:b/>
                <w:bCs/>
              </w:rPr>
            </w:pPr>
            <w:r w:rsidRPr="003D69EF">
              <w:rPr>
                <w:b/>
                <w:bCs/>
              </w:rPr>
              <w:t>FY 2023-24</w:t>
            </w:r>
          </w:p>
        </w:tc>
      </w:tr>
      <w:tr w:rsidR="00A562F1" w:rsidRPr="003D69EF" w14:paraId="5255B624" w14:textId="77777777" w:rsidTr="006A303B">
        <w:trPr>
          <w:trHeight w:val="432"/>
          <w:jc w:val="center"/>
        </w:trPr>
        <w:tc>
          <w:tcPr>
            <w:tcW w:w="2281" w:type="dxa"/>
            <w:tcBorders>
              <w:top w:val="nil"/>
              <w:left w:val="single" w:sz="4" w:space="0" w:color="auto"/>
              <w:bottom w:val="single" w:sz="4" w:space="0" w:color="auto"/>
              <w:right w:val="single" w:sz="4" w:space="0" w:color="auto"/>
            </w:tcBorders>
            <w:shd w:val="clear" w:color="auto" w:fill="auto"/>
            <w:vAlign w:val="center"/>
            <w:hideMark/>
          </w:tcPr>
          <w:p w14:paraId="320048A7" w14:textId="77777777" w:rsidR="00A562F1" w:rsidRPr="003D69EF" w:rsidRDefault="00A562F1" w:rsidP="006A303B">
            <w:r w:rsidRPr="003D69EF">
              <w:t>ULDC Expenses</w:t>
            </w:r>
          </w:p>
        </w:tc>
        <w:tc>
          <w:tcPr>
            <w:tcW w:w="1573" w:type="dxa"/>
            <w:tcBorders>
              <w:top w:val="nil"/>
              <w:left w:val="nil"/>
              <w:bottom w:val="single" w:sz="4" w:space="0" w:color="auto"/>
              <w:right w:val="single" w:sz="4" w:space="0" w:color="auto"/>
            </w:tcBorders>
            <w:shd w:val="clear" w:color="auto" w:fill="auto"/>
            <w:noWrap/>
            <w:vAlign w:val="center"/>
          </w:tcPr>
          <w:p w14:paraId="4FEFFE17" w14:textId="77777777" w:rsidR="00A562F1" w:rsidRPr="003D69EF" w:rsidRDefault="00A562F1" w:rsidP="006A303B">
            <w:pPr>
              <w:jc w:val="center"/>
            </w:pPr>
            <w:r w:rsidRPr="003D69EF">
              <w:t>0.74</w:t>
            </w:r>
          </w:p>
        </w:tc>
        <w:tc>
          <w:tcPr>
            <w:tcW w:w="1573" w:type="dxa"/>
            <w:tcBorders>
              <w:top w:val="nil"/>
              <w:left w:val="nil"/>
              <w:bottom w:val="single" w:sz="4" w:space="0" w:color="auto"/>
              <w:right w:val="single" w:sz="4" w:space="0" w:color="auto"/>
            </w:tcBorders>
            <w:shd w:val="clear" w:color="auto" w:fill="auto"/>
            <w:noWrap/>
            <w:vAlign w:val="center"/>
          </w:tcPr>
          <w:p w14:paraId="44F3A6E0" w14:textId="77777777" w:rsidR="00A562F1" w:rsidRPr="003D69EF" w:rsidRDefault="00A562F1" w:rsidP="006A303B">
            <w:pPr>
              <w:jc w:val="center"/>
            </w:pPr>
            <w:r w:rsidRPr="003D69EF">
              <w:t>0.74</w:t>
            </w:r>
          </w:p>
        </w:tc>
      </w:tr>
    </w:tbl>
    <w:p w14:paraId="6CE4459D" w14:textId="77777777" w:rsidR="003834A4" w:rsidRDefault="003834A4" w:rsidP="003834A4">
      <w:pPr>
        <w:pStyle w:val="Heading2"/>
        <w:numPr>
          <w:ilvl w:val="0"/>
          <w:numId w:val="0"/>
        </w:numPr>
        <w:spacing w:line="300" w:lineRule="auto"/>
        <w:ind w:left="576"/>
        <w:rPr>
          <w:sz w:val="24"/>
        </w:rPr>
      </w:pPr>
    </w:p>
    <w:p w14:paraId="6B995E0A" w14:textId="5D464C26" w:rsidR="002D6354" w:rsidRPr="003D69EF" w:rsidRDefault="002D6354" w:rsidP="0045146A">
      <w:pPr>
        <w:pStyle w:val="Heading2"/>
        <w:ind w:left="450" w:hanging="540"/>
        <w:rPr>
          <w:sz w:val="24"/>
        </w:rPr>
      </w:pPr>
      <w:r w:rsidRPr="003D69EF">
        <w:rPr>
          <w:sz w:val="24"/>
        </w:rPr>
        <w:t>SLDC Charges</w:t>
      </w:r>
      <w:bookmarkEnd w:id="121"/>
      <w:bookmarkEnd w:id="122"/>
      <w:bookmarkEnd w:id="123"/>
    </w:p>
    <w:p w14:paraId="500B264F" w14:textId="66313F62" w:rsidR="00A562F1" w:rsidRDefault="00A562F1" w:rsidP="003D69EF">
      <w:pPr>
        <w:pStyle w:val="ListParagraph"/>
        <w:spacing w:before="120" w:after="120" w:line="300" w:lineRule="auto"/>
        <w:ind w:left="522"/>
        <w:jc w:val="both"/>
        <w:rPr>
          <w:rFonts w:ascii="Times New Roman" w:hAnsi="Times New Roman"/>
          <w:sz w:val="24"/>
          <w:szCs w:val="24"/>
        </w:rPr>
      </w:pPr>
      <w:r w:rsidRPr="003D69EF">
        <w:rPr>
          <w:rFonts w:ascii="Times New Roman" w:hAnsi="Times New Roman"/>
          <w:sz w:val="24"/>
          <w:szCs w:val="24"/>
        </w:rPr>
        <w:t>The SLDC cost has been computed based on the SLDC Tariff Order for the fourth control period (FY 2019-20 to FY 2023-24) and is tabulated</w:t>
      </w:r>
      <w:r w:rsidR="006A303B">
        <w:rPr>
          <w:rFonts w:ascii="Times New Roman" w:hAnsi="Times New Roman"/>
          <w:sz w:val="24"/>
          <w:szCs w:val="24"/>
        </w:rPr>
        <w:t>.</w:t>
      </w:r>
    </w:p>
    <w:p w14:paraId="0A598BEA" w14:textId="77777777" w:rsidR="006A303B" w:rsidRPr="003D69EF" w:rsidRDefault="006A303B" w:rsidP="003D69EF">
      <w:pPr>
        <w:pStyle w:val="ListParagraph"/>
        <w:spacing w:before="120" w:after="120" w:line="300" w:lineRule="auto"/>
        <w:ind w:left="522"/>
        <w:jc w:val="both"/>
        <w:rPr>
          <w:rFonts w:ascii="Times New Roman" w:hAnsi="Times New Roman"/>
          <w:sz w:val="24"/>
          <w:szCs w:val="24"/>
        </w:rPr>
      </w:pPr>
    </w:p>
    <w:p w14:paraId="6D49FE01" w14:textId="7E4898E9" w:rsidR="002D6354" w:rsidRPr="003D69EF" w:rsidRDefault="002D6354" w:rsidP="006A303B">
      <w:pPr>
        <w:spacing w:before="120" w:after="120" w:line="300" w:lineRule="auto"/>
        <w:ind w:left="720"/>
        <w:jc w:val="center"/>
        <w:rPr>
          <w:b/>
        </w:rPr>
      </w:pPr>
      <w:r w:rsidRPr="003D69EF">
        <w:rPr>
          <w:b/>
        </w:rPr>
        <w:lastRenderedPageBreak/>
        <w:t>Form – 1.2 SLDC Charges</w:t>
      </w: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899"/>
        <w:gridCol w:w="1196"/>
        <w:gridCol w:w="837"/>
        <w:gridCol w:w="899"/>
        <w:gridCol w:w="1228"/>
        <w:gridCol w:w="864"/>
        <w:gridCol w:w="907"/>
      </w:tblGrid>
      <w:tr w:rsidR="00A562F1" w:rsidRPr="003834A4" w14:paraId="7238D6B3" w14:textId="77777777" w:rsidTr="003834A4">
        <w:trPr>
          <w:trHeight w:val="144"/>
          <w:jc w:val="center"/>
        </w:trPr>
        <w:tc>
          <w:tcPr>
            <w:tcW w:w="2300" w:type="dxa"/>
            <w:vMerge w:val="restart"/>
            <w:shd w:val="clear" w:color="auto" w:fill="auto"/>
            <w:vAlign w:val="center"/>
            <w:hideMark/>
          </w:tcPr>
          <w:p w14:paraId="5B3391DF" w14:textId="77777777" w:rsidR="00A562F1" w:rsidRPr="003834A4" w:rsidRDefault="00A562F1" w:rsidP="003834A4">
            <w:pPr>
              <w:spacing w:line="276" w:lineRule="auto"/>
              <w:rPr>
                <w:b/>
                <w:bCs/>
                <w:sz w:val="21"/>
                <w:szCs w:val="21"/>
              </w:rPr>
            </w:pPr>
            <w:bookmarkStart w:id="124" w:name="_Toc439296623"/>
            <w:bookmarkStart w:id="125" w:name="_Toc57481925"/>
            <w:bookmarkStart w:id="126" w:name="_Toc90136257"/>
          </w:p>
        </w:tc>
        <w:tc>
          <w:tcPr>
            <w:tcW w:w="2988" w:type="dxa"/>
            <w:gridSpan w:val="3"/>
            <w:shd w:val="clear" w:color="auto" w:fill="auto"/>
            <w:vAlign w:val="center"/>
            <w:hideMark/>
          </w:tcPr>
          <w:p w14:paraId="646FF871" w14:textId="77777777" w:rsidR="00A562F1" w:rsidRPr="003834A4" w:rsidRDefault="00A562F1" w:rsidP="003834A4">
            <w:pPr>
              <w:spacing w:line="276" w:lineRule="auto"/>
              <w:jc w:val="center"/>
              <w:rPr>
                <w:b/>
                <w:bCs/>
                <w:sz w:val="19"/>
                <w:szCs w:val="19"/>
              </w:rPr>
            </w:pPr>
            <w:r w:rsidRPr="003834A4">
              <w:rPr>
                <w:b/>
                <w:bCs/>
                <w:sz w:val="19"/>
                <w:szCs w:val="19"/>
              </w:rPr>
              <w:t>Annual Fee</w:t>
            </w:r>
          </w:p>
        </w:tc>
        <w:tc>
          <w:tcPr>
            <w:tcW w:w="2973" w:type="dxa"/>
            <w:gridSpan w:val="3"/>
            <w:shd w:val="clear" w:color="auto" w:fill="auto"/>
            <w:vAlign w:val="center"/>
            <w:hideMark/>
          </w:tcPr>
          <w:p w14:paraId="369AFE7D" w14:textId="77777777" w:rsidR="00A562F1" w:rsidRPr="003834A4" w:rsidRDefault="00A562F1" w:rsidP="003834A4">
            <w:pPr>
              <w:spacing w:line="276" w:lineRule="auto"/>
              <w:jc w:val="center"/>
              <w:rPr>
                <w:b/>
                <w:bCs/>
                <w:sz w:val="19"/>
                <w:szCs w:val="19"/>
              </w:rPr>
            </w:pPr>
            <w:r w:rsidRPr="003834A4">
              <w:rPr>
                <w:b/>
                <w:bCs/>
                <w:sz w:val="19"/>
                <w:szCs w:val="19"/>
              </w:rPr>
              <w:t>Charges</w:t>
            </w:r>
          </w:p>
        </w:tc>
        <w:tc>
          <w:tcPr>
            <w:tcW w:w="0" w:type="auto"/>
            <w:vMerge w:val="restart"/>
            <w:shd w:val="clear" w:color="auto" w:fill="auto"/>
            <w:vAlign w:val="center"/>
            <w:hideMark/>
          </w:tcPr>
          <w:p w14:paraId="7321C96A" w14:textId="77777777" w:rsidR="00A562F1" w:rsidRPr="003834A4" w:rsidRDefault="00A562F1" w:rsidP="003834A4">
            <w:pPr>
              <w:spacing w:line="276" w:lineRule="auto"/>
              <w:jc w:val="center"/>
              <w:rPr>
                <w:b/>
                <w:bCs/>
                <w:sz w:val="19"/>
                <w:szCs w:val="19"/>
              </w:rPr>
            </w:pPr>
            <w:r w:rsidRPr="003834A4">
              <w:rPr>
                <w:b/>
                <w:bCs/>
                <w:sz w:val="19"/>
                <w:szCs w:val="19"/>
              </w:rPr>
              <w:t xml:space="preserve">Total Cost </w:t>
            </w:r>
            <w:r w:rsidRPr="003834A4">
              <w:rPr>
                <w:b/>
                <w:bCs/>
                <w:sz w:val="19"/>
                <w:szCs w:val="19"/>
              </w:rPr>
              <w:br/>
              <w:t xml:space="preserve">(Rs. </w:t>
            </w:r>
            <w:proofErr w:type="spellStart"/>
            <w:r w:rsidRPr="003834A4">
              <w:rPr>
                <w:b/>
                <w:bCs/>
                <w:sz w:val="19"/>
                <w:szCs w:val="19"/>
              </w:rPr>
              <w:t>Crs</w:t>
            </w:r>
            <w:proofErr w:type="spellEnd"/>
            <w:r w:rsidRPr="003834A4">
              <w:rPr>
                <w:b/>
                <w:bCs/>
                <w:sz w:val="19"/>
                <w:szCs w:val="19"/>
              </w:rPr>
              <w:t>.)</w:t>
            </w:r>
          </w:p>
        </w:tc>
      </w:tr>
      <w:tr w:rsidR="00A562F1" w:rsidRPr="003834A4" w14:paraId="7FF6E58C" w14:textId="77777777" w:rsidTr="003834A4">
        <w:trPr>
          <w:trHeight w:val="144"/>
          <w:jc w:val="center"/>
        </w:trPr>
        <w:tc>
          <w:tcPr>
            <w:tcW w:w="2300" w:type="dxa"/>
            <w:vMerge/>
            <w:vAlign w:val="center"/>
            <w:hideMark/>
          </w:tcPr>
          <w:p w14:paraId="09918026" w14:textId="77777777" w:rsidR="00A562F1" w:rsidRPr="003834A4" w:rsidRDefault="00A562F1" w:rsidP="003834A4">
            <w:pPr>
              <w:spacing w:line="276" w:lineRule="auto"/>
              <w:rPr>
                <w:b/>
                <w:bCs/>
                <w:sz w:val="21"/>
                <w:szCs w:val="21"/>
              </w:rPr>
            </w:pPr>
          </w:p>
        </w:tc>
        <w:tc>
          <w:tcPr>
            <w:tcW w:w="0" w:type="auto"/>
            <w:shd w:val="clear" w:color="auto" w:fill="auto"/>
            <w:vAlign w:val="center"/>
            <w:hideMark/>
          </w:tcPr>
          <w:p w14:paraId="2DEDF3AB" w14:textId="77777777" w:rsidR="00A562F1" w:rsidRPr="003834A4" w:rsidRDefault="00A562F1" w:rsidP="003834A4">
            <w:pPr>
              <w:spacing w:line="276" w:lineRule="auto"/>
              <w:jc w:val="center"/>
              <w:rPr>
                <w:b/>
                <w:bCs/>
                <w:sz w:val="19"/>
                <w:szCs w:val="19"/>
              </w:rPr>
            </w:pPr>
            <w:r w:rsidRPr="003834A4">
              <w:rPr>
                <w:b/>
                <w:bCs/>
                <w:sz w:val="19"/>
                <w:szCs w:val="19"/>
              </w:rPr>
              <w:t>MW</w:t>
            </w:r>
          </w:p>
        </w:tc>
        <w:tc>
          <w:tcPr>
            <w:tcW w:w="1196" w:type="dxa"/>
            <w:shd w:val="clear" w:color="auto" w:fill="auto"/>
            <w:vAlign w:val="center"/>
            <w:hideMark/>
          </w:tcPr>
          <w:p w14:paraId="1CA9B400" w14:textId="77777777" w:rsidR="00A562F1" w:rsidRPr="003834A4" w:rsidRDefault="00A562F1" w:rsidP="003834A4">
            <w:pPr>
              <w:spacing w:line="276" w:lineRule="auto"/>
              <w:jc w:val="center"/>
              <w:rPr>
                <w:b/>
                <w:bCs/>
                <w:sz w:val="19"/>
                <w:szCs w:val="19"/>
              </w:rPr>
            </w:pPr>
            <w:r w:rsidRPr="003834A4">
              <w:rPr>
                <w:b/>
                <w:bCs/>
                <w:sz w:val="19"/>
                <w:szCs w:val="19"/>
              </w:rPr>
              <w:t>Tariff (Rs./MW/ year)</w:t>
            </w:r>
          </w:p>
        </w:tc>
        <w:tc>
          <w:tcPr>
            <w:tcW w:w="0" w:type="auto"/>
            <w:shd w:val="clear" w:color="auto" w:fill="auto"/>
            <w:vAlign w:val="center"/>
            <w:hideMark/>
          </w:tcPr>
          <w:p w14:paraId="356B256A" w14:textId="77777777" w:rsidR="00A562F1" w:rsidRPr="003834A4" w:rsidRDefault="00A562F1" w:rsidP="003834A4">
            <w:pPr>
              <w:spacing w:line="276" w:lineRule="auto"/>
              <w:jc w:val="center"/>
              <w:rPr>
                <w:b/>
                <w:bCs/>
                <w:sz w:val="19"/>
                <w:szCs w:val="19"/>
              </w:rPr>
            </w:pPr>
            <w:r w:rsidRPr="003834A4">
              <w:rPr>
                <w:b/>
                <w:bCs/>
                <w:sz w:val="19"/>
                <w:szCs w:val="19"/>
              </w:rPr>
              <w:t>Cost</w:t>
            </w:r>
            <w:r w:rsidRPr="003834A4">
              <w:rPr>
                <w:b/>
                <w:bCs/>
                <w:sz w:val="19"/>
                <w:szCs w:val="19"/>
              </w:rPr>
              <w:br/>
              <w:t xml:space="preserve">(Rs. </w:t>
            </w:r>
            <w:proofErr w:type="spellStart"/>
            <w:r w:rsidRPr="003834A4">
              <w:rPr>
                <w:b/>
                <w:bCs/>
                <w:sz w:val="19"/>
                <w:szCs w:val="19"/>
              </w:rPr>
              <w:t>Crs</w:t>
            </w:r>
            <w:proofErr w:type="spellEnd"/>
            <w:r w:rsidRPr="003834A4">
              <w:rPr>
                <w:b/>
                <w:bCs/>
                <w:sz w:val="19"/>
                <w:szCs w:val="19"/>
              </w:rPr>
              <w:t>.)</w:t>
            </w:r>
          </w:p>
        </w:tc>
        <w:tc>
          <w:tcPr>
            <w:tcW w:w="0" w:type="auto"/>
            <w:shd w:val="clear" w:color="auto" w:fill="auto"/>
            <w:vAlign w:val="center"/>
            <w:hideMark/>
          </w:tcPr>
          <w:p w14:paraId="6A871CEF" w14:textId="77777777" w:rsidR="00A562F1" w:rsidRPr="003834A4" w:rsidRDefault="00A562F1" w:rsidP="003834A4">
            <w:pPr>
              <w:spacing w:line="276" w:lineRule="auto"/>
              <w:jc w:val="center"/>
              <w:rPr>
                <w:b/>
                <w:bCs/>
                <w:sz w:val="19"/>
                <w:szCs w:val="19"/>
              </w:rPr>
            </w:pPr>
            <w:r w:rsidRPr="003834A4">
              <w:rPr>
                <w:b/>
                <w:bCs/>
                <w:sz w:val="19"/>
                <w:szCs w:val="19"/>
              </w:rPr>
              <w:t>MW</w:t>
            </w:r>
          </w:p>
        </w:tc>
        <w:tc>
          <w:tcPr>
            <w:tcW w:w="1228" w:type="dxa"/>
            <w:shd w:val="clear" w:color="auto" w:fill="auto"/>
            <w:vAlign w:val="center"/>
            <w:hideMark/>
          </w:tcPr>
          <w:p w14:paraId="5C6DFD53" w14:textId="77777777" w:rsidR="00A562F1" w:rsidRPr="003834A4" w:rsidRDefault="00A562F1" w:rsidP="003834A4">
            <w:pPr>
              <w:spacing w:line="276" w:lineRule="auto"/>
              <w:jc w:val="center"/>
              <w:rPr>
                <w:b/>
                <w:bCs/>
                <w:sz w:val="19"/>
                <w:szCs w:val="19"/>
              </w:rPr>
            </w:pPr>
            <w:r w:rsidRPr="003834A4">
              <w:rPr>
                <w:b/>
                <w:bCs/>
                <w:sz w:val="19"/>
                <w:szCs w:val="19"/>
              </w:rPr>
              <w:t>Tariff (Rs./MW/ year)</w:t>
            </w:r>
          </w:p>
        </w:tc>
        <w:tc>
          <w:tcPr>
            <w:tcW w:w="0" w:type="auto"/>
            <w:shd w:val="clear" w:color="auto" w:fill="auto"/>
            <w:vAlign w:val="center"/>
            <w:hideMark/>
          </w:tcPr>
          <w:p w14:paraId="029C46B4" w14:textId="77777777" w:rsidR="00A562F1" w:rsidRPr="003834A4" w:rsidRDefault="00A562F1" w:rsidP="003834A4">
            <w:pPr>
              <w:spacing w:line="276" w:lineRule="auto"/>
              <w:jc w:val="center"/>
              <w:rPr>
                <w:b/>
                <w:bCs/>
                <w:sz w:val="19"/>
                <w:szCs w:val="19"/>
              </w:rPr>
            </w:pPr>
            <w:r w:rsidRPr="003834A4">
              <w:rPr>
                <w:b/>
                <w:bCs/>
                <w:sz w:val="19"/>
                <w:szCs w:val="19"/>
              </w:rPr>
              <w:t>Cost</w:t>
            </w:r>
            <w:r w:rsidRPr="003834A4">
              <w:rPr>
                <w:b/>
                <w:bCs/>
                <w:sz w:val="19"/>
                <w:szCs w:val="19"/>
              </w:rPr>
              <w:br/>
              <w:t xml:space="preserve">(Rs. </w:t>
            </w:r>
            <w:proofErr w:type="spellStart"/>
            <w:r w:rsidRPr="003834A4">
              <w:rPr>
                <w:b/>
                <w:bCs/>
                <w:sz w:val="19"/>
                <w:szCs w:val="19"/>
              </w:rPr>
              <w:t>Crs</w:t>
            </w:r>
            <w:proofErr w:type="spellEnd"/>
            <w:r w:rsidRPr="003834A4">
              <w:rPr>
                <w:b/>
                <w:bCs/>
                <w:sz w:val="19"/>
                <w:szCs w:val="19"/>
              </w:rPr>
              <w:t>.)</w:t>
            </w:r>
          </w:p>
        </w:tc>
        <w:tc>
          <w:tcPr>
            <w:tcW w:w="0" w:type="auto"/>
            <w:vMerge/>
            <w:vAlign w:val="center"/>
            <w:hideMark/>
          </w:tcPr>
          <w:p w14:paraId="405109EF" w14:textId="77777777" w:rsidR="00A562F1" w:rsidRPr="003834A4" w:rsidRDefault="00A562F1" w:rsidP="003834A4">
            <w:pPr>
              <w:spacing w:line="276" w:lineRule="auto"/>
              <w:jc w:val="center"/>
              <w:rPr>
                <w:b/>
                <w:bCs/>
                <w:sz w:val="19"/>
                <w:szCs w:val="19"/>
              </w:rPr>
            </w:pPr>
          </w:p>
        </w:tc>
      </w:tr>
      <w:tr w:rsidR="00A562F1" w:rsidRPr="003834A4" w14:paraId="1BCDDC8F" w14:textId="77777777" w:rsidTr="003834A4">
        <w:trPr>
          <w:trHeight w:val="144"/>
          <w:jc w:val="center"/>
        </w:trPr>
        <w:tc>
          <w:tcPr>
            <w:tcW w:w="9130" w:type="dxa"/>
            <w:gridSpan w:val="8"/>
            <w:shd w:val="clear" w:color="auto" w:fill="auto"/>
            <w:vAlign w:val="center"/>
          </w:tcPr>
          <w:p w14:paraId="3DD126E4" w14:textId="77777777" w:rsidR="00A562F1" w:rsidRPr="003834A4" w:rsidRDefault="00A562F1" w:rsidP="003834A4">
            <w:pPr>
              <w:spacing w:line="276" w:lineRule="auto"/>
              <w:rPr>
                <w:b/>
                <w:bCs/>
                <w:sz w:val="21"/>
                <w:szCs w:val="21"/>
              </w:rPr>
            </w:pPr>
            <w:r w:rsidRPr="003834A4">
              <w:rPr>
                <w:b/>
                <w:bCs/>
                <w:sz w:val="21"/>
                <w:szCs w:val="21"/>
              </w:rPr>
              <w:t>2020-21</w:t>
            </w:r>
          </w:p>
        </w:tc>
      </w:tr>
      <w:tr w:rsidR="00A562F1" w:rsidRPr="003834A4" w14:paraId="14A228EE" w14:textId="77777777" w:rsidTr="003834A4">
        <w:trPr>
          <w:trHeight w:val="144"/>
          <w:jc w:val="center"/>
        </w:trPr>
        <w:tc>
          <w:tcPr>
            <w:tcW w:w="2300" w:type="dxa"/>
            <w:shd w:val="clear" w:color="auto" w:fill="auto"/>
            <w:vAlign w:val="center"/>
            <w:hideMark/>
          </w:tcPr>
          <w:p w14:paraId="43932AB9" w14:textId="77777777" w:rsidR="00A562F1" w:rsidRPr="003834A4" w:rsidRDefault="00A562F1" w:rsidP="003834A4">
            <w:pPr>
              <w:spacing w:line="276" w:lineRule="auto"/>
              <w:rPr>
                <w:b/>
                <w:bCs/>
                <w:sz w:val="21"/>
                <w:szCs w:val="21"/>
              </w:rPr>
            </w:pPr>
            <w:r w:rsidRPr="003834A4">
              <w:rPr>
                <w:b/>
                <w:bCs/>
                <w:sz w:val="21"/>
                <w:szCs w:val="21"/>
              </w:rPr>
              <w:t>Load not eligible for Open Access</w:t>
            </w:r>
          </w:p>
        </w:tc>
        <w:tc>
          <w:tcPr>
            <w:tcW w:w="0" w:type="auto"/>
            <w:shd w:val="clear" w:color="auto" w:fill="auto"/>
            <w:vAlign w:val="center"/>
            <w:hideMark/>
          </w:tcPr>
          <w:p w14:paraId="7FDACDB3" w14:textId="77777777" w:rsidR="00A562F1" w:rsidRPr="003834A4" w:rsidRDefault="00A562F1" w:rsidP="003834A4">
            <w:pPr>
              <w:spacing w:line="276" w:lineRule="auto"/>
              <w:jc w:val="center"/>
              <w:rPr>
                <w:sz w:val="21"/>
                <w:szCs w:val="21"/>
              </w:rPr>
            </w:pPr>
            <w:r w:rsidRPr="003834A4">
              <w:rPr>
                <w:sz w:val="21"/>
                <w:szCs w:val="21"/>
              </w:rPr>
              <w:t>4229.90</w:t>
            </w:r>
          </w:p>
        </w:tc>
        <w:tc>
          <w:tcPr>
            <w:tcW w:w="1196" w:type="dxa"/>
            <w:shd w:val="clear" w:color="auto" w:fill="auto"/>
            <w:vAlign w:val="center"/>
            <w:hideMark/>
          </w:tcPr>
          <w:p w14:paraId="08124BB5" w14:textId="77777777" w:rsidR="00A562F1" w:rsidRPr="003834A4" w:rsidRDefault="00A562F1" w:rsidP="003834A4">
            <w:pPr>
              <w:spacing w:line="276" w:lineRule="auto"/>
              <w:jc w:val="center"/>
              <w:rPr>
                <w:sz w:val="21"/>
                <w:szCs w:val="21"/>
              </w:rPr>
            </w:pPr>
            <w:r w:rsidRPr="003834A4">
              <w:rPr>
                <w:sz w:val="21"/>
                <w:szCs w:val="21"/>
              </w:rPr>
              <w:t>2838.01</w:t>
            </w:r>
          </w:p>
        </w:tc>
        <w:tc>
          <w:tcPr>
            <w:tcW w:w="0" w:type="auto"/>
            <w:shd w:val="clear" w:color="auto" w:fill="auto"/>
            <w:vAlign w:val="center"/>
            <w:hideMark/>
          </w:tcPr>
          <w:p w14:paraId="40EF2603" w14:textId="77777777" w:rsidR="00A562F1" w:rsidRPr="003834A4" w:rsidRDefault="00A562F1" w:rsidP="003834A4">
            <w:pPr>
              <w:spacing w:line="276" w:lineRule="auto"/>
              <w:jc w:val="center"/>
              <w:rPr>
                <w:b/>
                <w:bCs/>
                <w:sz w:val="21"/>
                <w:szCs w:val="21"/>
              </w:rPr>
            </w:pPr>
            <w:r w:rsidRPr="003834A4">
              <w:rPr>
                <w:b/>
                <w:bCs/>
                <w:sz w:val="21"/>
                <w:szCs w:val="21"/>
              </w:rPr>
              <w:t>1.20</w:t>
            </w:r>
          </w:p>
        </w:tc>
        <w:tc>
          <w:tcPr>
            <w:tcW w:w="0" w:type="auto"/>
            <w:shd w:val="clear" w:color="auto" w:fill="auto"/>
            <w:vAlign w:val="center"/>
            <w:hideMark/>
          </w:tcPr>
          <w:p w14:paraId="319210F7" w14:textId="77777777" w:rsidR="00A562F1" w:rsidRPr="003834A4" w:rsidRDefault="00A562F1" w:rsidP="003834A4">
            <w:pPr>
              <w:spacing w:line="276" w:lineRule="auto"/>
              <w:jc w:val="center"/>
              <w:rPr>
                <w:sz w:val="21"/>
                <w:szCs w:val="21"/>
              </w:rPr>
            </w:pPr>
            <w:r w:rsidRPr="003834A4">
              <w:rPr>
                <w:sz w:val="21"/>
                <w:szCs w:val="21"/>
              </w:rPr>
              <w:t>4229.90</w:t>
            </w:r>
          </w:p>
        </w:tc>
        <w:tc>
          <w:tcPr>
            <w:tcW w:w="1228" w:type="dxa"/>
            <w:shd w:val="clear" w:color="auto" w:fill="auto"/>
            <w:vAlign w:val="center"/>
            <w:hideMark/>
          </w:tcPr>
          <w:p w14:paraId="4BA19F55" w14:textId="77777777" w:rsidR="00A562F1" w:rsidRPr="003834A4" w:rsidRDefault="00A562F1" w:rsidP="003834A4">
            <w:pPr>
              <w:spacing w:line="276" w:lineRule="auto"/>
              <w:jc w:val="center"/>
              <w:rPr>
                <w:sz w:val="21"/>
                <w:szCs w:val="21"/>
              </w:rPr>
            </w:pPr>
            <w:r w:rsidRPr="003834A4">
              <w:rPr>
                <w:sz w:val="21"/>
                <w:szCs w:val="21"/>
              </w:rPr>
              <w:t>2058.18</w:t>
            </w:r>
          </w:p>
        </w:tc>
        <w:tc>
          <w:tcPr>
            <w:tcW w:w="0" w:type="auto"/>
            <w:shd w:val="clear" w:color="auto" w:fill="auto"/>
            <w:vAlign w:val="center"/>
            <w:hideMark/>
          </w:tcPr>
          <w:p w14:paraId="126A6449" w14:textId="77777777" w:rsidR="00A562F1" w:rsidRPr="003834A4" w:rsidRDefault="00A562F1" w:rsidP="003834A4">
            <w:pPr>
              <w:spacing w:line="276" w:lineRule="auto"/>
              <w:jc w:val="center"/>
              <w:rPr>
                <w:b/>
                <w:bCs/>
                <w:sz w:val="21"/>
                <w:szCs w:val="21"/>
              </w:rPr>
            </w:pPr>
            <w:r w:rsidRPr="003834A4">
              <w:rPr>
                <w:b/>
                <w:bCs/>
                <w:sz w:val="21"/>
                <w:szCs w:val="21"/>
              </w:rPr>
              <w:t>10.45</w:t>
            </w:r>
          </w:p>
        </w:tc>
        <w:tc>
          <w:tcPr>
            <w:tcW w:w="0" w:type="auto"/>
            <w:shd w:val="clear" w:color="auto" w:fill="auto"/>
            <w:vAlign w:val="center"/>
            <w:hideMark/>
          </w:tcPr>
          <w:p w14:paraId="16960749" w14:textId="77777777" w:rsidR="00A562F1" w:rsidRPr="003834A4" w:rsidRDefault="00A562F1" w:rsidP="003834A4">
            <w:pPr>
              <w:spacing w:line="276" w:lineRule="auto"/>
              <w:jc w:val="center"/>
              <w:rPr>
                <w:b/>
                <w:bCs/>
                <w:sz w:val="21"/>
                <w:szCs w:val="21"/>
              </w:rPr>
            </w:pPr>
            <w:r w:rsidRPr="003834A4">
              <w:rPr>
                <w:b/>
                <w:bCs/>
                <w:sz w:val="21"/>
                <w:szCs w:val="21"/>
              </w:rPr>
              <w:t>11.65</w:t>
            </w:r>
          </w:p>
        </w:tc>
      </w:tr>
      <w:tr w:rsidR="00A562F1" w:rsidRPr="003834A4" w14:paraId="08463F97" w14:textId="77777777" w:rsidTr="003834A4">
        <w:trPr>
          <w:trHeight w:val="144"/>
          <w:jc w:val="center"/>
        </w:trPr>
        <w:tc>
          <w:tcPr>
            <w:tcW w:w="2300" w:type="dxa"/>
            <w:shd w:val="clear" w:color="auto" w:fill="auto"/>
            <w:vAlign w:val="center"/>
            <w:hideMark/>
          </w:tcPr>
          <w:p w14:paraId="2C08E8C9" w14:textId="77777777" w:rsidR="00A562F1" w:rsidRPr="003834A4" w:rsidRDefault="00A562F1" w:rsidP="003834A4">
            <w:pPr>
              <w:spacing w:line="276" w:lineRule="auto"/>
              <w:rPr>
                <w:b/>
                <w:bCs/>
                <w:sz w:val="21"/>
                <w:szCs w:val="21"/>
              </w:rPr>
            </w:pPr>
            <w:r w:rsidRPr="003834A4">
              <w:rPr>
                <w:b/>
                <w:bCs/>
                <w:sz w:val="21"/>
                <w:szCs w:val="21"/>
              </w:rPr>
              <w:t>Load eligible for Open Access</w:t>
            </w:r>
          </w:p>
        </w:tc>
        <w:tc>
          <w:tcPr>
            <w:tcW w:w="0" w:type="auto"/>
            <w:shd w:val="clear" w:color="auto" w:fill="auto"/>
            <w:vAlign w:val="center"/>
            <w:hideMark/>
          </w:tcPr>
          <w:p w14:paraId="6CD734F1" w14:textId="77777777" w:rsidR="00A562F1" w:rsidRPr="003834A4" w:rsidRDefault="00A562F1" w:rsidP="003834A4">
            <w:pPr>
              <w:spacing w:line="276" w:lineRule="auto"/>
              <w:jc w:val="center"/>
              <w:rPr>
                <w:sz w:val="21"/>
                <w:szCs w:val="21"/>
              </w:rPr>
            </w:pPr>
            <w:r w:rsidRPr="003834A4">
              <w:rPr>
                <w:sz w:val="21"/>
                <w:szCs w:val="21"/>
              </w:rPr>
              <w:t>785.01</w:t>
            </w:r>
          </w:p>
        </w:tc>
        <w:tc>
          <w:tcPr>
            <w:tcW w:w="1196" w:type="dxa"/>
            <w:shd w:val="clear" w:color="auto" w:fill="auto"/>
            <w:vAlign w:val="center"/>
            <w:hideMark/>
          </w:tcPr>
          <w:p w14:paraId="1716FE29" w14:textId="77777777" w:rsidR="00A562F1" w:rsidRPr="003834A4" w:rsidRDefault="00A562F1" w:rsidP="003834A4">
            <w:pPr>
              <w:spacing w:line="276" w:lineRule="auto"/>
              <w:jc w:val="center"/>
              <w:rPr>
                <w:sz w:val="21"/>
                <w:szCs w:val="21"/>
              </w:rPr>
            </w:pPr>
            <w:r w:rsidRPr="003834A4">
              <w:rPr>
                <w:sz w:val="21"/>
                <w:szCs w:val="21"/>
              </w:rPr>
              <w:t>2838.01</w:t>
            </w:r>
          </w:p>
        </w:tc>
        <w:tc>
          <w:tcPr>
            <w:tcW w:w="0" w:type="auto"/>
            <w:shd w:val="clear" w:color="auto" w:fill="auto"/>
            <w:vAlign w:val="center"/>
            <w:hideMark/>
          </w:tcPr>
          <w:p w14:paraId="68212111" w14:textId="77777777" w:rsidR="00A562F1" w:rsidRPr="003834A4" w:rsidRDefault="00A562F1" w:rsidP="003834A4">
            <w:pPr>
              <w:spacing w:line="276" w:lineRule="auto"/>
              <w:jc w:val="center"/>
              <w:rPr>
                <w:b/>
                <w:bCs/>
                <w:sz w:val="21"/>
                <w:szCs w:val="21"/>
              </w:rPr>
            </w:pPr>
            <w:r w:rsidRPr="003834A4">
              <w:rPr>
                <w:b/>
                <w:bCs/>
                <w:sz w:val="21"/>
                <w:szCs w:val="21"/>
              </w:rPr>
              <w:t>0.22</w:t>
            </w:r>
          </w:p>
        </w:tc>
        <w:tc>
          <w:tcPr>
            <w:tcW w:w="0" w:type="auto"/>
            <w:shd w:val="clear" w:color="auto" w:fill="auto"/>
            <w:vAlign w:val="center"/>
            <w:hideMark/>
          </w:tcPr>
          <w:p w14:paraId="59FE6F87" w14:textId="77777777" w:rsidR="00A562F1" w:rsidRPr="003834A4" w:rsidRDefault="00A562F1" w:rsidP="003834A4">
            <w:pPr>
              <w:spacing w:line="276" w:lineRule="auto"/>
              <w:jc w:val="center"/>
              <w:rPr>
                <w:sz w:val="21"/>
                <w:szCs w:val="21"/>
              </w:rPr>
            </w:pPr>
            <w:r w:rsidRPr="003834A4">
              <w:rPr>
                <w:sz w:val="21"/>
                <w:szCs w:val="21"/>
              </w:rPr>
              <w:t>785.01</w:t>
            </w:r>
          </w:p>
        </w:tc>
        <w:tc>
          <w:tcPr>
            <w:tcW w:w="1228" w:type="dxa"/>
            <w:shd w:val="clear" w:color="auto" w:fill="auto"/>
            <w:vAlign w:val="center"/>
            <w:hideMark/>
          </w:tcPr>
          <w:p w14:paraId="11096C88" w14:textId="77777777" w:rsidR="00A562F1" w:rsidRPr="003834A4" w:rsidRDefault="00A562F1" w:rsidP="003834A4">
            <w:pPr>
              <w:spacing w:line="276" w:lineRule="auto"/>
              <w:jc w:val="center"/>
              <w:rPr>
                <w:sz w:val="21"/>
                <w:szCs w:val="21"/>
              </w:rPr>
            </w:pPr>
            <w:r w:rsidRPr="003834A4">
              <w:rPr>
                <w:sz w:val="21"/>
                <w:szCs w:val="21"/>
              </w:rPr>
              <w:t>2058.18</w:t>
            </w:r>
          </w:p>
        </w:tc>
        <w:tc>
          <w:tcPr>
            <w:tcW w:w="0" w:type="auto"/>
            <w:shd w:val="clear" w:color="auto" w:fill="auto"/>
            <w:vAlign w:val="center"/>
            <w:hideMark/>
          </w:tcPr>
          <w:p w14:paraId="319552C2" w14:textId="77777777" w:rsidR="00A562F1" w:rsidRPr="003834A4" w:rsidRDefault="00A562F1" w:rsidP="003834A4">
            <w:pPr>
              <w:spacing w:line="276" w:lineRule="auto"/>
              <w:jc w:val="center"/>
              <w:rPr>
                <w:b/>
                <w:bCs/>
                <w:sz w:val="21"/>
                <w:szCs w:val="21"/>
              </w:rPr>
            </w:pPr>
            <w:r w:rsidRPr="003834A4">
              <w:rPr>
                <w:b/>
                <w:bCs/>
                <w:sz w:val="21"/>
                <w:szCs w:val="21"/>
              </w:rPr>
              <w:t>1.94</w:t>
            </w:r>
          </w:p>
        </w:tc>
        <w:tc>
          <w:tcPr>
            <w:tcW w:w="0" w:type="auto"/>
            <w:shd w:val="clear" w:color="auto" w:fill="auto"/>
            <w:vAlign w:val="center"/>
            <w:hideMark/>
          </w:tcPr>
          <w:p w14:paraId="48949C8A" w14:textId="77777777" w:rsidR="00A562F1" w:rsidRPr="003834A4" w:rsidRDefault="00A562F1" w:rsidP="003834A4">
            <w:pPr>
              <w:spacing w:line="276" w:lineRule="auto"/>
              <w:jc w:val="center"/>
              <w:rPr>
                <w:b/>
                <w:bCs/>
                <w:sz w:val="21"/>
                <w:szCs w:val="21"/>
              </w:rPr>
            </w:pPr>
            <w:r w:rsidRPr="003834A4">
              <w:rPr>
                <w:b/>
                <w:bCs/>
                <w:sz w:val="21"/>
                <w:szCs w:val="21"/>
              </w:rPr>
              <w:t>2.16</w:t>
            </w:r>
          </w:p>
        </w:tc>
      </w:tr>
      <w:tr w:rsidR="00A562F1" w:rsidRPr="003834A4" w14:paraId="365EF4EA" w14:textId="77777777" w:rsidTr="003834A4">
        <w:trPr>
          <w:trHeight w:val="144"/>
          <w:jc w:val="center"/>
        </w:trPr>
        <w:tc>
          <w:tcPr>
            <w:tcW w:w="2300" w:type="dxa"/>
            <w:shd w:val="clear" w:color="auto" w:fill="auto"/>
            <w:vAlign w:val="center"/>
          </w:tcPr>
          <w:p w14:paraId="0A023516" w14:textId="77777777" w:rsidR="00A562F1" w:rsidRPr="003834A4" w:rsidRDefault="00A562F1" w:rsidP="003834A4">
            <w:pPr>
              <w:spacing w:line="276" w:lineRule="auto"/>
              <w:rPr>
                <w:b/>
                <w:bCs/>
                <w:sz w:val="21"/>
                <w:szCs w:val="21"/>
              </w:rPr>
            </w:pPr>
            <w:r w:rsidRPr="003834A4">
              <w:rPr>
                <w:b/>
                <w:bCs/>
                <w:sz w:val="21"/>
                <w:szCs w:val="21"/>
              </w:rPr>
              <w:t>Total</w:t>
            </w:r>
          </w:p>
        </w:tc>
        <w:tc>
          <w:tcPr>
            <w:tcW w:w="0" w:type="auto"/>
            <w:shd w:val="clear" w:color="auto" w:fill="auto"/>
            <w:vAlign w:val="center"/>
          </w:tcPr>
          <w:p w14:paraId="11BB4D6F" w14:textId="77777777" w:rsidR="00A562F1" w:rsidRPr="003834A4" w:rsidRDefault="00A562F1" w:rsidP="003834A4">
            <w:pPr>
              <w:spacing w:line="276" w:lineRule="auto"/>
              <w:jc w:val="center"/>
              <w:rPr>
                <w:b/>
                <w:bCs/>
                <w:sz w:val="21"/>
                <w:szCs w:val="21"/>
              </w:rPr>
            </w:pPr>
            <w:r w:rsidRPr="003834A4">
              <w:rPr>
                <w:b/>
                <w:bCs/>
                <w:sz w:val="21"/>
                <w:szCs w:val="21"/>
              </w:rPr>
              <w:t>5014.91</w:t>
            </w:r>
          </w:p>
        </w:tc>
        <w:tc>
          <w:tcPr>
            <w:tcW w:w="1196" w:type="dxa"/>
            <w:shd w:val="clear" w:color="auto" w:fill="auto"/>
            <w:vAlign w:val="center"/>
          </w:tcPr>
          <w:p w14:paraId="599656E4" w14:textId="77777777" w:rsidR="00A562F1" w:rsidRPr="003834A4" w:rsidRDefault="00A562F1" w:rsidP="003834A4">
            <w:pPr>
              <w:spacing w:line="276" w:lineRule="auto"/>
              <w:jc w:val="center"/>
              <w:rPr>
                <w:sz w:val="21"/>
                <w:szCs w:val="21"/>
              </w:rPr>
            </w:pPr>
          </w:p>
        </w:tc>
        <w:tc>
          <w:tcPr>
            <w:tcW w:w="0" w:type="auto"/>
            <w:shd w:val="clear" w:color="auto" w:fill="auto"/>
            <w:vAlign w:val="center"/>
          </w:tcPr>
          <w:p w14:paraId="7790522D" w14:textId="77777777" w:rsidR="00A562F1" w:rsidRPr="003834A4" w:rsidRDefault="00A562F1" w:rsidP="003834A4">
            <w:pPr>
              <w:spacing w:line="276" w:lineRule="auto"/>
              <w:jc w:val="center"/>
              <w:rPr>
                <w:b/>
                <w:bCs/>
                <w:sz w:val="21"/>
                <w:szCs w:val="21"/>
              </w:rPr>
            </w:pPr>
            <w:r w:rsidRPr="003834A4">
              <w:rPr>
                <w:b/>
                <w:bCs/>
                <w:sz w:val="21"/>
                <w:szCs w:val="21"/>
              </w:rPr>
              <w:t>1.42</w:t>
            </w:r>
          </w:p>
        </w:tc>
        <w:tc>
          <w:tcPr>
            <w:tcW w:w="0" w:type="auto"/>
            <w:shd w:val="clear" w:color="auto" w:fill="auto"/>
            <w:vAlign w:val="center"/>
          </w:tcPr>
          <w:p w14:paraId="76AD7105" w14:textId="77777777" w:rsidR="00A562F1" w:rsidRPr="003834A4" w:rsidRDefault="00A562F1" w:rsidP="003834A4">
            <w:pPr>
              <w:spacing w:line="276" w:lineRule="auto"/>
              <w:jc w:val="center"/>
              <w:rPr>
                <w:b/>
                <w:bCs/>
                <w:sz w:val="21"/>
                <w:szCs w:val="21"/>
              </w:rPr>
            </w:pPr>
            <w:r w:rsidRPr="003834A4">
              <w:rPr>
                <w:b/>
                <w:bCs/>
                <w:sz w:val="21"/>
                <w:szCs w:val="21"/>
              </w:rPr>
              <w:t>5014.91</w:t>
            </w:r>
          </w:p>
        </w:tc>
        <w:tc>
          <w:tcPr>
            <w:tcW w:w="1228" w:type="dxa"/>
            <w:shd w:val="clear" w:color="auto" w:fill="auto"/>
            <w:vAlign w:val="center"/>
          </w:tcPr>
          <w:p w14:paraId="76D5C393" w14:textId="77777777" w:rsidR="00A562F1" w:rsidRPr="003834A4" w:rsidRDefault="00A562F1" w:rsidP="003834A4">
            <w:pPr>
              <w:spacing w:line="276" w:lineRule="auto"/>
              <w:jc w:val="center"/>
              <w:rPr>
                <w:sz w:val="21"/>
                <w:szCs w:val="21"/>
              </w:rPr>
            </w:pPr>
          </w:p>
        </w:tc>
        <w:tc>
          <w:tcPr>
            <w:tcW w:w="0" w:type="auto"/>
            <w:shd w:val="clear" w:color="auto" w:fill="auto"/>
            <w:vAlign w:val="center"/>
          </w:tcPr>
          <w:p w14:paraId="01BCDADD" w14:textId="77777777" w:rsidR="00A562F1" w:rsidRPr="003834A4" w:rsidRDefault="00A562F1" w:rsidP="003834A4">
            <w:pPr>
              <w:spacing w:line="276" w:lineRule="auto"/>
              <w:jc w:val="center"/>
              <w:rPr>
                <w:b/>
                <w:bCs/>
                <w:sz w:val="21"/>
                <w:szCs w:val="21"/>
              </w:rPr>
            </w:pPr>
            <w:r w:rsidRPr="003834A4">
              <w:rPr>
                <w:b/>
                <w:bCs/>
                <w:sz w:val="21"/>
                <w:szCs w:val="21"/>
              </w:rPr>
              <w:t>12.39</w:t>
            </w:r>
          </w:p>
        </w:tc>
        <w:tc>
          <w:tcPr>
            <w:tcW w:w="0" w:type="auto"/>
            <w:shd w:val="clear" w:color="auto" w:fill="auto"/>
            <w:vAlign w:val="center"/>
          </w:tcPr>
          <w:p w14:paraId="4524F886" w14:textId="77777777" w:rsidR="00A562F1" w:rsidRPr="003834A4" w:rsidRDefault="00A562F1" w:rsidP="003834A4">
            <w:pPr>
              <w:spacing w:line="276" w:lineRule="auto"/>
              <w:jc w:val="center"/>
              <w:rPr>
                <w:b/>
                <w:bCs/>
                <w:sz w:val="21"/>
                <w:szCs w:val="21"/>
              </w:rPr>
            </w:pPr>
            <w:r w:rsidRPr="003834A4">
              <w:rPr>
                <w:b/>
                <w:bCs/>
                <w:sz w:val="21"/>
                <w:szCs w:val="21"/>
              </w:rPr>
              <w:t>13.81</w:t>
            </w:r>
          </w:p>
        </w:tc>
      </w:tr>
      <w:tr w:rsidR="00A562F1" w:rsidRPr="003834A4" w14:paraId="6D4B204A" w14:textId="77777777" w:rsidTr="003834A4">
        <w:trPr>
          <w:trHeight w:val="144"/>
          <w:jc w:val="center"/>
        </w:trPr>
        <w:tc>
          <w:tcPr>
            <w:tcW w:w="9130" w:type="dxa"/>
            <w:gridSpan w:val="8"/>
            <w:shd w:val="clear" w:color="auto" w:fill="auto"/>
            <w:vAlign w:val="center"/>
          </w:tcPr>
          <w:p w14:paraId="73E68361" w14:textId="77777777" w:rsidR="00A562F1" w:rsidRPr="003834A4" w:rsidRDefault="00A562F1" w:rsidP="003834A4">
            <w:pPr>
              <w:spacing w:line="276" w:lineRule="auto"/>
              <w:rPr>
                <w:b/>
                <w:bCs/>
                <w:sz w:val="21"/>
                <w:szCs w:val="21"/>
              </w:rPr>
            </w:pPr>
            <w:r w:rsidRPr="003834A4">
              <w:rPr>
                <w:b/>
                <w:bCs/>
                <w:sz w:val="21"/>
                <w:szCs w:val="21"/>
              </w:rPr>
              <w:t>2021-22</w:t>
            </w:r>
          </w:p>
        </w:tc>
      </w:tr>
      <w:tr w:rsidR="00A562F1" w:rsidRPr="003834A4" w14:paraId="2074FDC7" w14:textId="77777777" w:rsidTr="003834A4">
        <w:trPr>
          <w:trHeight w:val="144"/>
          <w:jc w:val="center"/>
        </w:trPr>
        <w:tc>
          <w:tcPr>
            <w:tcW w:w="2300" w:type="dxa"/>
            <w:shd w:val="clear" w:color="auto" w:fill="auto"/>
            <w:vAlign w:val="center"/>
          </w:tcPr>
          <w:p w14:paraId="7622A10E" w14:textId="77777777" w:rsidR="00A562F1" w:rsidRPr="003834A4" w:rsidRDefault="00A562F1" w:rsidP="003834A4">
            <w:pPr>
              <w:spacing w:line="276" w:lineRule="auto"/>
              <w:rPr>
                <w:b/>
                <w:bCs/>
                <w:sz w:val="21"/>
                <w:szCs w:val="21"/>
              </w:rPr>
            </w:pPr>
            <w:r w:rsidRPr="003834A4">
              <w:rPr>
                <w:b/>
                <w:bCs/>
                <w:sz w:val="21"/>
                <w:szCs w:val="21"/>
              </w:rPr>
              <w:t>Load not eligible for Open Access</w:t>
            </w:r>
          </w:p>
        </w:tc>
        <w:tc>
          <w:tcPr>
            <w:tcW w:w="0" w:type="auto"/>
            <w:shd w:val="clear" w:color="auto" w:fill="auto"/>
            <w:vAlign w:val="center"/>
          </w:tcPr>
          <w:p w14:paraId="29897EC3" w14:textId="77777777" w:rsidR="00A562F1" w:rsidRPr="003834A4" w:rsidRDefault="00A562F1" w:rsidP="003834A4">
            <w:pPr>
              <w:spacing w:line="276" w:lineRule="auto"/>
              <w:jc w:val="center"/>
              <w:rPr>
                <w:sz w:val="21"/>
                <w:szCs w:val="21"/>
              </w:rPr>
            </w:pPr>
            <w:r w:rsidRPr="003834A4">
              <w:rPr>
                <w:sz w:val="21"/>
                <w:szCs w:val="21"/>
              </w:rPr>
              <w:t>1979.85</w:t>
            </w:r>
          </w:p>
        </w:tc>
        <w:tc>
          <w:tcPr>
            <w:tcW w:w="1196" w:type="dxa"/>
            <w:shd w:val="clear" w:color="auto" w:fill="auto"/>
            <w:vAlign w:val="center"/>
          </w:tcPr>
          <w:p w14:paraId="1AD0CF3E" w14:textId="77777777" w:rsidR="00A562F1" w:rsidRPr="003834A4" w:rsidRDefault="00A562F1" w:rsidP="003834A4">
            <w:pPr>
              <w:spacing w:line="276" w:lineRule="auto"/>
              <w:jc w:val="center"/>
              <w:rPr>
                <w:sz w:val="21"/>
                <w:szCs w:val="21"/>
              </w:rPr>
            </w:pPr>
            <w:r w:rsidRPr="003834A4">
              <w:rPr>
                <w:sz w:val="21"/>
                <w:szCs w:val="21"/>
              </w:rPr>
              <w:t>3792.02</w:t>
            </w:r>
          </w:p>
        </w:tc>
        <w:tc>
          <w:tcPr>
            <w:tcW w:w="0" w:type="auto"/>
            <w:shd w:val="clear" w:color="auto" w:fill="auto"/>
            <w:vAlign w:val="center"/>
          </w:tcPr>
          <w:p w14:paraId="57AB2D2D" w14:textId="77777777" w:rsidR="00A562F1" w:rsidRPr="003834A4" w:rsidRDefault="00A562F1" w:rsidP="003834A4">
            <w:pPr>
              <w:spacing w:line="276" w:lineRule="auto"/>
              <w:jc w:val="center"/>
              <w:rPr>
                <w:b/>
                <w:bCs/>
                <w:sz w:val="21"/>
                <w:szCs w:val="21"/>
              </w:rPr>
            </w:pPr>
            <w:r w:rsidRPr="003834A4">
              <w:rPr>
                <w:b/>
                <w:bCs/>
                <w:sz w:val="21"/>
                <w:szCs w:val="21"/>
              </w:rPr>
              <w:t>0.75</w:t>
            </w:r>
          </w:p>
        </w:tc>
        <w:tc>
          <w:tcPr>
            <w:tcW w:w="0" w:type="auto"/>
            <w:shd w:val="clear" w:color="auto" w:fill="auto"/>
            <w:vAlign w:val="center"/>
          </w:tcPr>
          <w:p w14:paraId="5CF10544" w14:textId="77777777" w:rsidR="00A562F1" w:rsidRPr="003834A4" w:rsidRDefault="00A562F1" w:rsidP="003834A4">
            <w:pPr>
              <w:spacing w:line="276" w:lineRule="auto"/>
              <w:jc w:val="center"/>
              <w:rPr>
                <w:sz w:val="21"/>
                <w:szCs w:val="21"/>
              </w:rPr>
            </w:pPr>
            <w:r w:rsidRPr="003834A4">
              <w:rPr>
                <w:sz w:val="21"/>
                <w:szCs w:val="21"/>
              </w:rPr>
              <w:t>1979.85</w:t>
            </w:r>
          </w:p>
        </w:tc>
        <w:tc>
          <w:tcPr>
            <w:tcW w:w="1228" w:type="dxa"/>
            <w:shd w:val="clear" w:color="auto" w:fill="auto"/>
            <w:vAlign w:val="center"/>
          </w:tcPr>
          <w:p w14:paraId="2563ED74" w14:textId="77777777" w:rsidR="00A562F1" w:rsidRPr="003834A4" w:rsidRDefault="00A562F1" w:rsidP="003834A4">
            <w:pPr>
              <w:spacing w:line="276" w:lineRule="auto"/>
              <w:jc w:val="center"/>
              <w:rPr>
                <w:sz w:val="21"/>
                <w:szCs w:val="21"/>
              </w:rPr>
            </w:pPr>
            <w:r w:rsidRPr="003834A4">
              <w:rPr>
                <w:sz w:val="21"/>
                <w:szCs w:val="21"/>
              </w:rPr>
              <w:t>2086.32</w:t>
            </w:r>
          </w:p>
        </w:tc>
        <w:tc>
          <w:tcPr>
            <w:tcW w:w="0" w:type="auto"/>
            <w:shd w:val="clear" w:color="auto" w:fill="auto"/>
            <w:vAlign w:val="center"/>
          </w:tcPr>
          <w:p w14:paraId="05993643" w14:textId="77777777" w:rsidR="00A562F1" w:rsidRPr="003834A4" w:rsidRDefault="00A562F1" w:rsidP="003834A4">
            <w:pPr>
              <w:spacing w:line="276" w:lineRule="auto"/>
              <w:jc w:val="center"/>
              <w:rPr>
                <w:b/>
                <w:bCs/>
                <w:sz w:val="21"/>
                <w:szCs w:val="21"/>
              </w:rPr>
            </w:pPr>
            <w:r w:rsidRPr="003834A4">
              <w:rPr>
                <w:b/>
                <w:bCs/>
                <w:sz w:val="21"/>
                <w:szCs w:val="21"/>
              </w:rPr>
              <w:t>4.96</w:t>
            </w:r>
          </w:p>
        </w:tc>
        <w:tc>
          <w:tcPr>
            <w:tcW w:w="0" w:type="auto"/>
            <w:shd w:val="clear" w:color="auto" w:fill="auto"/>
            <w:vAlign w:val="center"/>
          </w:tcPr>
          <w:p w14:paraId="61C367E1" w14:textId="77777777" w:rsidR="00A562F1" w:rsidRPr="003834A4" w:rsidRDefault="00A562F1" w:rsidP="003834A4">
            <w:pPr>
              <w:spacing w:line="276" w:lineRule="auto"/>
              <w:jc w:val="center"/>
              <w:rPr>
                <w:b/>
                <w:bCs/>
                <w:sz w:val="21"/>
                <w:szCs w:val="21"/>
              </w:rPr>
            </w:pPr>
            <w:r w:rsidRPr="003834A4">
              <w:rPr>
                <w:b/>
                <w:bCs/>
                <w:sz w:val="21"/>
                <w:szCs w:val="21"/>
              </w:rPr>
              <w:t>5.71</w:t>
            </w:r>
          </w:p>
        </w:tc>
      </w:tr>
      <w:tr w:rsidR="00A562F1" w:rsidRPr="003834A4" w14:paraId="784E508B" w14:textId="77777777" w:rsidTr="003834A4">
        <w:trPr>
          <w:trHeight w:val="144"/>
          <w:jc w:val="center"/>
        </w:trPr>
        <w:tc>
          <w:tcPr>
            <w:tcW w:w="2300" w:type="dxa"/>
            <w:shd w:val="clear" w:color="auto" w:fill="auto"/>
            <w:vAlign w:val="center"/>
            <w:hideMark/>
          </w:tcPr>
          <w:p w14:paraId="4338895E" w14:textId="77777777" w:rsidR="00A562F1" w:rsidRPr="003834A4" w:rsidRDefault="00A562F1" w:rsidP="003834A4">
            <w:pPr>
              <w:spacing w:line="276" w:lineRule="auto"/>
              <w:rPr>
                <w:b/>
                <w:bCs/>
                <w:sz w:val="21"/>
                <w:szCs w:val="21"/>
              </w:rPr>
            </w:pPr>
            <w:r w:rsidRPr="003834A4">
              <w:rPr>
                <w:b/>
                <w:bCs/>
                <w:sz w:val="21"/>
                <w:szCs w:val="21"/>
              </w:rPr>
              <w:t>Load eligible for Open Access</w:t>
            </w:r>
          </w:p>
        </w:tc>
        <w:tc>
          <w:tcPr>
            <w:tcW w:w="0" w:type="auto"/>
            <w:shd w:val="clear" w:color="auto" w:fill="auto"/>
            <w:vAlign w:val="center"/>
            <w:hideMark/>
          </w:tcPr>
          <w:p w14:paraId="6AFABF53" w14:textId="77777777" w:rsidR="00A562F1" w:rsidRPr="003834A4" w:rsidRDefault="00A562F1" w:rsidP="003834A4">
            <w:pPr>
              <w:spacing w:line="276" w:lineRule="auto"/>
              <w:jc w:val="center"/>
              <w:rPr>
                <w:sz w:val="21"/>
                <w:szCs w:val="21"/>
              </w:rPr>
            </w:pPr>
            <w:r w:rsidRPr="003834A4">
              <w:rPr>
                <w:sz w:val="21"/>
                <w:szCs w:val="21"/>
              </w:rPr>
              <w:t>824.26</w:t>
            </w:r>
          </w:p>
        </w:tc>
        <w:tc>
          <w:tcPr>
            <w:tcW w:w="1196" w:type="dxa"/>
            <w:shd w:val="clear" w:color="auto" w:fill="auto"/>
            <w:vAlign w:val="center"/>
            <w:hideMark/>
          </w:tcPr>
          <w:p w14:paraId="308ACDBC" w14:textId="77777777" w:rsidR="00A562F1" w:rsidRPr="003834A4" w:rsidRDefault="00A562F1" w:rsidP="003834A4">
            <w:pPr>
              <w:spacing w:line="276" w:lineRule="auto"/>
              <w:jc w:val="center"/>
              <w:rPr>
                <w:sz w:val="21"/>
                <w:szCs w:val="21"/>
              </w:rPr>
            </w:pPr>
            <w:r w:rsidRPr="003834A4">
              <w:rPr>
                <w:sz w:val="21"/>
                <w:szCs w:val="21"/>
              </w:rPr>
              <w:t>3792.02</w:t>
            </w:r>
          </w:p>
        </w:tc>
        <w:tc>
          <w:tcPr>
            <w:tcW w:w="0" w:type="auto"/>
            <w:shd w:val="clear" w:color="auto" w:fill="auto"/>
            <w:vAlign w:val="center"/>
            <w:hideMark/>
          </w:tcPr>
          <w:p w14:paraId="5803856E" w14:textId="77777777" w:rsidR="00A562F1" w:rsidRPr="003834A4" w:rsidRDefault="00A562F1" w:rsidP="003834A4">
            <w:pPr>
              <w:spacing w:line="276" w:lineRule="auto"/>
              <w:jc w:val="center"/>
              <w:rPr>
                <w:b/>
                <w:bCs/>
                <w:sz w:val="21"/>
                <w:szCs w:val="21"/>
              </w:rPr>
            </w:pPr>
            <w:r w:rsidRPr="003834A4">
              <w:rPr>
                <w:b/>
                <w:bCs/>
                <w:sz w:val="21"/>
                <w:szCs w:val="21"/>
              </w:rPr>
              <w:t>0.31</w:t>
            </w:r>
          </w:p>
        </w:tc>
        <w:tc>
          <w:tcPr>
            <w:tcW w:w="0" w:type="auto"/>
            <w:shd w:val="clear" w:color="auto" w:fill="auto"/>
            <w:vAlign w:val="center"/>
            <w:hideMark/>
          </w:tcPr>
          <w:p w14:paraId="1A22A887" w14:textId="77777777" w:rsidR="00A562F1" w:rsidRPr="003834A4" w:rsidRDefault="00A562F1" w:rsidP="003834A4">
            <w:pPr>
              <w:spacing w:line="276" w:lineRule="auto"/>
              <w:jc w:val="center"/>
              <w:rPr>
                <w:sz w:val="21"/>
                <w:szCs w:val="21"/>
              </w:rPr>
            </w:pPr>
            <w:r w:rsidRPr="003834A4">
              <w:rPr>
                <w:sz w:val="21"/>
                <w:szCs w:val="21"/>
              </w:rPr>
              <w:t>824.26</w:t>
            </w:r>
          </w:p>
        </w:tc>
        <w:tc>
          <w:tcPr>
            <w:tcW w:w="1228" w:type="dxa"/>
            <w:shd w:val="clear" w:color="auto" w:fill="auto"/>
            <w:vAlign w:val="center"/>
            <w:hideMark/>
          </w:tcPr>
          <w:p w14:paraId="3EA7F52C" w14:textId="77777777" w:rsidR="00A562F1" w:rsidRPr="003834A4" w:rsidRDefault="00A562F1" w:rsidP="003834A4">
            <w:pPr>
              <w:spacing w:line="276" w:lineRule="auto"/>
              <w:jc w:val="center"/>
              <w:rPr>
                <w:sz w:val="21"/>
                <w:szCs w:val="21"/>
              </w:rPr>
            </w:pPr>
            <w:r w:rsidRPr="003834A4">
              <w:rPr>
                <w:sz w:val="21"/>
                <w:szCs w:val="21"/>
              </w:rPr>
              <w:t>2086.32</w:t>
            </w:r>
          </w:p>
        </w:tc>
        <w:tc>
          <w:tcPr>
            <w:tcW w:w="0" w:type="auto"/>
            <w:shd w:val="clear" w:color="auto" w:fill="auto"/>
            <w:vAlign w:val="center"/>
            <w:hideMark/>
          </w:tcPr>
          <w:p w14:paraId="4C756051" w14:textId="77777777" w:rsidR="00A562F1" w:rsidRPr="003834A4" w:rsidRDefault="00A562F1" w:rsidP="003834A4">
            <w:pPr>
              <w:spacing w:line="276" w:lineRule="auto"/>
              <w:jc w:val="center"/>
              <w:rPr>
                <w:b/>
                <w:bCs/>
                <w:sz w:val="21"/>
                <w:szCs w:val="21"/>
              </w:rPr>
            </w:pPr>
            <w:r w:rsidRPr="003834A4">
              <w:rPr>
                <w:b/>
                <w:bCs/>
                <w:sz w:val="21"/>
                <w:szCs w:val="21"/>
              </w:rPr>
              <w:t>2.06</w:t>
            </w:r>
          </w:p>
        </w:tc>
        <w:tc>
          <w:tcPr>
            <w:tcW w:w="0" w:type="auto"/>
            <w:shd w:val="clear" w:color="auto" w:fill="auto"/>
            <w:vAlign w:val="center"/>
            <w:hideMark/>
          </w:tcPr>
          <w:p w14:paraId="4DFCDA44" w14:textId="77777777" w:rsidR="00A562F1" w:rsidRPr="003834A4" w:rsidRDefault="00A562F1" w:rsidP="003834A4">
            <w:pPr>
              <w:spacing w:line="276" w:lineRule="auto"/>
              <w:jc w:val="center"/>
              <w:rPr>
                <w:b/>
                <w:bCs/>
                <w:sz w:val="21"/>
                <w:szCs w:val="21"/>
              </w:rPr>
            </w:pPr>
            <w:r w:rsidRPr="003834A4">
              <w:rPr>
                <w:b/>
                <w:bCs/>
                <w:sz w:val="21"/>
                <w:szCs w:val="21"/>
              </w:rPr>
              <w:t>2.37</w:t>
            </w:r>
          </w:p>
        </w:tc>
      </w:tr>
      <w:tr w:rsidR="00A562F1" w:rsidRPr="003834A4" w14:paraId="4A465F77" w14:textId="77777777" w:rsidTr="003834A4">
        <w:trPr>
          <w:trHeight w:val="144"/>
          <w:jc w:val="center"/>
        </w:trPr>
        <w:tc>
          <w:tcPr>
            <w:tcW w:w="2300" w:type="dxa"/>
            <w:shd w:val="clear" w:color="auto" w:fill="auto"/>
            <w:vAlign w:val="center"/>
          </w:tcPr>
          <w:p w14:paraId="6F74EFA3" w14:textId="77777777" w:rsidR="00A562F1" w:rsidRPr="003834A4" w:rsidRDefault="00A562F1" w:rsidP="003834A4">
            <w:pPr>
              <w:spacing w:line="276" w:lineRule="auto"/>
              <w:rPr>
                <w:b/>
                <w:bCs/>
                <w:sz w:val="21"/>
                <w:szCs w:val="21"/>
              </w:rPr>
            </w:pPr>
            <w:r w:rsidRPr="003834A4">
              <w:rPr>
                <w:b/>
                <w:bCs/>
                <w:sz w:val="21"/>
                <w:szCs w:val="21"/>
              </w:rPr>
              <w:t>Total</w:t>
            </w:r>
          </w:p>
        </w:tc>
        <w:tc>
          <w:tcPr>
            <w:tcW w:w="0" w:type="auto"/>
            <w:shd w:val="clear" w:color="auto" w:fill="auto"/>
            <w:vAlign w:val="center"/>
          </w:tcPr>
          <w:p w14:paraId="741A25E4" w14:textId="77777777" w:rsidR="00A562F1" w:rsidRPr="003834A4" w:rsidRDefault="00A562F1" w:rsidP="003834A4">
            <w:pPr>
              <w:spacing w:line="276" w:lineRule="auto"/>
              <w:jc w:val="center"/>
              <w:rPr>
                <w:b/>
                <w:bCs/>
                <w:sz w:val="21"/>
                <w:szCs w:val="21"/>
              </w:rPr>
            </w:pPr>
            <w:r w:rsidRPr="003834A4">
              <w:rPr>
                <w:b/>
                <w:bCs/>
                <w:sz w:val="21"/>
                <w:szCs w:val="21"/>
              </w:rPr>
              <w:t>2804.11</w:t>
            </w:r>
          </w:p>
        </w:tc>
        <w:tc>
          <w:tcPr>
            <w:tcW w:w="1196" w:type="dxa"/>
            <w:shd w:val="clear" w:color="auto" w:fill="auto"/>
            <w:vAlign w:val="center"/>
          </w:tcPr>
          <w:p w14:paraId="2A2C8867" w14:textId="77777777" w:rsidR="00A562F1" w:rsidRPr="003834A4" w:rsidRDefault="00A562F1" w:rsidP="003834A4">
            <w:pPr>
              <w:spacing w:line="276" w:lineRule="auto"/>
              <w:jc w:val="center"/>
              <w:rPr>
                <w:sz w:val="21"/>
                <w:szCs w:val="21"/>
              </w:rPr>
            </w:pPr>
          </w:p>
        </w:tc>
        <w:tc>
          <w:tcPr>
            <w:tcW w:w="0" w:type="auto"/>
            <w:shd w:val="clear" w:color="auto" w:fill="auto"/>
            <w:vAlign w:val="center"/>
          </w:tcPr>
          <w:p w14:paraId="0979928A" w14:textId="77777777" w:rsidR="00A562F1" w:rsidRPr="003834A4" w:rsidRDefault="00A562F1" w:rsidP="003834A4">
            <w:pPr>
              <w:spacing w:line="276" w:lineRule="auto"/>
              <w:jc w:val="center"/>
              <w:rPr>
                <w:b/>
                <w:bCs/>
                <w:sz w:val="21"/>
                <w:szCs w:val="21"/>
              </w:rPr>
            </w:pPr>
            <w:r w:rsidRPr="003834A4">
              <w:rPr>
                <w:b/>
                <w:bCs/>
                <w:sz w:val="21"/>
                <w:szCs w:val="21"/>
              </w:rPr>
              <w:t>1.06</w:t>
            </w:r>
          </w:p>
        </w:tc>
        <w:tc>
          <w:tcPr>
            <w:tcW w:w="0" w:type="auto"/>
            <w:shd w:val="clear" w:color="auto" w:fill="auto"/>
            <w:vAlign w:val="center"/>
          </w:tcPr>
          <w:p w14:paraId="17F777AD" w14:textId="77777777" w:rsidR="00A562F1" w:rsidRPr="003834A4" w:rsidRDefault="00A562F1" w:rsidP="003834A4">
            <w:pPr>
              <w:spacing w:line="276" w:lineRule="auto"/>
              <w:jc w:val="center"/>
              <w:rPr>
                <w:b/>
                <w:bCs/>
                <w:sz w:val="21"/>
                <w:szCs w:val="21"/>
              </w:rPr>
            </w:pPr>
            <w:r w:rsidRPr="003834A4">
              <w:rPr>
                <w:b/>
                <w:bCs/>
                <w:sz w:val="21"/>
                <w:szCs w:val="21"/>
              </w:rPr>
              <w:t>2804.11</w:t>
            </w:r>
          </w:p>
        </w:tc>
        <w:tc>
          <w:tcPr>
            <w:tcW w:w="1228" w:type="dxa"/>
            <w:shd w:val="clear" w:color="auto" w:fill="auto"/>
            <w:vAlign w:val="center"/>
          </w:tcPr>
          <w:p w14:paraId="0BB6DC87" w14:textId="77777777" w:rsidR="00A562F1" w:rsidRPr="003834A4" w:rsidRDefault="00A562F1" w:rsidP="003834A4">
            <w:pPr>
              <w:spacing w:line="276" w:lineRule="auto"/>
              <w:jc w:val="center"/>
              <w:rPr>
                <w:sz w:val="21"/>
                <w:szCs w:val="21"/>
              </w:rPr>
            </w:pPr>
          </w:p>
        </w:tc>
        <w:tc>
          <w:tcPr>
            <w:tcW w:w="0" w:type="auto"/>
            <w:shd w:val="clear" w:color="auto" w:fill="auto"/>
            <w:vAlign w:val="center"/>
          </w:tcPr>
          <w:p w14:paraId="0136CEC2" w14:textId="77777777" w:rsidR="00A562F1" w:rsidRPr="003834A4" w:rsidRDefault="00A562F1" w:rsidP="003834A4">
            <w:pPr>
              <w:spacing w:line="276" w:lineRule="auto"/>
              <w:jc w:val="center"/>
              <w:rPr>
                <w:b/>
                <w:bCs/>
                <w:sz w:val="21"/>
                <w:szCs w:val="21"/>
              </w:rPr>
            </w:pPr>
            <w:r w:rsidRPr="003834A4">
              <w:rPr>
                <w:b/>
                <w:bCs/>
                <w:sz w:val="21"/>
                <w:szCs w:val="21"/>
              </w:rPr>
              <w:t>7.02</w:t>
            </w:r>
          </w:p>
        </w:tc>
        <w:tc>
          <w:tcPr>
            <w:tcW w:w="0" w:type="auto"/>
            <w:shd w:val="clear" w:color="auto" w:fill="auto"/>
            <w:vAlign w:val="center"/>
          </w:tcPr>
          <w:p w14:paraId="2EA6A64B" w14:textId="77777777" w:rsidR="00A562F1" w:rsidRPr="003834A4" w:rsidRDefault="00A562F1" w:rsidP="003834A4">
            <w:pPr>
              <w:spacing w:line="276" w:lineRule="auto"/>
              <w:jc w:val="center"/>
              <w:rPr>
                <w:b/>
                <w:bCs/>
                <w:sz w:val="21"/>
                <w:szCs w:val="21"/>
              </w:rPr>
            </w:pPr>
            <w:r w:rsidRPr="003834A4">
              <w:rPr>
                <w:b/>
                <w:bCs/>
                <w:sz w:val="21"/>
                <w:szCs w:val="21"/>
              </w:rPr>
              <w:t>8.08</w:t>
            </w:r>
          </w:p>
        </w:tc>
      </w:tr>
      <w:tr w:rsidR="00A562F1" w:rsidRPr="003834A4" w14:paraId="2C3D5F89" w14:textId="77777777" w:rsidTr="003834A4">
        <w:trPr>
          <w:trHeight w:val="144"/>
          <w:jc w:val="center"/>
        </w:trPr>
        <w:tc>
          <w:tcPr>
            <w:tcW w:w="9130" w:type="dxa"/>
            <w:gridSpan w:val="8"/>
            <w:shd w:val="clear" w:color="auto" w:fill="auto"/>
            <w:vAlign w:val="center"/>
            <w:hideMark/>
          </w:tcPr>
          <w:p w14:paraId="08C943DE" w14:textId="77777777" w:rsidR="00A562F1" w:rsidRPr="003834A4" w:rsidRDefault="00A562F1" w:rsidP="003834A4">
            <w:pPr>
              <w:spacing w:line="276" w:lineRule="auto"/>
              <w:rPr>
                <w:b/>
                <w:bCs/>
                <w:sz w:val="21"/>
                <w:szCs w:val="21"/>
              </w:rPr>
            </w:pPr>
            <w:r w:rsidRPr="003834A4">
              <w:rPr>
                <w:b/>
                <w:bCs/>
                <w:sz w:val="21"/>
                <w:szCs w:val="21"/>
              </w:rPr>
              <w:t>2022-23</w:t>
            </w:r>
          </w:p>
        </w:tc>
      </w:tr>
      <w:tr w:rsidR="00A562F1" w:rsidRPr="003834A4" w14:paraId="3A70E36B" w14:textId="77777777" w:rsidTr="003834A4">
        <w:trPr>
          <w:trHeight w:val="144"/>
          <w:jc w:val="center"/>
        </w:trPr>
        <w:tc>
          <w:tcPr>
            <w:tcW w:w="2300" w:type="dxa"/>
            <w:shd w:val="clear" w:color="auto" w:fill="auto"/>
            <w:vAlign w:val="center"/>
            <w:hideMark/>
          </w:tcPr>
          <w:p w14:paraId="4986D3F9" w14:textId="77777777" w:rsidR="00A562F1" w:rsidRPr="003834A4" w:rsidRDefault="00A562F1" w:rsidP="003834A4">
            <w:pPr>
              <w:spacing w:line="276" w:lineRule="auto"/>
              <w:rPr>
                <w:b/>
                <w:bCs/>
                <w:sz w:val="21"/>
                <w:szCs w:val="21"/>
              </w:rPr>
            </w:pPr>
            <w:r w:rsidRPr="003834A4">
              <w:rPr>
                <w:b/>
                <w:bCs/>
                <w:sz w:val="21"/>
                <w:szCs w:val="21"/>
              </w:rPr>
              <w:t>Load not eligible for Open Access</w:t>
            </w:r>
          </w:p>
        </w:tc>
        <w:tc>
          <w:tcPr>
            <w:tcW w:w="0" w:type="auto"/>
            <w:shd w:val="clear" w:color="auto" w:fill="auto"/>
            <w:vAlign w:val="center"/>
            <w:hideMark/>
          </w:tcPr>
          <w:p w14:paraId="547EE30E" w14:textId="77777777" w:rsidR="00A562F1" w:rsidRPr="003834A4" w:rsidRDefault="00A562F1" w:rsidP="003834A4">
            <w:pPr>
              <w:spacing w:line="276" w:lineRule="auto"/>
              <w:jc w:val="center"/>
              <w:rPr>
                <w:sz w:val="21"/>
                <w:szCs w:val="21"/>
              </w:rPr>
            </w:pPr>
            <w:r w:rsidRPr="003834A4">
              <w:rPr>
                <w:sz w:val="21"/>
                <w:szCs w:val="21"/>
              </w:rPr>
              <w:t>2087.52</w:t>
            </w:r>
          </w:p>
        </w:tc>
        <w:tc>
          <w:tcPr>
            <w:tcW w:w="1196" w:type="dxa"/>
            <w:shd w:val="clear" w:color="auto" w:fill="auto"/>
            <w:vAlign w:val="center"/>
            <w:hideMark/>
          </w:tcPr>
          <w:p w14:paraId="22D963A2" w14:textId="77777777" w:rsidR="00A562F1" w:rsidRPr="003834A4" w:rsidRDefault="00A562F1" w:rsidP="003834A4">
            <w:pPr>
              <w:spacing w:line="276" w:lineRule="auto"/>
              <w:jc w:val="center"/>
              <w:rPr>
                <w:sz w:val="21"/>
                <w:szCs w:val="21"/>
              </w:rPr>
            </w:pPr>
            <w:r w:rsidRPr="003834A4">
              <w:rPr>
                <w:sz w:val="21"/>
                <w:szCs w:val="21"/>
              </w:rPr>
              <w:t>4997.87</w:t>
            </w:r>
          </w:p>
        </w:tc>
        <w:tc>
          <w:tcPr>
            <w:tcW w:w="0" w:type="auto"/>
            <w:shd w:val="clear" w:color="auto" w:fill="auto"/>
            <w:vAlign w:val="center"/>
            <w:hideMark/>
          </w:tcPr>
          <w:p w14:paraId="08D005A3" w14:textId="77777777" w:rsidR="00A562F1" w:rsidRPr="003834A4" w:rsidRDefault="00A562F1" w:rsidP="003834A4">
            <w:pPr>
              <w:spacing w:line="276" w:lineRule="auto"/>
              <w:jc w:val="center"/>
              <w:rPr>
                <w:b/>
                <w:bCs/>
                <w:sz w:val="21"/>
                <w:szCs w:val="21"/>
              </w:rPr>
            </w:pPr>
            <w:r w:rsidRPr="003834A4">
              <w:rPr>
                <w:b/>
                <w:bCs/>
                <w:sz w:val="21"/>
                <w:szCs w:val="21"/>
              </w:rPr>
              <w:t>1.04</w:t>
            </w:r>
          </w:p>
        </w:tc>
        <w:tc>
          <w:tcPr>
            <w:tcW w:w="0" w:type="auto"/>
            <w:shd w:val="clear" w:color="auto" w:fill="auto"/>
            <w:vAlign w:val="center"/>
            <w:hideMark/>
          </w:tcPr>
          <w:p w14:paraId="2F74F224" w14:textId="77777777" w:rsidR="00A562F1" w:rsidRPr="003834A4" w:rsidRDefault="00A562F1" w:rsidP="003834A4">
            <w:pPr>
              <w:spacing w:line="276" w:lineRule="auto"/>
              <w:jc w:val="center"/>
              <w:rPr>
                <w:sz w:val="21"/>
                <w:szCs w:val="21"/>
              </w:rPr>
            </w:pPr>
            <w:r w:rsidRPr="003834A4">
              <w:rPr>
                <w:sz w:val="21"/>
                <w:szCs w:val="21"/>
              </w:rPr>
              <w:t>2087.52</w:t>
            </w:r>
          </w:p>
        </w:tc>
        <w:tc>
          <w:tcPr>
            <w:tcW w:w="1228" w:type="dxa"/>
            <w:shd w:val="clear" w:color="auto" w:fill="auto"/>
            <w:vAlign w:val="center"/>
            <w:hideMark/>
          </w:tcPr>
          <w:p w14:paraId="347A2433" w14:textId="77777777" w:rsidR="00A562F1" w:rsidRPr="003834A4" w:rsidRDefault="00A562F1" w:rsidP="003834A4">
            <w:pPr>
              <w:spacing w:line="276" w:lineRule="auto"/>
              <w:jc w:val="center"/>
              <w:rPr>
                <w:sz w:val="21"/>
                <w:szCs w:val="21"/>
              </w:rPr>
            </w:pPr>
            <w:r w:rsidRPr="003834A4">
              <w:rPr>
                <w:sz w:val="21"/>
                <w:szCs w:val="21"/>
              </w:rPr>
              <w:t>2150.21</w:t>
            </w:r>
          </w:p>
        </w:tc>
        <w:tc>
          <w:tcPr>
            <w:tcW w:w="0" w:type="auto"/>
            <w:shd w:val="clear" w:color="auto" w:fill="auto"/>
            <w:vAlign w:val="center"/>
            <w:hideMark/>
          </w:tcPr>
          <w:p w14:paraId="4CCB7931" w14:textId="77777777" w:rsidR="00A562F1" w:rsidRPr="003834A4" w:rsidRDefault="00A562F1" w:rsidP="003834A4">
            <w:pPr>
              <w:spacing w:line="276" w:lineRule="auto"/>
              <w:jc w:val="center"/>
              <w:rPr>
                <w:b/>
                <w:bCs/>
                <w:sz w:val="21"/>
                <w:szCs w:val="21"/>
              </w:rPr>
            </w:pPr>
            <w:r w:rsidRPr="003834A4">
              <w:rPr>
                <w:b/>
                <w:bCs/>
                <w:sz w:val="21"/>
                <w:szCs w:val="21"/>
              </w:rPr>
              <w:t>5.39</w:t>
            </w:r>
          </w:p>
        </w:tc>
        <w:tc>
          <w:tcPr>
            <w:tcW w:w="0" w:type="auto"/>
            <w:shd w:val="clear" w:color="auto" w:fill="auto"/>
            <w:vAlign w:val="center"/>
            <w:hideMark/>
          </w:tcPr>
          <w:p w14:paraId="34F51D46" w14:textId="77777777" w:rsidR="00A562F1" w:rsidRPr="003834A4" w:rsidRDefault="00A562F1" w:rsidP="003834A4">
            <w:pPr>
              <w:spacing w:line="276" w:lineRule="auto"/>
              <w:jc w:val="center"/>
              <w:rPr>
                <w:b/>
                <w:bCs/>
                <w:sz w:val="21"/>
                <w:szCs w:val="21"/>
              </w:rPr>
            </w:pPr>
            <w:r w:rsidRPr="003834A4">
              <w:rPr>
                <w:b/>
                <w:bCs/>
                <w:sz w:val="21"/>
                <w:szCs w:val="21"/>
              </w:rPr>
              <w:t>6.43</w:t>
            </w:r>
          </w:p>
        </w:tc>
      </w:tr>
      <w:tr w:rsidR="00A562F1" w:rsidRPr="003834A4" w14:paraId="522B5A69" w14:textId="77777777" w:rsidTr="003834A4">
        <w:trPr>
          <w:trHeight w:val="144"/>
          <w:jc w:val="center"/>
        </w:trPr>
        <w:tc>
          <w:tcPr>
            <w:tcW w:w="2300" w:type="dxa"/>
            <w:shd w:val="clear" w:color="auto" w:fill="auto"/>
            <w:vAlign w:val="center"/>
            <w:hideMark/>
          </w:tcPr>
          <w:p w14:paraId="17D1434F" w14:textId="77777777" w:rsidR="00A562F1" w:rsidRPr="003834A4" w:rsidRDefault="00A562F1" w:rsidP="003834A4">
            <w:pPr>
              <w:spacing w:line="276" w:lineRule="auto"/>
              <w:rPr>
                <w:b/>
                <w:bCs/>
                <w:sz w:val="21"/>
                <w:szCs w:val="21"/>
              </w:rPr>
            </w:pPr>
            <w:r w:rsidRPr="003834A4">
              <w:rPr>
                <w:b/>
                <w:bCs/>
                <w:sz w:val="21"/>
                <w:szCs w:val="21"/>
              </w:rPr>
              <w:t>Load eligible for Open Access</w:t>
            </w:r>
          </w:p>
        </w:tc>
        <w:tc>
          <w:tcPr>
            <w:tcW w:w="0" w:type="auto"/>
            <w:shd w:val="clear" w:color="auto" w:fill="auto"/>
            <w:vAlign w:val="center"/>
            <w:hideMark/>
          </w:tcPr>
          <w:p w14:paraId="520FF375" w14:textId="77777777" w:rsidR="00A562F1" w:rsidRPr="003834A4" w:rsidRDefault="00A562F1" w:rsidP="003834A4">
            <w:pPr>
              <w:spacing w:line="276" w:lineRule="auto"/>
              <w:jc w:val="center"/>
              <w:rPr>
                <w:sz w:val="21"/>
                <w:szCs w:val="21"/>
              </w:rPr>
            </w:pPr>
            <w:r w:rsidRPr="003834A4">
              <w:rPr>
                <w:sz w:val="21"/>
                <w:szCs w:val="21"/>
              </w:rPr>
              <w:t>865.48</w:t>
            </w:r>
          </w:p>
        </w:tc>
        <w:tc>
          <w:tcPr>
            <w:tcW w:w="1196" w:type="dxa"/>
            <w:shd w:val="clear" w:color="auto" w:fill="auto"/>
            <w:vAlign w:val="center"/>
            <w:hideMark/>
          </w:tcPr>
          <w:p w14:paraId="48FBAD77" w14:textId="77777777" w:rsidR="00A562F1" w:rsidRPr="003834A4" w:rsidRDefault="00A562F1" w:rsidP="003834A4">
            <w:pPr>
              <w:spacing w:line="276" w:lineRule="auto"/>
              <w:jc w:val="center"/>
              <w:rPr>
                <w:sz w:val="21"/>
                <w:szCs w:val="21"/>
              </w:rPr>
            </w:pPr>
            <w:r w:rsidRPr="003834A4">
              <w:rPr>
                <w:sz w:val="21"/>
                <w:szCs w:val="21"/>
              </w:rPr>
              <w:t>4997.87</w:t>
            </w:r>
          </w:p>
        </w:tc>
        <w:tc>
          <w:tcPr>
            <w:tcW w:w="0" w:type="auto"/>
            <w:shd w:val="clear" w:color="auto" w:fill="auto"/>
            <w:vAlign w:val="center"/>
            <w:hideMark/>
          </w:tcPr>
          <w:p w14:paraId="7A3A7F86" w14:textId="77777777" w:rsidR="00A562F1" w:rsidRPr="003834A4" w:rsidRDefault="00A562F1" w:rsidP="003834A4">
            <w:pPr>
              <w:spacing w:line="276" w:lineRule="auto"/>
              <w:jc w:val="center"/>
              <w:rPr>
                <w:b/>
                <w:bCs/>
                <w:sz w:val="21"/>
                <w:szCs w:val="21"/>
              </w:rPr>
            </w:pPr>
            <w:r w:rsidRPr="003834A4">
              <w:rPr>
                <w:b/>
                <w:bCs/>
                <w:sz w:val="21"/>
                <w:szCs w:val="21"/>
              </w:rPr>
              <w:t>0.43</w:t>
            </w:r>
          </w:p>
        </w:tc>
        <w:tc>
          <w:tcPr>
            <w:tcW w:w="0" w:type="auto"/>
            <w:shd w:val="clear" w:color="auto" w:fill="auto"/>
            <w:vAlign w:val="center"/>
            <w:hideMark/>
          </w:tcPr>
          <w:p w14:paraId="313B3AF5" w14:textId="77777777" w:rsidR="00A562F1" w:rsidRPr="003834A4" w:rsidRDefault="00A562F1" w:rsidP="003834A4">
            <w:pPr>
              <w:spacing w:line="276" w:lineRule="auto"/>
              <w:jc w:val="center"/>
              <w:rPr>
                <w:sz w:val="21"/>
                <w:szCs w:val="21"/>
              </w:rPr>
            </w:pPr>
            <w:r w:rsidRPr="003834A4">
              <w:rPr>
                <w:sz w:val="21"/>
                <w:szCs w:val="21"/>
              </w:rPr>
              <w:t>865.48</w:t>
            </w:r>
          </w:p>
        </w:tc>
        <w:tc>
          <w:tcPr>
            <w:tcW w:w="1228" w:type="dxa"/>
            <w:shd w:val="clear" w:color="auto" w:fill="auto"/>
            <w:vAlign w:val="center"/>
            <w:hideMark/>
          </w:tcPr>
          <w:p w14:paraId="48518579" w14:textId="77777777" w:rsidR="00A562F1" w:rsidRPr="003834A4" w:rsidRDefault="00A562F1" w:rsidP="003834A4">
            <w:pPr>
              <w:spacing w:line="276" w:lineRule="auto"/>
              <w:jc w:val="center"/>
              <w:rPr>
                <w:sz w:val="21"/>
                <w:szCs w:val="21"/>
              </w:rPr>
            </w:pPr>
            <w:r w:rsidRPr="003834A4">
              <w:rPr>
                <w:sz w:val="21"/>
                <w:szCs w:val="21"/>
              </w:rPr>
              <w:t>2150.21</w:t>
            </w:r>
          </w:p>
        </w:tc>
        <w:tc>
          <w:tcPr>
            <w:tcW w:w="0" w:type="auto"/>
            <w:shd w:val="clear" w:color="auto" w:fill="auto"/>
            <w:vAlign w:val="center"/>
            <w:hideMark/>
          </w:tcPr>
          <w:p w14:paraId="7A7A3CD5" w14:textId="77777777" w:rsidR="00A562F1" w:rsidRPr="003834A4" w:rsidRDefault="00A562F1" w:rsidP="003834A4">
            <w:pPr>
              <w:spacing w:line="276" w:lineRule="auto"/>
              <w:jc w:val="center"/>
              <w:rPr>
                <w:b/>
                <w:bCs/>
                <w:sz w:val="21"/>
                <w:szCs w:val="21"/>
              </w:rPr>
            </w:pPr>
            <w:r w:rsidRPr="003834A4">
              <w:rPr>
                <w:b/>
                <w:bCs/>
                <w:sz w:val="21"/>
                <w:szCs w:val="21"/>
              </w:rPr>
              <w:t>2.23</w:t>
            </w:r>
          </w:p>
        </w:tc>
        <w:tc>
          <w:tcPr>
            <w:tcW w:w="0" w:type="auto"/>
            <w:shd w:val="clear" w:color="auto" w:fill="auto"/>
            <w:vAlign w:val="center"/>
            <w:hideMark/>
          </w:tcPr>
          <w:p w14:paraId="3E7CBB54" w14:textId="77777777" w:rsidR="00A562F1" w:rsidRPr="003834A4" w:rsidRDefault="00A562F1" w:rsidP="003834A4">
            <w:pPr>
              <w:spacing w:line="276" w:lineRule="auto"/>
              <w:jc w:val="center"/>
              <w:rPr>
                <w:b/>
                <w:bCs/>
                <w:sz w:val="21"/>
                <w:szCs w:val="21"/>
              </w:rPr>
            </w:pPr>
            <w:r w:rsidRPr="003834A4">
              <w:rPr>
                <w:b/>
                <w:bCs/>
                <w:sz w:val="21"/>
                <w:szCs w:val="21"/>
              </w:rPr>
              <w:t>2.67</w:t>
            </w:r>
          </w:p>
        </w:tc>
      </w:tr>
      <w:tr w:rsidR="00A562F1" w:rsidRPr="003834A4" w14:paraId="2F6834BC" w14:textId="77777777" w:rsidTr="003834A4">
        <w:trPr>
          <w:trHeight w:val="144"/>
          <w:jc w:val="center"/>
        </w:trPr>
        <w:tc>
          <w:tcPr>
            <w:tcW w:w="2300" w:type="dxa"/>
            <w:shd w:val="clear" w:color="auto" w:fill="auto"/>
            <w:vAlign w:val="center"/>
          </w:tcPr>
          <w:p w14:paraId="64384044" w14:textId="77777777" w:rsidR="00A562F1" w:rsidRPr="003834A4" w:rsidRDefault="00A562F1" w:rsidP="003834A4">
            <w:pPr>
              <w:spacing w:line="276" w:lineRule="auto"/>
              <w:rPr>
                <w:b/>
                <w:bCs/>
                <w:sz w:val="21"/>
                <w:szCs w:val="21"/>
              </w:rPr>
            </w:pPr>
            <w:r w:rsidRPr="003834A4">
              <w:rPr>
                <w:b/>
                <w:bCs/>
                <w:sz w:val="21"/>
                <w:szCs w:val="21"/>
              </w:rPr>
              <w:t>Total</w:t>
            </w:r>
          </w:p>
        </w:tc>
        <w:tc>
          <w:tcPr>
            <w:tcW w:w="0" w:type="auto"/>
            <w:shd w:val="clear" w:color="auto" w:fill="auto"/>
            <w:vAlign w:val="center"/>
          </w:tcPr>
          <w:p w14:paraId="5D064D8A" w14:textId="77777777" w:rsidR="00A562F1" w:rsidRPr="003834A4" w:rsidRDefault="00A562F1" w:rsidP="003834A4">
            <w:pPr>
              <w:spacing w:line="276" w:lineRule="auto"/>
              <w:jc w:val="center"/>
              <w:rPr>
                <w:b/>
                <w:bCs/>
                <w:sz w:val="21"/>
                <w:szCs w:val="21"/>
              </w:rPr>
            </w:pPr>
            <w:r w:rsidRPr="003834A4">
              <w:rPr>
                <w:b/>
                <w:bCs/>
                <w:sz w:val="21"/>
                <w:szCs w:val="21"/>
              </w:rPr>
              <w:t>2953.00</w:t>
            </w:r>
          </w:p>
        </w:tc>
        <w:tc>
          <w:tcPr>
            <w:tcW w:w="1196" w:type="dxa"/>
            <w:shd w:val="clear" w:color="auto" w:fill="auto"/>
            <w:vAlign w:val="center"/>
          </w:tcPr>
          <w:p w14:paraId="55D982FE" w14:textId="77777777" w:rsidR="00A562F1" w:rsidRPr="003834A4" w:rsidRDefault="00A562F1" w:rsidP="003834A4">
            <w:pPr>
              <w:spacing w:line="276" w:lineRule="auto"/>
              <w:jc w:val="center"/>
              <w:rPr>
                <w:sz w:val="21"/>
                <w:szCs w:val="21"/>
              </w:rPr>
            </w:pPr>
          </w:p>
        </w:tc>
        <w:tc>
          <w:tcPr>
            <w:tcW w:w="0" w:type="auto"/>
            <w:shd w:val="clear" w:color="auto" w:fill="auto"/>
            <w:vAlign w:val="center"/>
          </w:tcPr>
          <w:p w14:paraId="14833EA4" w14:textId="77777777" w:rsidR="00A562F1" w:rsidRPr="003834A4" w:rsidRDefault="00A562F1" w:rsidP="003834A4">
            <w:pPr>
              <w:spacing w:line="276" w:lineRule="auto"/>
              <w:jc w:val="center"/>
              <w:rPr>
                <w:b/>
                <w:bCs/>
                <w:sz w:val="21"/>
                <w:szCs w:val="21"/>
              </w:rPr>
            </w:pPr>
            <w:r w:rsidRPr="003834A4">
              <w:rPr>
                <w:b/>
                <w:bCs/>
                <w:sz w:val="21"/>
                <w:szCs w:val="21"/>
              </w:rPr>
              <w:t>1.48</w:t>
            </w:r>
          </w:p>
        </w:tc>
        <w:tc>
          <w:tcPr>
            <w:tcW w:w="0" w:type="auto"/>
            <w:shd w:val="clear" w:color="auto" w:fill="auto"/>
            <w:vAlign w:val="center"/>
          </w:tcPr>
          <w:p w14:paraId="0A06D06E" w14:textId="77777777" w:rsidR="00A562F1" w:rsidRPr="003834A4" w:rsidRDefault="00A562F1" w:rsidP="003834A4">
            <w:pPr>
              <w:spacing w:line="276" w:lineRule="auto"/>
              <w:jc w:val="center"/>
              <w:rPr>
                <w:b/>
                <w:bCs/>
                <w:sz w:val="21"/>
                <w:szCs w:val="21"/>
              </w:rPr>
            </w:pPr>
            <w:r w:rsidRPr="003834A4">
              <w:rPr>
                <w:b/>
                <w:bCs/>
                <w:sz w:val="21"/>
                <w:szCs w:val="21"/>
              </w:rPr>
              <w:t>2953.00</w:t>
            </w:r>
          </w:p>
        </w:tc>
        <w:tc>
          <w:tcPr>
            <w:tcW w:w="1228" w:type="dxa"/>
            <w:shd w:val="clear" w:color="auto" w:fill="auto"/>
            <w:vAlign w:val="center"/>
          </w:tcPr>
          <w:p w14:paraId="4276BDF0" w14:textId="77777777" w:rsidR="00A562F1" w:rsidRPr="003834A4" w:rsidRDefault="00A562F1" w:rsidP="003834A4">
            <w:pPr>
              <w:spacing w:line="276" w:lineRule="auto"/>
              <w:jc w:val="center"/>
              <w:rPr>
                <w:sz w:val="21"/>
                <w:szCs w:val="21"/>
              </w:rPr>
            </w:pPr>
          </w:p>
        </w:tc>
        <w:tc>
          <w:tcPr>
            <w:tcW w:w="0" w:type="auto"/>
            <w:shd w:val="clear" w:color="auto" w:fill="auto"/>
            <w:vAlign w:val="center"/>
          </w:tcPr>
          <w:p w14:paraId="60617FF2" w14:textId="77777777" w:rsidR="00A562F1" w:rsidRPr="003834A4" w:rsidRDefault="00A562F1" w:rsidP="003834A4">
            <w:pPr>
              <w:spacing w:line="276" w:lineRule="auto"/>
              <w:jc w:val="center"/>
              <w:rPr>
                <w:b/>
                <w:bCs/>
                <w:sz w:val="21"/>
                <w:szCs w:val="21"/>
              </w:rPr>
            </w:pPr>
            <w:r w:rsidRPr="003834A4">
              <w:rPr>
                <w:b/>
                <w:bCs/>
                <w:sz w:val="21"/>
                <w:szCs w:val="21"/>
              </w:rPr>
              <w:t>7.62</w:t>
            </w:r>
          </w:p>
        </w:tc>
        <w:tc>
          <w:tcPr>
            <w:tcW w:w="0" w:type="auto"/>
            <w:shd w:val="clear" w:color="auto" w:fill="auto"/>
            <w:vAlign w:val="center"/>
          </w:tcPr>
          <w:p w14:paraId="17764600" w14:textId="77777777" w:rsidR="00A562F1" w:rsidRPr="003834A4" w:rsidRDefault="00A562F1" w:rsidP="003834A4">
            <w:pPr>
              <w:spacing w:line="276" w:lineRule="auto"/>
              <w:jc w:val="center"/>
              <w:rPr>
                <w:b/>
                <w:bCs/>
                <w:sz w:val="21"/>
                <w:szCs w:val="21"/>
              </w:rPr>
            </w:pPr>
            <w:r w:rsidRPr="003834A4">
              <w:rPr>
                <w:b/>
                <w:bCs/>
                <w:sz w:val="21"/>
                <w:szCs w:val="21"/>
              </w:rPr>
              <w:t>9.10</w:t>
            </w:r>
          </w:p>
        </w:tc>
      </w:tr>
      <w:tr w:rsidR="00A562F1" w:rsidRPr="003834A4" w14:paraId="00043591" w14:textId="77777777" w:rsidTr="003834A4">
        <w:trPr>
          <w:trHeight w:val="144"/>
          <w:jc w:val="center"/>
        </w:trPr>
        <w:tc>
          <w:tcPr>
            <w:tcW w:w="9130" w:type="dxa"/>
            <w:gridSpan w:val="8"/>
            <w:shd w:val="clear" w:color="auto" w:fill="auto"/>
            <w:vAlign w:val="center"/>
          </w:tcPr>
          <w:p w14:paraId="4BBBD5C1" w14:textId="77777777" w:rsidR="00A562F1" w:rsidRPr="003834A4" w:rsidRDefault="00A562F1" w:rsidP="003834A4">
            <w:pPr>
              <w:spacing w:line="276" w:lineRule="auto"/>
              <w:rPr>
                <w:b/>
                <w:bCs/>
                <w:sz w:val="21"/>
                <w:szCs w:val="21"/>
              </w:rPr>
            </w:pPr>
            <w:r w:rsidRPr="003834A4">
              <w:rPr>
                <w:b/>
                <w:bCs/>
                <w:sz w:val="21"/>
                <w:szCs w:val="21"/>
              </w:rPr>
              <w:t>2023-24</w:t>
            </w:r>
          </w:p>
        </w:tc>
      </w:tr>
      <w:tr w:rsidR="00A562F1" w:rsidRPr="003834A4" w14:paraId="212DD719" w14:textId="77777777" w:rsidTr="003834A4">
        <w:trPr>
          <w:trHeight w:val="144"/>
          <w:jc w:val="center"/>
        </w:trPr>
        <w:tc>
          <w:tcPr>
            <w:tcW w:w="2300" w:type="dxa"/>
            <w:shd w:val="clear" w:color="auto" w:fill="auto"/>
            <w:vAlign w:val="center"/>
          </w:tcPr>
          <w:p w14:paraId="3C87B718" w14:textId="77777777" w:rsidR="00A562F1" w:rsidRPr="003834A4" w:rsidRDefault="00A562F1" w:rsidP="003834A4">
            <w:pPr>
              <w:spacing w:line="276" w:lineRule="auto"/>
              <w:rPr>
                <w:sz w:val="21"/>
                <w:szCs w:val="21"/>
              </w:rPr>
            </w:pPr>
            <w:r w:rsidRPr="003834A4">
              <w:rPr>
                <w:b/>
                <w:bCs/>
                <w:sz w:val="21"/>
                <w:szCs w:val="21"/>
              </w:rPr>
              <w:t>Load not eligible for Open Access</w:t>
            </w:r>
          </w:p>
        </w:tc>
        <w:tc>
          <w:tcPr>
            <w:tcW w:w="0" w:type="auto"/>
            <w:shd w:val="clear" w:color="auto" w:fill="auto"/>
            <w:vAlign w:val="center"/>
          </w:tcPr>
          <w:p w14:paraId="3D87EF22" w14:textId="77777777" w:rsidR="00A562F1" w:rsidRPr="003834A4" w:rsidRDefault="00A562F1" w:rsidP="003834A4">
            <w:pPr>
              <w:spacing w:line="276" w:lineRule="auto"/>
              <w:jc w:val="center"/>
              <w:rPr>
                <w:sz w:val="21"/>
                <w:szCs w:val="21"/>
              </w:rPr>
            </w:pPr>
            <w:r w:rsidRPr="003834A4">
              <w:rPr>
                <w:sz w:val="21"/>
                <w:szCs w:val="21"/>
              </w:rPr>
              <w:t>2124.75</w:t>
            </w:r>
          </w:p>
        </w:tc>
        <w:tc>
          <w:tcPr>
            <w:tcW w:w="1196" w:type="dxa"/>
            <w:shd w:val="clear" w:color="auto" w:fill="auto"/>
            <w:vAlign w:val="center"/>
            <w:hideMark/>
          </w:tcPr>
          <w:p w14:paraId="22EDC3C5" w14:textId="77777777" w:rsidR="00A562F1" w:rsidRPr="003834A4" w:rsidRDefault="00A562F1" w:rsidP="003834A4">
            <w:pPr>
              <w:spacing w:line="276" w:lineRule="auto"/>
              <w:jc w:val="center"/>
              <w:rPr>
                <w:sz w:val="21"/>
                <w:szCs w:val="21"/>
              </w:rPr>
            </w:pPr>
            <w:r w:rsidRPr="003834A4">
              <w:rPr>
                <w:sz w:val="21"/>
                <w:szCs w:val="21"/>
              </w:rPr>
              <w:t>6382.27</w:t>
            </w:r>
          </w:p>
        </w:tc>
        <w:tc>
          <w:tcPr>
            <w:tcW w:w="0" w:type="auto"/>
            <w:shd w:val="clear" w:color="auto" w:fill="auto"/>
            <w:vAlign w:val="center"/>
            <w:hideMark/>
          </w:tcPr>
          <w:p w14:paraId="167C1CEF" w14:textId="77777777" w:rsidR="00A562F1" w:rsidRPr="003834A4" w:rsidRDefault="00A562F1" w:rsidP="003834A4">
            <w:pPr>
              <w:spacing w:line="276" w:lineRule="auto"/>
              <w:jc w:val="center"/>
              <w:rPr>
                <w:b/>
                <w:bCs/>
                <w:sz w:val="21"/>
                <w:szCs w:val="21"/>
              </w:rPr>
            </w:pPr>
            <w:r w:rsidRPr="003834A4">
              <w:rPr>
                <w:b/>
                <w:bCs/>
                <w:sz w:val="21"/>
                <w:szCs w:val="21"/>
              </w:rPr>
              <w:t>1.36</w:t>
            </w:r>
          </w:p>
        </w:tc>
        <w:tc>
          <w:tcPr>
            <w:tcW w:w="0" w:type="auto"/>
            <w:shd w:val="clear" w:color="auto" w:fill="auto"/>
            <w:vAlign w:val="center"/>
            <w:hideMark/>
          </w:tcPr>
          <w:p w14:paraId="326EB16D" w14:textId="77777777" w:rsidR="00A562F1" w:rsidRPr="003834A4" w:rsidRDefault="00A562F1" w:rsidP="003834A4">
            <w:pPr>
              <w:spacing w:line="276" w:lineRule="auto"/>
              <w:jc w:val="center"/>
              <w:rPr>
                <w:sz w:val="21"/>
                <w:szCs w:val="21"/>
              </w:rPr>
            </w:pPr>
            <w:r w:rsidRPr="003834A4">
              <w:rPr>
                <w:sz w:val="21"/>
                <w:szCs w:val="21"/>
              </w:rPr>
              <w:t>2124.75</w:t>
            </w:r>
          </w:p>
        </w:tc>
        <w:tc>
          <w:tcPr>
            <w:tcW w:w="1228" w:type="dxa"/>
            <w:shd w:val="clear" w:color="auto" w:fill="auto"/>
            <w:vAlign w:val="center"/>
            <w:hideMark/>
          </w:tcPr>
          <w:p w14:paraId="5B9969B4" w14:textId="77777777" w:rsidR="00A562F1" w:rsidRPr="003834A4" w:rsidRDefault="00A562F1" w:rsidP="003834A4">
            <w:pPr>
              <w:spacing w:line="276" w:lineRule="auto"/>
              <w:jc w:val="center"/>
              <w:rPr>
                <w:sz w:val="21"/>
                <w:szCs w:val="21"/>
              </w:rPr>
            </w:pPr>
            <w:r w:rsidRPr="003834A4">
              <w:rPr>
                <w:sz w:val="21"/>
                <w:szCs w:val="21"/>
              </w:rPr>
              <w:t>2235.65</w:t>
            </w:r>
          </w:p>
        </w:tc>
        <w:tc>
          <w:tcPr>
            <w:tcW w:w="0" w:type="auto"/>
            <w:shd w:val="clear" w:color="auto" w:fill="auto"/>
            <w:vAlign w:val="center"/>
            <w:hideMark/>
          </w:tcPr>
          <w:p w14:paraId="277906B1" w14:textId="77777777" w:rsidR="00A562F1" w:rsidRPr="003834A4" w:rsidRDefault="00A562F1" w:rsidP="003834A4">
            <w:pPr>
              <w:spacing w:line="276" w:lineRule="auto"/>
              <w:jc w:val="center"/>
              <w:rPr>
                <w:b/>
                <w:bCs/>
                <w:sz w:val="21"/>
                <w:szCs w:val="21"/>
              </w:rPr>
            </w:pPr>
            <w:r w:rsidRPr="003834A4">
              <w:rPr>
                <w:b/>
                <w:bCs/>
                <w:sz w:val="21"/>
                <w:szCs w:val="21"/>
              </w:rPr>
              <w:t>5.70</w:t>
            </w:r>
          </w:p>
        </w:tc>
        <w:tc>
          <w:tcPr>
            <w:tcW w:w="0" w:type="auto"/>
            <w:shd w:val="clear" w:color="auto" w:fill="auto"/>
            <w:vAlign w:val="center"/>
            <w:hideMark/>
          </w:tcPr>
          <w:p w14:paraId="69028825" w14:textId="77777777" w:rsidR="00A562F1" w:rsidRPr="003834A4" w:rsidRDefault="00A562F1" w:rsidP="003834A4">
            <w:pPr>
              <w:spacing w:line="276" w:lineRule="auto"/>
              <w:jc w:val="center"/>
              <w:rPr>
                <w:b/>
                <w:bCs/>
                <w:sz w:val="21"/>
                <w:szCs w:val="21"/>
              </w:rPr>
            </w:pPr>
            <w:r w:rsidRPr="003834A4">
              <w:rPr>
                <w:b/>
                <w:bCs/>
                <w:sz w:val="21"/>
                <w:szCs w:val="21"/>
              </w:rPr>
              <w:t>7.06</w:t>
            </w:r>
          </w:p>
        </w:tc>
      </w:tr>
      <w:tr w:rsidR="00A562F1" w:rsidRPr="003834A4" w14:paraId="3CEFF31D" w14:textId="77777777" w:rsidTr="003834A4">
        <w:trPr>
          <w:trHeight w:val="144"/>
          <w:jc w:val="center"/>
        </w:trPr>
        <w:tc>
          <w:tcPr>
            <w:tcW w:w="2300" w:type="dxa"/>
            <w:shd w:val="clear" w:color="auto" w:fill="auto"/>
            <w:vAlign w:val="center"/>
          </w:tcPr>
          <w:p w14:paraId="76A1A3E2" w14:textId="77777777" w:rsidR="00A562F1" w:rsidRPr="003834A4" w:rsidRDefault="00A562F1" w:rsidP="003834A4">
            <w:pPr>
              <w:spacing w:line="276" w:lineRule="auto"/>
              <w:rPr>
                <w:sz w:val="21"/>
                <w:szCs w:val="21"/>
              </w:rPr>
            </w:pPr>
            <w:r w:rsidRPr="003834A4">
              <w:rPr>
                <w:b/>
                <w:bCs/>
                <w:sz w:val="21"/>
                <w:szCs w:val="21"/>
              </w:rPr>
              <w:t>Load eligible for Open Access</w:t>
            </w:r>
          </w:p>
        </w:tc>
        <w:tc>
          <w:tcPr>
            <w:tcW w:w="0" w:type="auto"/>
            <w:shd w:val="clear" w:color="auto" w:fill="auto"/>
            <w:vAlign w:val="center"/>
          </w:tcPr>
          <w:p w14:paraId="32191215" w14:textId="77777777" w:rsidR="00A562F1" w:rsidRPr="003834A4" w:rsidRDefault="00A562F1" w:rsidP="003834A4">
            <w:pPr>
              <w:spacing w:line="276" w:lineRule="auto"/>
              <w:jc w:val="center"/>
              <w:rPr>
                <w:sz w:val="21"/>
                <w:szCs w:val="21"/>
              </w:rPr>
            </w:pPr>
            <w:r w:rsidRPr="003834A4">
              <w:rPr>
                <w:sz w:val="21"/>
                <w:szCs w:val="21"/>
              </w:rPr>
              <w:t>908.75</w:t>
            </w:r>
          </w:p>
        </w:tc>
        <w:tc>
          <w:tcPr>
            <w:tcW w:w="1196" w:type="dxa"/>
            <w:shd w:val="clear" w:color="auto" w:fill="auto"/>
            <w:vAlign w:val="center"/>
            <w:hideMark/>
          </w:tcPr>
          <w:p w14:paraId="06D78893" w14:textId="77777777" w:rsidR="00A562F1" w:rsidRPr="003834A4" w:rsidRDefault="00A562F1" w:rsidP="003834A4">
            <w:pPr>
              <w:spacing w:line="276" w:lineRule="auto"/>
              <w:jc w:val="center"/>
              <w:rPr>
                <w:sz w:val="21"/>
                <w:szCs w:val="21"/>
              </w:rPr>
            </w:pPr>
            <w:r w:rsidRPr="003834A4">
              <w:rPr>
                <w:sz w:val="21"/>
                <w:szCs w:val="21"/>
              </w:rPr>
              <w:t>6382.27</w:t>
            </w:r>
          </w:p>
        </w:tc>
        <w:tc>
          <w:tcPr>
            <w:tcW w:w="0" w:type="auto"/>
            <w:shd w:val="clear" w:color="auto" w:fill="auto"/>
            <w:vAlign w:val="center"/>
            <w:hideMark/>
          </w:tcPr>
          <w:p w14:paraId="159F13D2" w14:textId="77777777" w:rsidR="00A562F1" w:rsidRPr="003834A4" w:rsidRDefault="00A562F1" w:rsidP="003834A4">
            <w:pPr>
              <w:spacing w:line="276" w:lineRule="auto"/>
              <w:jc w:val="center"/>
              <w:rPr>
                <w:b/>
                <w:bCs/>
                <w:sz w:val="21"/>
                <w:szCs w:val="21"/>
              </w:rPr>
            </w:pPr>
            <w:r w:rsidRPr="003834A4">
              <w:rPr>
                <w:b/>
                <w:bCs/>
                <w:sz w:val="21"/>
                <w:szCs w:val="21"/>
              </w:rPr>
              <w:t>0.58</w:t>
            </w:r>
          </w:p>
        </w:tc>
        <w:tc>
          <w:tcPr>
            <w:tcW w:w="0" w:type="auto"/>
            <w:shd w:val="clear" w:color="auto" w:fill="auto"/>
            <w:vAlign w:val="center"/>
            <w:hideMark/>
          </w:tcPr>
          <w:p w14:paraId="12C81D68" w14:textId="77777777" w:rsidR="00A562F1" w:rsidRPr="003834A4" w:rsidRDefault="00A562F1" w:rsidP="003834A4">
            <w:pPr>
              <w:spacing w:line="276" w:lineRule="auto"/>
              <w:jc w:val="center"/>
              <w:rPr>
                <w:sz w:val="21"/>
                <w:szCs w:val="21"/>
              </w:rPr>
            </w:pPr>
            <w:r w:rsidRPr="003834A4">
              <w:rPr>
                <w:sz w:val="21"/>
                <w:szCs w:val="21"/>
              </w:rPr>
              <w:t>908.75</w:t>
            </w:r>
          </w:p>
        </w:tc>
        <w:tc>
          <w:tcPr>
            <w:tcW w:w="1228" w:type="dxa"/>
            <w:shd w:val="clear" w:color="auto" w:fill="auto"/>
            <w:vAlign w:val="center"/>
            <w:hideMark/>
          </w:tcPr>
          <w:p w14:paraId="221CE883" w14:textId="77777777" w:rsidR="00A562F1" w:rsidRPr="003834A4" w:rsidRDefault="00A562F1" w:rsidP="003834A4">
            <w:pPr>
              <w:spacing w:line="276" w:lineRule="auto"/>
              <w:jc w:val="center"/>
              <w:rPr>
                <w:sz w:val="21"/>
                <w:szCs w:val="21"/>
              </w:rPr>
            </w:pPr>
            <w:r w:rsidRPr="003834A4">
              <w:rPr>
                <w:sz w:val="21"/>
                <w:szCs w:val="21"/>
              </w:rPr>
              <w:t>2235.65</w:t>
            </w:r>
          </w:p>
        </w:tc>
        <w:tc>
          <w:tcPr>
            <w:tcW w:w="0" w:type="auto"/>
            <w:shd w:val="clear" w:color="auto" w:fill="auto"/>
            <w:vAlign w:val="center"/>
            <w:hideMark/>
          </w:tcPr>
          <w:p w14:paraId="4A10B93D" w14:textId="77777777" w:rsidR="00A562F1" w:rsidRPr="003834A4" w:rsidRDefault="00A562F1" w:rsidP="003834A4">
            <w:pPr>
              <w:spacing w:line="276" w:lineRule="auto"/>
              <w:jc w:val="center"/>
              <w:rPr>
                <w:b/>
                <w:bCs/>
                <w:sz w:val="21"/>
                <w:szCs w:val="21"/>
              </w:rPr>
            </w:pPr>
            <w:r w:rsidRPr="003834A4">
              <w:rPr>
                <w:b/>
                <w:bCs/>
                <w:sz w:val="21"/>
                <w:szCs w:val="21"/>
              </w:rPr>
              <w:t>2.44</w:t>
            </w:r>
          </w:p>
        </w:tc>
        <w:tc>
          <w:tcPr>
            <w:tcW w:w="0" w:type="auto"/>
            <w:shd w:val="clear" w:color="auto" w:fill="auto"/>
            <w:vAlign w:val="center"/>
            <w:hideMark/>
          </w:tcPr>
          <w:p w14:paraId="7E9F3638" w14:textId="77777777" w:rsidR="00A562F1" w:rsidRPr="003834A4" w:rsidRDefault="00A562F1" w:rsidP="003834A4">
            <w:pPr>
              <w:spacing w:line="276" w:lineRule="auto"/>
              <w:jc w:val="center"/>
              <w:rPr>
                <w:b/>
                <w:bCs/>
                <w:sz w:val="21"/>
                <w:szCs w:val="21"/>
              </w:rPr>
            </w:pPr>
            <w:r w:rsidRPr="003834A4">
              <w:rPr>
                <w:b/>
                <w:bCs/>
                <w:sz w:val="21"/>
                <w:szCs w:val="21"/>
              </w:rPr>
              <w:t>3.02</w:t>
            </w:r>
          </w:p>
        </w:tc>
      </w:tr>
      <w:tr w:rsidR="00A562F1" w:rsidRPr="003834A4" w14:paraId="6C96BDA2" w14:textId="77777777" w:rsidTr="003834A4">
        <w:trPr>
          <w:trHeight w:val="144"/>
          <w:jc w:val="center"/>
        </w:trPr>
        <w:tc>
          <w:tcPr>
            <w:tcW w:w="2300" w:type="dxa"/>
            <w:shd w:val="clear" w:color="auto" w:fill="auto"/>
            <w:vAlign w:val="center"/>
          </w:tcPr>
          <w:p w14:paraId="5C4E613F" w14:textId="77777777" w:rsidR="00A562F1" w:rsidRPr="003834A4" w:rsidRDefault="00A562F1" w:rsidP="003834A4">
            <w:pPr>
              <w:spacing w:line="276" w:lineRule="auto"/>
              <w:rPr>
                <w:b/>
                <w:bCs/>
                <w:sz w:val="21"/>
                <w:szCs w:val="21"/>
              </w:rPr>
            </w:pPr>
            <w:r w:rsidRPr="003834A4">
              <w:rPr>
                <w:b/>
                <w:bCs/>
                <w:sz w:val="21"/>
                <w:szCs w:val="21"/>
              </w:rPr>
              <w:t>Total</w:t>
            </w:r>
          </w:p>
        </w:tc>
        <w:tc>
          <w:tcPr>
            <w:tcW w:w="0" w:type="auto"/>
            <w:shd w:val="clear" w:color="auto" w:fill="auto"/>
            <w:vAlign w:val="center"/>
          </w:tcPr>
          <w:p w14:paraId="45F59331" w14:textId="77777777" w:rsidR="00A562F1" w:rsidRPr="003834A4" w:rsidRDefault="00A562F1" w:rsidP="003834A4">
            <w:pPr>
              <w:spacing w:line="276" w:lineRule="auto"/>
              <w:jc w:val="center"/>
              <w:rPr>
                <w:b/>
                <w:bCs/>
                <w:sz w:val="21"/>
                <w:szCs w:val="21"/>
              </w:rPr>
            </w:pPr>
            <w:r w:rsidRPr="003834A4">
              <w:rPr>
                <w:b/>
                <w:bCs/>
                <w:sz w:val="21"/>
                <w:szCs w:val="21"/>
              </w:rPr>
              <w:t>3033.50</w:t>
            </w:r>
          </w:p>
        </w:tc>
        <w:tc>
          <w:tcPr>
            <w:tcW w:w="1196" w:type="dxa"/>
            <w:shd w:val="clear" w:color="auto" w:fill="auto"/>
            <w:vAlign w:val="center"/>
          </w:tcPr>
          <w:p w14:paraId="791C8874" w14:textId="77777777" w:rsidR="00A562F1" w:rsidRPr="003834A4" w:rsidRDefault="00A562F1" w:rsidP="003834A4">
            <w:pPr>
              <w:spacing w:line="276" w:lineRule="auto"/>
              <w:jc w:val="center"/>
              <w:rPr>
                <w:sz w:val="21"/>
                <w:szCs w:val="21"/>
              </w:rPr>
            </w:pPr>
          </w:p>
        </w:tc>
        <w:tc>
          <w:tcPr>
            <w:tcW w:w="0" w:type="auto"/>
            <w:shd w:val="clear" w:color="auto" w:fill="auto"/>
            <w:vAlign w:val="center"/>
          </w:tcPr>
          <w:p w14:paraId="56ABB92F" w14:textId="77777777" w:rsidR="00A562F1" w:rsidRPr="003834A4" w:rsidRDefault="00A562F1" w:rsidP="003834A4">
            <w:pPr>
              <w:spacing w:line="276" w:lineRule="auto"/>
              <w:jc w:val="center"/>
              <w:rPr>
                <w:b/>
                <w:bCs/>
                <w:sz w:val="21"/>
                <w:szCs w:val="21"/>
              </w:rPr>
            </w:pPr>
            <w:r w:rsidRPr="003834A4">
              <w:rPr>
                <w:b/>
                <w:bCs/>
                <w:sz w:val="21"/>
                <w:szCs w:val="21"/>
              </w:rPr>
              <w:t>1.94</w:t>
            </w:r>
          </w:p>
        </w:tc>
        <w:tc>
          <w:tcPr>
            <w:tcW w:w="0" w:type="auto"/>
            <w:shd w:val="clear" w:color="auto" w:fill="auto"/>
            <w:vAlign w:val="center"/>
          </w:tcPr>
          <w:p w14:paraId="14EC2169" w14:textId="77777777" w:rsidR="00A562F1" w:rsidRPr="003834A4" w:rsidRDefault="00A562F1" w:rsidP="003834A4">
            <w:pPr>
              <w:spacing w:line="276" w:lineRule="auto"/>
              <w:jc w:val="center"/>
              <w:rPr>
                <w:b/>
                <w:bCs/>
                <w:sz w:val="21"/>
                <w:szCs w:val="21"/>
              </w:rPr>
            </w:pPr>
            <w:r w:rsidRPr="003834A4">
              <w:rPr>
                <w:b/>
                <w:bCs/>
                <w:sz w:val="21"/>
                <w:szCs w:val="21"/>
              </w:rPr>
              <w:t>3033.50</w:t>
            </w:r>
          </w:p>
        </w:tc>
        <w:tc>
          <w:tcPr>
            <w:tcW w:w="1228" w:type="dxa"/>
            <w:shd w:val="clear" w:color="auto" w:fill="auto"/>
            <w:vAlign w:val="center"/>
          </w:tcPr>
          <w:p w14:paraId="41CA6ABF" w14:textId="77777777" w:rsidR="00A562F1" w:rsidRPr="003834A4" w:rsidRDefault="00A562F1" w:rsidP="003834A4">
            <w:pPr>
              <w:spacing w:line="276" w:lineRule="auto"/>
              <w:jc w:val="center"/>
              <w:rPr>
                <w:sz w:val="21"/>
                <w:szCs w:val="21"/>
              </w:rPr>
            </w:pPr>
          </w:p>
        </w:tc>
        <w:tc>
          <w:tcPr>
            <w:tcW w:w="0" w:type="auto"/>
            <w:shd w:val="clear" w:color="auto" w:fill="auto"/>
            <w:vAlign w:val="center"/>
          </w:tcPr>
          <w:p w14:paraId="0D6E04AC" w14:textId="77777777" w:rsidR="00A562F1" w:rsidRPr="003834A4" w:rsidRDefault="00A562F1" w:rsidP="003834A4">
            <w:pPr>
              <w:spacing w:line="276" w:lineRule="auto"/>
              <w:jc w:val="center"/>
              <w:rPr>
                <w:b/>
                <w:bCs/>
                <w:sz w:val="21"/>
                <w:szCs w:val="21"/>
              </w:rPr>
            </w:pPr>
            <w:r w:rsidRPr="003834A4">
              <w:rPr>
                <w:b/>
                <w:bCs/>
                <w:sz w:val="21"/>
                <w:szCs w:val="21"/>
              </w:rPr>
              <w:t>8.14</w:t>
            </w:r>
          </w:p>
        </w:tc>
        <w:tc>
          <w:tcPr>
            <w:tcW w:w="0" w:type="auto"/>
            <w:shd w:val="clear" w:color="auto" w:fill="auto"/>
            <w:vAlign w:val="center"/>
          </w:tcPr>
          <w:p w14:paraId="50B5E172" w14:textId="77777777" w:rsidR="00A562F1" w:rsidRPr="003834A4" w:rsidRDefault="00A562F1" w:rsidP="003834A4">
            <w:pPr>
              <w:spacing w:line="276" w:lineRule="auto"/>
              <w:jc w:val="center"/>
              <w:rPr>
                <w:b/>
                <w:bCs/>
                <w:sz w:val="21"/>
                <w:szCs w:val="21"/>
              </w:rPr>
            </w:pPr>
            <w:r w:rsidRPr="003834A4">
              <w:rPr>
                <w:b/>
                <w:bCs/>
                <w:sz w:val="21"/>
                <w:szCs w:val="21"/>
              </w:rPr>
              <w:t>10.07</w:t>
            </w:r>
          </w:p>
        </w:tc>
      </w:tr>
    </w:tbl>
    <w:p w14:paraId="2B864262" w14:textId="77777777" w:rsidR="002D6354" w:rsidRPr="003D69EF" w:rsidRDefault="002D6354" w:rsidP="00AC6D82">
      <w:pPr>
        <w:pStyle w:val="Heading2"/>
        <w:ind w:left="450" w:hanging="540"/>
        <w:rPr>
          <w:sz w:val="24"/>
        </w:rPr>
      </w:pPr>
      <w:r w:rsidRPr="003D69EF">
        <w:rPr>
          <w:sz w:val="24"/>
        </w:rPr>
        <w:t>Distribution Costs</w:t>
      </w:r>
      <w:bookmarkEnd w:id="124"/>
      <w:bookmarkEnd w:id="125"/>
      <w:bookmarkEnd w:id="126"/>
    </w:p>
    <w:p w14:paraId="58AD65C5" w14:textId="3853FAE9" w:rsidR="002D6354" w:rsidRPr="003D69EF" w:rsidRDefault="007330AE" w:rsidP="003D69EF">
      <w:pPr>
        <w:spacing w:before="120" w:after="120" w:line="300" w:lineRule="auto"/>
        <w:ind w:left="720"/>
        <w:jc w:val="both"/>
        <w:rPr>
          <w:bCs/>
        </w:rPr>
      </w:pPr>
      <w:r w:rsidRPr="003D69EF">
        <w:rPr>
          <w:bCs/>
        </w:rPr>
        <w:t>The Distribution cost has been computed based on the MYT Tariff Order for the fourth control period (FY 2019-20 to FY 2023-24) and is tabulated below</w:t>
      </w:r>
      <w:r w:rsidR="002D6354" w:rsidRPr="003D69EF">
        <w:rPr>
          <w:bCs/>
        </w:rPr>
        <w:t>.</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931"/>
        <w:gridCol w:w="1586"/>
        <w:gridCol w:w="1003"/>
        <w:gridCol w:w="821"/>
        <w:gridCol w:w="1586"/>
        <w:gridCol w:w="869"/>
        <w:gridCol w:w="1113"/>
      </w:tblGrid>
      <w:tr w:rsidR="007330AE" w:rsidRPr="003834A4" w14:paraId="474D9B32" w14:textId="77777777" w:rsidTr="003834A4">
        <w:trPr>
          <w:trHeight w:val="20"/>
        </w:trPr>
        <w:tc>
          <w:tcPr>
            <w:tcW w:w="0" w:type="auto"/>
            <w:vMerge w:val="restart"/>
            <w:shd w:val="clear" w:color="auto" w:fill="auto"/>
            <w:vAlign w:val="center"/>
            <w:hideMark/>
          </w:tcPr>
          <w:p w14:paraId="1CDDB62A" w14:textId="77777777" w:rsidR="007330AE" w:rsidRPr="003834A4" w:rsidRDefault="007330AE" w:rsidP="003834A4">
            <w:pPr>
              <w:jc w:val="center"/>
              <w:rPr>
                <w:b/>
                <w:bCs/>
                <w:sz w:val="22"/>
                <w:szCs w:val="22"/>
              </w:rPr>
            </w:pPr>
            <w:r w:rsidRPr="003834A4">
              <w:rPr>
                <w:b/>
                <w:bCs/>
                <w:sz w:val="22"/>
                <w:szCs w:val="22"/>
              </w:rPr>
              <w:t>Financial Year</w:t>
            </w:r>
          </w:p>
        </w:tc>
        <w:tc>
          <w:tcPr>
            <w:tcW w:w="0" w:type="auto"/>
            <w:gridSpan w:val="3"/>
            <w:vMerge w:val="restart"/>
            <w:shd w:val="clear" w:color="auto" w:fill="auto"/>
            <w:vAlign w:val="center"/>
            <w:hideMark/>
          </w:tcPr>
          <w:p w14:paraId="00A21E63" w14:textId="77777777" w:rsidR="007330AE" w:rsidRPr="003834A4" w:rsidRDefault="007330AE" w:rsidP="003834A4">
            <w:pPr>
              <w:jc w:val="center"/>
              <w:rPr>
                <w:b/>
                <w:bCs/>
                <w:sz w:val="22"/>
                <w:szCs w:val="22"/>
              </w:rPr>
            </w:pPr>
            <w:r w:rsidRPr="003834A4">
              <w:rPr>
                <w:b/>
                <w:bCs/>
                <w:sz w:val="22"/>
                <w:szCs w:val="22"/>
              </w:rPr>
              <w:t>Load not eligible for Open Access</w:t>
            </w:r>
          </w:p>
        </w:tc>
        <w:tc>
          <w:tcPr>
            <w:tcW w:w="0" w:type="auto"/>
            <w:gridSpan w:val="3"/>
            <w:shd w:val="clear" w:color="auto" w:fill="auto"/>
            <w:vAlign w:val="center"/>
            <w:hideMark/>
          </w:tcPr>
          <w:p w14:paraId="6674671F" w14:textId="77777777" w:rsidR="007330AE" w:rsidRPr="003834A4" w:rsidRDefault="007330AE" w:rsidP="003834A4">
            <w:pPr>
              <w:jc w:val="center"/>
              <w:rPr>
                <w:b/>
                <w:bCs/>
                <w:sz w:val="22"/>
                <w:szCs w:val="22"/>
              </w:rPr>
            </w:pPr>
            <w:r w:rsidRPr="003834A4">
              <w:rPr>
                <w:b/>
                <w:bCs/>
                <w:sz w:val="22"/>
                <w:szCs w:val="22"/>
              </w:rPr>
              <w:t>Open Access</w:t>
            </w:r>
          </w:p>
        </w:tc>
        <w:tc>
          <w:tcPr>
            <w:tcW w:w="0" w:type="auto"/>
            <w:vMerge w:val="restart"/>
            <w:shd w:val="clear" w:color="auto" w:fill="auto"/>
            <w:vAlign w:val="center"/>
            <w:hideMark/>
          </w:tcPr>
          <w:p w14:paraId="1AA50215" w14:textId="77777777" w:rsidR="007330AE" w:rsidRPr="003834A4" w:rsidRDefault="007330AE" w:rsidP="003834A4">
            <w:pPr>
              <w:jc w:val="center"/>
              <w:rPr>
                <w:b/>
                <w:bCs/>
                <w:sz w:val="22"/>
                <w:szCs w:val="22"/>
              </w:rPr>
            </w:pPr>
            <w:r w:rsidRPr="003834A4">
              <w:rPr>
                <w:b/>
                <w:bCs/>
                <w:sz w:val="22"/>
                <w:szCs w:val="22"/>
              </w:rPr>
              <w:t>Grand Total</w:t>
            </w:r>
          </w:p>
        </w:tc>
      </w:tr>
      <w:tr w:rsidR="007330AE" w:rsidRPr="003834A4" w14:paraId="3AB332E6" w14:textId="77777777" w:rsidTr="003834A4">
        <w:trPr>
          <w:trHeight w:val="20"/>
        </w:trPr>
        <w:tc>
          <w:tcPr>
            <w:tcW w:w="0" w:type="auto"/>
            <w:vMerge/>
            <w:shd w:val="clear" w:color="auto" w:fill="auto"/>
            <w:vAlign w:val="center"/>
            <w:hideMark/>
          </w:tcPr>
          <w:p w14:paraId="0747B684" w14:textId="77777777" w:rsidR="007330AE" w:rsidRPr="003834A4" w:rsidRDefault="007330AE" w:rsidP="003834A4">
            <w:pPr>
              <w:rPr>
                <w:b/>
                <w:bCs/>
                <w:sz w:val="22"/>
                <w:szCs w:val="22"/>
              </w:rPr>
            </w:pPr>
          </w:p>
        </w:tc>
        <w:tc>
          <w:tcPr>
            <w:tcW w:w="0" w:type="auto"/>
            <w:gridSpan w:val="3"/>
            <w:vMerge/>
            <w:shd w:val="clear" w:color="auto" w:fill="auto"/>
            <w:vAlign w:val="center"/>
            <w:hideMark/>
          </w:tcPr>
          <w:p w14:paraId="6531A843" w14:textId="77777777" w:rsidR="007330AE" w:rsidRPr="003834A4" w:rsidRDefault="007330AE" w:rsidP="003834A4">
            <w:pPr>
              <w:rPr>
                <w:b/>
                <w:bCs/>
                <w:sz w:val="22"/>
                <w:szCs w:val="22"/>
              </w:rPr>
            </w:pPr>
          </w:p>
        </w:tc>
        <w:tc>
          <w:tcPr>
            <w:tcW w:w="0" w:type="auto"/>
            <w:gridSpan w:val="3"/>
            <w:shd w:val="clear" w:color="auto" w:fill="auto"/>
            <w:vAlign w:val="center"/>
            <w:hideMark/>
          </w:tcPr>
          <w:p w14:paraId="3D110907" w14:textId="77777777" w:rsidR="007330AE" w:rsidRPr="003834A4" w:rsidRDefault="007330AE" w:rsidP="003834A4">
            <w:pPr>
              <w:jc w:val="center"/>
              <w:rPr>
                <w:b/>
                <w:bCs/>
                <w:sz w:val="22"/>
                <w:szCs w:val="22"/>
              </w:rPr>
            </w:pPr>
            <w:r w:rsidRPr="003834A4">
              <w:rPr>
                <w:b/>
                <w:bCs/>
                <w:sz w:val="22"/>
                <w:szCs w:val="22"/>
              </w:rPr>
              <w:t>Load Eligible for Open Access</w:t>
            </w:r>
          </w:p>
        </w:tc>
        <w:tc>
          <w:tcPr>
            <w:tcW w:w="0" w:type="auto"/>
            <w:vMerge/>
            <w:shd w:val="clear" w:color="auto" w:fill="auto"/>
            <w:vAlign w:val="center"/>
            <w:hideMark/>
          </w:tcPr>
          <w:p w14:paraId="51942097" w14:textId="77777777" w:rsidR="007330AE" w:rsidRPr="003834A4" w:rsidRDefault="007330AE" w:rsidP="003834A4">
            <w:pPr>
              <w:rPr>
                <w:b/>
                <w:bCs/>
                <w:sz w:val="22"/>
                <w:szCs w:val="22"/>
              </w:rPr>
            </w:pPr>
          </w:p>
        </w:tc>
      </w:tr>
      <w:tr w:rsidR="007330AE" w:rsidRPr="003834A4" w14:paraId="3AE7EB18" w14:textId="77777777" w:rsidTr="003834A4">
        <w:trPr>
          <w:trHeight w:val="20"/>
        </w:trPr>
        <w:tc>
          <w:tcPr>
            <w:tcW w:w="0" w:type="auto"/>
            <w:vMerge/>
            <w:shd w:val="clear" w:color="auto" w:fill="auto"/>
            <w:vAlign w:val="center"/>
            <w:hideMark/>
          </w:tcPr>
          <w:p w14:paraId="07B46691" w14:textId="77777777" w:rsidR="007330AE" w:rsidRPr="003834A4" w:rsidRDefault="007330AE" w:rsidP="003834A4">
            <w:pPr>
              <w:rPr>
                <w:b/>
                <w:bCs/>
                <w:sz w:val="22"/>
                <w:szCs w:val="22"/>
              </w:rPr>
            </w:pPr>
          </w:p>
        </w:tc>
        <w:tc>
          <w:tcPr>
            <w:tcW w:w="0" w:type="auto"/>
            <w:shd w:val="clear" w:color="auto" w:fill="auto"/>
            <w:vAlign w:val="center"/>
            <w:hideMark/>
          </w:tcPr>
          <w:p w14:paraId="2ECF8751" w14:textId="77777777" w:rsidR="007330AE" w:rsidRPr="003834A4" w:rsidRDefault="007330AE" w:rsidP="003834A4">
            <w:pPr>
              <w:jc w:val="center"/>
              <w:rPr>
                <w:b/>
                <w:bCs/>
                <w:sz w:val="22"/>
                <w:szCs w:val="22"/>
              </w:rPr>
            </w:pPr>
            <w:r w:rsidRPr="003834A4">
              <w:rPr>
                <w:b/>
                <w:bCs/>
                <w:sz w:val="22"/>
                <w:szCs w:val="22"/>
              </w:rPr>
              <w:t>MW</w:t>
            </w:r>
          </w:p>
        </w:tc>
        <w:tc>
          <w:tcPr>
            <w:tcW w:w="0" w:type="auto"/>
            <w:shd w:val="clear" w:color="auto" w:fill="auto"/>
            <w:vAlign w:val="center"/>
            <w:hideMark/>
          </w:tcPr>
          <w:p w14:paraId="6A870291" w14:textId="77777777" w:rsidR="007330AE" w:rsidRPr="003834A4" w:rsidRDefault="007330AE" w:rsidP="003834A4">
            <w:pPr>
              <w:jc w:val="center"/>
              <w:rPr>
                <w:b/>
                <w:bCs/>
                <w:sz w:val="22"/>
                <w:szCs w:val="22"/>
              </w:rPr>
            </w:pPr>
            <w:r w:rsidRPr="003834A4">
              <w:rPr>
                <w:b/>
                <w:bCs/>
                <w:sz w:val="22"/>
                <w:szCs w:val="22"/>
              </w:rPr>
              <w:t>Tariff (Rs./kW/ month)</w:t>
            </w:r>
          </w:p>
        </w:tc>
        <w:tc>
          <w:tcPr>
            <w:tcW w:w="0" w:type="auto"/>
            <w:shd w:val="clear" w:color="auto" w:fill="auto"/>
            <w:vAlign w:val="center"/>
            <w:hideMark/>
          </w:tcPr>
          <w:p w14:paraId="587A7434" w14:textId="77777777" w:rsidR="007330AE" w:rsidRPr="003834A4" w:rsidRDefault="007330AE" w:rsidP="003834A4">
            <w:pPr>
              <w:jc w:val="center"/>
              <w:rPr>
                <w:b/>
                <w:bCs/>
                <w:sz w:val="22"/>
                <w:szCs w:val="22"/>
              </w:rPr>
            </w:pPr>
            <w:r w:rsidRPr="003834A4">
              <w:rPr>
                <w:b/>
                <w:bCs/>
                <w:sz w:val="22"/>
                <w:szCs w:val="22"/>
              </w:rPr>
              <w:t xml:space="preserve">Cost </w:t>
            </w:r>
            <w:r w:rsidRPr="003834A4">
              <w:rPr>
                <w:b/>
                <w:bCs/>
                <w:sz w:val="22"/>
                <w:szCs w:val="22"/>
              </w:rPr>
              <w:br/>
              <w:t xml:space="preserve">(Rs. </w:t>
            </w:r>
            <w:proofErr w:type="spellStart"/>
            <w:r w:rsidRPr="003834A4">
              <w:rPr>
                <w:b/>
                <w:bCs/>
                <w:sz w:val="22"/>
                <w:szCs w:val="22"/>
              </w:rPr>
              <w:t>Crs</w:t>
            </w:r>
            <w:proofErr w:type="spellEnd"/>
            <w:r w:rsidRPr="003834A4">
              <w:rPr>
                <w:b/>
                <w:bCs/>
                <w:sz w:val="22"/>
                <w:szCs w:val="22"/>
              </w:rPr>
              <w:t>.)</w:t>
            </w:r>
          </w:p>
        </w:tc>
        <w:tc>
          <w:tcPr>
            <w:tcW w:w="0" w:type="auto"/>
            <w:shd w:val="clear" w:color="auto" w:fill="auto"/>
            <w:vAlign w:val="center"/>
            <w:hideMark/>
          </w:tcPr>
          <w:p w14:paraId="6CC8CE92" w14:textId="77777777" w:rsidR="007330AE" w:rsidRPr="003834A4" w:rsidRDefault="007330AE" w:rsidP="003834A4">
            <w:pPr>
              <w:jc w:val="center"/>
              <w:rPr>
                <w:b/>
                <w:bCs/>
                <w:sz w:val="22"/>
                <w:szCs w:val="22"/>
              </w:rPr>
            </w:pPr>
            <w:r w:rsidRPr="003834A4">
              <w:rPr>
                <w:b/>
                <w:bCs/>
                <w:sz w:val="22"/>
                <w:szCs w:val="22"/>
              </w:rPr>
              <w:t>MW</w:t>
            </w:r>
          </w:p>
        </w:tc>
        <w:tc>
          <w:tcPr>
            <w:tcW w:w="0" w:type="auto"/>
            <w:shd w:val="clear" w:color="auto" w:fill="auto"/>
            <w:vAlign w:val="center"/>
            <w:hideMark/>
          </w:tcPr>
          <w:p w14:paraId="6EA9B584" w14:textId="77777777" w:rsidR="007330AE" w:rsidRPr="003834A4" w:rsidRDefault="007330AE" w:rsidP="003834A4">
            <w:pPr>
              <w:jc w:val="center"/>
              <w:rPr>
                <w:b/>
                <w:bCs/>
                <w:sz w:val="22"/>
                <w:szCs w:val="22"/>
              </w:rPr>
            </w:pPr>
            <w:r w:rsidRPr="003834A4">
              <w:rPr>
                <w:b/>
                <w:bCs/>
                <w:sz w:val="22"/>
                <w:szCs w:val="22"/>
              </w:rPr>
              <w:t>Tariff (Rs./kW/ month)</w:t>
            </w:r>
          </w:p>
        </w:tc>
        <w:tc>
          <w:tcPr>
            <w:tcW w:w="0" w:type="auto"/>
            <w:shd w:val="clear" w:color="auto" w:fill="auto"/>
            <w:vAlign w:val="center"/>
            <w:hideMark/>
          </w:tcPr>
          <w:p w14:paraId="7FA57A2B" w14:textId="77777777" w:rsidR="007330AE" w:rsidRPr="003834A4" w:rsidRDefault="007330AE" w:rsidP="003834A4">
            <w:pPr>
              <w:jc w:val="center"/>
              <w:rPr>
                <w:b/>
                <w:bCs/>
                <w:sz w:val="22"/>
                <w:szCs w:val="22"/>
              </w:rPr>
            </w:pPr>
            <w:r w:rsidRPr="003834A4">
              <w:rPr>
                <w:b/>
                <w:bCs/>
                <w:sz w:val="22"/>
                <w:szCs w:val="22"/>
              </w:rPr>
              <w:t xml:space="preserve">Cost </w:t>
            </w:r>
            <w:r w:rsidRPr="003834A4">
              <w:rPr>
                <w:b/>
                <w:bCs/>
                <w:sz w:val="22"/>
                <w:szCs w:val="22"/>
              </w:rPr>
              <w:br/>
              <w:t xml:space="preserve">(Rs. </w:t>
            </w:r>
            <w:proofErr w:type="spellStart"/>
            <w:r w:rsidRPr="003834A4">
              <w:rPr>
                <w:b/>
                <w:bCs/>
                <w:sz w:val="22"/>
                <w:szCs w:val="22"/>
              </w:rPr>
              <w:t>Crs</w:t>
            </w:r>
            <w:proofErr w:type="spellEnd"/>
            <w:r w:rsidRPr="003834A4">
              <w:rPr>
                <w:b/>
                <w:bCs/>
                <w:sz w:val="22"/>
                <w:szCs w:val="22"/>
              </w:rPr>
              <w:t>.)</w:t>
            </w:r>
          </w:p>
        </w:tc>
        <w:tc>
          <w:tcPr>
            <w:tcW w:w="0" w:type="auto"/>
            <w:vMerge/>
            <w:shd w:val="clear" w:color="auto" w:fill="auto"/>
            <w:vAlign w:val="center"/>
            <w:hideMark/>
          </w:tcPr>
          <w:p w14:paraId="0A4CAF26" w14:textId="77777777" w:rsidR="007330AE" w:rsidRPr="003834A4" w:rsidRDefault="007330AE" w:rsidP="003834A4">
            <w:pPr>
              <w:rPr>
                <w:b/>
                <w:bCs/>
                <w:sz w:val="22"/>
                <w:szCs w:val="22"/>
              </w:rPr>
            </w:pPr>
          </w:p>
        </w:tc>
      </w:tr>
      <w:tr w:rsidR="007330AE" w:rsidRPr="003834A4" w14:paraId="5B703668" w14:textId="77777777" w:rsidTr="003834A4">
        <w:trPr>
          <w:trHeight w:val="20"/>
        </w:trPr>
        <w:tc>
          <w:tcPr>
            <w:tcW w:w="0" w:type="auto"/>
            <w:shd w:val="clear" w:color="auto" w:fill="auto"/>
            <w:vAlign w:val="center"/>
            <w:hideMark/>
          </w:tcPr>
          <w:p w14:paraId="6E32CA96" w14:textId="77777777" w:rsidR="007330AE" w:rsidRPr="003834A4" w:rsidRDefault="007330AE" w:rsidP="003834A4">
            <w:pPr>
              <w:jc w:val="center"/>
              <w:rPr>
                <w:b/>
                <w:bCs/>
                <w:sz w:val="22"/>
                <w:szCs w:val="22"/>
              </w:rPr>
            </w:pPr>
            <w:r w:rsidRPr="003834A4">
              <w:rPr>
                <w:b/>
                <w:bCs/>
                <w:sz w:val="22"/>
                <w:szCs w:val="22"/>
              </w:rPr>
              <w:t>1</w:t>
            </w:r>
          </w:p>
        </w:tc>
        <w:tc>
          <w:tcPr>
            <w:tcW w:w="0" w:type="auto"/>
            <w:shd w:val="clear" w:color="auto" w:fill="auto"/>
            <w:vAlign w:val="center"/>
            <w:hideMark/>
          </w:tcPr>
          <w:p w14:paraId="2D92D8A6" w14:textId="77777777" w:rsidR="007330AE" w:rsidRPr="003834A4" w:rsidRDefault="007330AE" w:rsidP="003834A4">
            <w:pPr>
              <w:jc w:val="center"/>
              <w:rPr>
                <w:b/>
                <w:bCs/>
                <w:sz w:val="22"/>
                <w:szCs w:val="22"/>
              </w:rPr>
            </w:pPr>
            <w:r w:rsidRPr="003834A4">
              <w:rPr>
                <w:b/>
                <w:bCs/>
                <w:sz w:val="22"/>
                <w:szCs w:val="22"/>
              </w:rPr>
              <w:t>2</w:t>
            </w:r>
          </w:p>
        </w:tc>
        <w:tc>
          <w:tcPr>
            <w:tcW w:w="0" w:type="auto"/>
            <w:shd w:val="clear" w:color="auto" w:fill="auto"/>
            <w:vAlign w:val="center"/>
            <w:hideMark/>
          </w:tcPr>
          <w:p w14:paraId="758E3164" w14:textId="77777777" w:rsidR="007330AE" w:rsidRPr="003834A4" w:rsidRDefault="007330AE" w:rsidP="003834A4">
            <w:pPr>
              <w:jc w:val="center"/>
              <w:rPr>
                <w:b/>
                <w:bCs/>
                <w:sz w:val="22"/>
                <w:szCs w:val="22"/>
              </w:rPr>
            </w:pPr>
            <w:r w:rsidRPr="003834A4">
              <w:rPr>
                <w:b/>
                <w:bCs/>
                <w:sz w:val="22"/>
                <w:szCs w:val="22"/>
              </w:rPr>
              <w:t>3</w:t>
            </w:r>
          </w:p>
        </w:tc>
        <w:tc>
          <w:tcPr>
            <w:tcW w:w="0" w:type="auto"/>
            <w:shd w:val="clear" w:color="auto" w:fill="auto"/>
            <w:vAlign w:val="center"/>
            <w:hideMark/>
          </w:tcPr>
          <w:p w14:paraId="6B09C867" w14:textId="77777777" w:rsidR="007330AE" w:rsidRPr="003834A4" w:rsidRDefault="007330AE" w:rsidP="003834A4">
            <w:pPr>
              <w:jc w:val="center"/>
              <w:rPr>
                <w:b/>
                <w:bCs/>
                <w:sz w:val="22"/>
                <w:szCs w:val="22"/>
              </w:rPr>
            </w:pPr>
            <w:r w:rsidRPr="003834A4">
              <w:rPr>
                <w:b/>
                <w:bCs/>
                <w:sz w:val="22"/>
                <w:szCs w:val="22"/>
              </w:rPr>
              <w:t>4</w:t>
            </w:r>
          </w:p>
        </w:tc>
        <w:tc>
          <w:tcPr>
            <w:tcW w:w="0" w:type="auto"/>
            <w:shd w:val="clear" w:color="auto" w:fill="auto"/>
            <w:vAlign w:val="center"/>
            <w:hideMark/>
          </w:tcPr>
          <w:p w14:paraId="715A1A04" w14:textId="77777777" w:rsidR="007330AE" w:rsidRPr="003834A4" w:rsidRDefault="007330AE" w:rsidP="003834A4">
            <w:pPr>
              <w:jc w:val="center"/>
              <w:rPr>
                <w:b/>
                <w:bCs/>
                <w:sz w:val="22"/>
                <w:szCs w:val="22"/>
              </w:rPr>
            </w:pPr>
            <w:r w:rsidRPr="003834A4">
              <w:rPr>
                <w:b/>
                <w:bCs/>
                <w:sz w:val="22"/>
                <w:szCs w:val="22"/>
              </w:rPr>
              <w:t>5</w:t>
            </w:r>
          </w:p>
        </w:tc>
        <w:tc>
          <w:tcPr>
            <w:tcW w:w="0" w:type="auto"/>
            <w:shd w:val="clear" w:color="auto" w:fill="auto"/>
            <w:vAlign w:val="center"/>
            <w:hideMark/>
          </w:tcPr>
          <w:p w14:paraId="28A4FC5F" w14:textId="77777777" w:rsidR="007330AE" w:rsidRPr="003834A4" w:rsidRDefault="007330AE" w:rsidP="003834A4">
            <w:pPr>
              <w:jc w:val="center"/>
              <w:rPr>
                <w:b/>
                <w:bCs/>
                <w:sz w:val="22"/>
                <w:szCs w:val="22"/>
              </w:rPr>
            </w:pPr>
            <w:r w:rsidRPr="003834A4">
              <w:rPr>
                <w:b/>
                <w:bCs/>
                <w:sz w:val="22"/>
                <w:szCs w:val="22"/>
              </w:rPr>
              <w:t>6</w:t>
            </w:r>
          </w:p>
        </w:tc>
        <w:tc>
          <w:tcPr>
            <w:tcW w:w="0" w:type="auto"/>
            <w:shd w:val="clear" w:color="auto" w:fill="auto"/>
            <w:vAlign w:val="center"/>
            <w:hideMark/>
          </w:tcPr>
          <w:p w14:paraId="5C729829" w14:textId="77777777" w:rsidR="007330AE" w:rsidRPr="003834A4" w:rsidRDefault="007330AE" w:rsidP="003834A4">
            <w:pPr>
              <w:jc w:val="center"/>
              <w:rPr>
                <w:b/>
                <w:bCs/>
                <w:sz w:val="22"/>
                <w:szCs w:val="22"/>
              </w:rPr>
            </w:pPr>
            <w:r w:rsidRPr="003834A4">
              <w:rPr>
                <w:b/>
                <w:bCs/>
                <w:sz w:val="22"/>
                <w:szCs w:val="22"/>
              </w:rPr>
              <w:t>7</w:t>
            </w:r>
          </w:p>
        </w:tc>
        <w:tc>
          <w:tcPr>
            <w:tcW w:w="0" w:type="auto"/>
            <w:shd w:val="clear" w:color="auto" w:fill="auto"/>
            <w:vAlign w:val="center"/>
            <w:hideMark/>
          </w:tcPr>
          <w:p w14:paraId="334439F5" w14:textId="77777777" w:rsidR="007330AE" w:rsidRPr="003834A4" w:rsidRDefault="007330AE" w:rsidP="003834A4">
            <w:pPr>
              <w:jc w:val="center"/>
              <w:rPr>
                <w:b/>
                <w:bCs/>
                <w:sz w:val="22"/>
                <w:szCs w:val="22"/>
              </w:rPr>
            </w:pPr>
            <w:r w:rsidRPr="003834A4">
              <w:rPr>
                <w:b/>
                <w:bCs/>
                <w:sz w:val="22"/>
                <w:szCs w:val="22"/>
              </w:rPr>
              <w:t>8=4+7</w:t>
            </w:r>
          </w:p>
        </w:tc>
      </w:tr>
      <w:tr w:rsidR="007330AE" w:rsidRPr="003834A4" w14:paraId="17E6E55E" w14:textId="77777777" w:rsidTr="003834A4">
        <w:trPr>
          <w:trHeight w:val="20"/>
        </w:trPr>
        <w:tc>
          <w:tcPr>
            <w:tcW w:w="0" w:type="auto"/>
            <w:vMerge w:val="restart"/>
            <w:shd w:val="clear" w:color="auto" w:fill="auto"/>
            <w:noWrap/>
            <w:vAlign w:val="center"/>
            <w:hideMark/>
          </w:tcPr>
          <w:p w14:paraId="7AE41BC7" w14:textId="77777777" w:rsidR="007330AE" w:rsidRPr="003834A4" w:rsidRDefault="007330AE" w:rsidP="003834A4">
            <w:pPr>
              <w:jc w:val="center"/>
              <w:rPr>
                <w:sz w:val="22"/>
                <w:szCs w:val="22"/>
              </w:rPr>
            </w:pPr>
            <w:r w:rsidRPr="003834A4">
              <w:rPr>
                <w:sz w:val="22"/>
                <w:szCs w:val="22"/>
              </w:rPr>
              <w:t>2020-21</w:t>
            </w:r>
          </w:p>
        </w:tc>
        <w:tc>
          <w:tcPr>
            <w:tcW w:w="0" w:type="auto"/>
            <w:shd w:val="clear" w:color="auto" w:fill="auto"/>
            <w:noWrap/>
            <w:vAlign w:val="center"/>
            <w:hideMark/>
          </w:tcPr>
          <w:p w14:paraId="1C0AA5FE" w14:textId="77777777" w:rsidR="007330AE" w:rsidRPr="003834A4" w:rsidRDefault="007330AE" w:rsidP="003834A4">
            <w:pPr>
              <w:jc w:val="center"/>
              <w:rPr>
                <w:sz w:val="22"/>
                <w:szCs w:val="22"/>
              </w:rPr>
            </w:pPr>
            <w:r w:rsidRPr="003834A4">
              <w:rPr>
                <w:sz w:val="22"/>
                <w:szCs w:val="22"/>
              </w:rPr>
              <w:t>2020.94</w:t>
            </w:r>
          </w:p>
        </w:tc>
        <w:tc>
          <w:tcPr>
            <w:tcW w:w="0" w:type="auto"/>
            <w:shd w:val="clear" w:color="auto" w:fill="auto"/>
            <w:noWrap/>
            <w:vAlign w:val="center"/>
            <w:hideMark/>
          </w:tcPr>
          <w:p w14:paraId="5F8ECF1F" w14:textId="77777777" w:rsidR="007330AE" w:rsidRPr="003834A4" w:rsidRDefault="007330AE" w:rsidP="003834A4">
            <w:pPr>
              <w:jc w:val="center"/>
              <w:rPr>
                <w:sz w:val="22"/>
                <w:szCs w:val="22"/>
              </w:rPr>
            </w:pPr>
            <w:r w:rsidRPr="003834A4">
              <w:rPr>
                <w:sz w:val="22"/>
                <w:szCs w:val="22"/>
              </w:rPr>
              <w:t> </w:t>
            </w:r>
          </w:p>
        </w:tc>
        <w:tc>
          <w:tcPr>
            <w:tcW w:w="0" w:type="auto"/>
            <w:shd w:val="clear" w:color="auto" w:fill="auto"/>
            <w:noWrap/>
            <w:vAlign w:val="center"/>
            <w:hideMark/>
          </w:tcPr>
          <w:p w14:paraId="04ACCDE7" w14:textId="77777777" w:rsidR="007330AE" w:rsidRPr="003834A4" w:rsidRDefault="007330AE" w:rsidP="003834A4">
            <w:pPr>
              <w:jc w:val="center"/>
              <w:rPr>
                <w:sz w:val="22"/>
                <w:szCs w:val="22"/>
              </w:rPr>
            </w:pPr>
            <w:r w:rsidRPr="003834A4">
              <w:rPr>
                <w:sz w:val="22"/>
                <w:szCs w:val="22"/>
              </w:rPr>
              <w:t>1479.79</w:t>
            </w:r>
          </w:p>
        </w:tc>
        <w:tc>
          <w:tcPr>
            <w:tcW w:w="0" w:type="auto"/>
            <w:shd w:val="clear" w:color="auto" w:fill="auto"/>
            <w:noWrap/>
            <w:vAlign w:val="center"/>
            <w:hideMark/>
          </w:tcPr>
          <w:p w14:paraId="7463D122" w14:textId="77777777" w:rsidR="007330AE" w:rsidRPr="003834A4" w:rsidRDefault="007330AE" w:rsidP="003834A4">
            <w:pPr>
              <w:jc w:val="center"/>
              <w:rPr>
                <w:sz w:val="22"/>
                <w:szCs w:val="22"/>
              </w:rPr>
            </w:pPr>
            <w:r w:rsidRPr="003834A4">
              <w:rPr>
                <w:sz w:val="22"/>
                <w:szCs w:val="22"/>
              </w:rPr>
              <w:t>365.00</w:t>
            </w:r>
          </w:p>
        </w:tc>
        <w:tc>
          <w:tcPr>
            <w:tcW w:w="0" w:type="auto"/>
            <w:shd w:val="clear" w:color="auto" w:fill="auto"/>
            <w:noWrap/>
            <w:vAlign w:val="center"/>
            <w:hideMark/>
          </w:tcPr>
          <w:p w14:paraId="345B0ABA" w14:textId="77777777" w:rsidR="007330AE" w:rsidRPr="003834A4" w:rsidRDefault="007330AE" w:rsidP="003834A4">
            <w:pPr>
              <w:jc w:val="center"/>
              <w:rPr>
                <w:sz w:val="22"/>
                <w:szCs w:val="22"/>
              </w:rPr>
            </w:pPr>
            <w:r w:rsidRPr="003834A4">
              <w:rPr>
                <w:sz w:val="22"/>
                <w:szCs w:val="22"/>
              </w:rPr>
              <w:t> </w:t>
            </w:r>
          </w:p>
        </w:tc>
        <w:tc>
          <w:tcPr>
            <w:tcW w:w="0" w:type="auto"/>
            <w:shd w:val="clear" w:color="auto" w:fill="auto"/>
            <w:noWrap/>
            <w:vAlign w:val="center"/>
            <w:hideMark/>
          </w:tcPr>
          <w:p w14:paraId="23B74156" w14:textId="77777777" w:rsidR="007330AE" w:rsidRPr="003834A4" w:rsidRDefault="007330AE" w:rsidP="003834A4">
            <w:pPr>
              <w:jc w:val="center"/>
              <w:rPr>
                <w:sz w:val="22"/>
                <w:szCs w:val="22"/>
              </w:rPr>
            </w:pPr>
            <w:r w:rsidRPr="003834A4">
              <w:rPr>
                <w:sz w:val="22"/>
                <w:szCs w:val="22"/>
              </w:rPr>
              <w:t>49.05</w:t>
            </w:r>
          </w:p>
        </w:tc>
        <w:tc>
          <w:tcPr>
            <w:tcW w:w="0" w:type="auto"/>
            <w:shd w:val="clear" w:color="auto" w:fill="auto"/>
            <w:noWrap/>
            <w:vAlign w:val="center"/>
            <w:hideMark/>
          </w:tcPr>
          <w:p w14:paraId="485249D2" w14:textId="77777777" w:rsidR="007330AE" w:rsidRPr="003834A4" w:rsidRDefault="007330AE" w:rsidP="003834A4">
            <w:pPr>
              <w:jc w:val="center"/>
              <w:rPr>
                <w:b/>
                <w:bCs/>
                <w:sz w:val="22"/>
                <w:szCs w:val="22"/>
              </w:rPr>
            </w:pPr>
            <w:r w:rsidRPr="003834A4">
              <w:rPr>
                <w:b/>
                <w:bCs/>
                <w:sz w:val="22"/>
                <w:szCs w:val="22"/>
              </w:rPr>
              <w:t>1528.83</w:t>
            </w:r>
          </w:p>
        </w:tc>
      </w:tr>
      <w:tr w:rsidR="007330AE" w:rsidRPr="003834A4" w14:paraId="7C580FBF" w14:textId="77777777" w:rsidTr="003834A4">
        <w:trPr>
          <w:trHeight w:val="20"/>
        </w:trPr>
        <w:tc>
          <w:tcPr>
            <w:tcW w:w="0" w:type="auto"/>
            <w:vMerge/>
            <w:shd w:val="clear" w:color="auto" w:fill="auto"/>
            <w:noWrap/>
            <w:vAlign w:val="center"/>
            <w:hideMark/>
          </w:tcPr>
          <w:p w14:paraId="0FFA0617" w14:textId="77777777" w:rsidR="007330AE" w:rsidRPr="003834A4" w:rsidRDefault="007330AE" w:rsidP="003834A4">
            <w:pPr>
              <w:jc w:val="center"/>
              <w:rPr>
                <w:sz w:val="22"/>
                <w:szCs w:val="22"/>
              </w:rPr>
            </w:pPr>
          </w:p>
        </w:tc>
        <w:tc>
          <w:tcPr>
            <w:tcW w:w="0" w:type="auto"/>
            <w:gridSpan w:val="6"/>
            <w:shd w:val="clear" w:color="auto" w:fill="auto"/>
            <w:noWrap/>
            <w:vAlign w:val="center"/>
            <w:hideMark/>
          </w:tcPr>
          <w:p w14:paraId="05C86A04" w14:textId="77777777" w:rsidR="007330AE" w:rsidRPr="003834A4" w:rsidRDefault="007330AE" w:rsidP="003834A4">
            <w:pPr>
              <w:jc w:val="right"/>
              <w:rPr>
                <w:b/>
                <w:sz w:val="22"/>
                <w:szCs w:val="22"/>
              </w:rPr>
            </w:pPr>
            <w:r w:rsidRPr="003834A4">
              <w:rPr>
                <w:b/>
                <w:sz w:val="22"/>
                <w:szCs w:val="22"/>
              </w:rPr>
              <w:t>Adjustment</w:t>
            </w:r>
          </w:p>
        </w:tc>
        <w:tc>
          <w:tcPr>
            <w:tcW w:w="0" w:type="auto"/>
            <w:shd w:val="clear" w:color="auto" w:fill="auto"/>
            <w:noWrap/>
            <w:vAlign w:val="center"/>
            <w:hideMark/>
          </w:tcPr>
          <w:p w14:paraId="7497BDC4" w14:textId="77777777" w:rsidR="007330AE" w:rsidRPr="003834A4" w:rsidRDefault="007330AE" w:rsidP="003834A4">
            <w:pPr>
              <w:jc w:val="center"/>
              <w:rPr>
                <w:b/>
                <w:bCs/>
                <w:sz w:val="22"/>
                <w:szCs w:val="22"/>
              </w:rPr>
            </w:pPr>
            <w:r w:rsidRPr="003834A4">
              <w:rPr>
                <w:b/>
                <w:bCs/>
                <w:sz w:val="22"/>
                <w:szCs w:val="22"/>
              </w:rPr>
              <w:t>-124.40</w:t>
            </w:r>
          </w:p>
        </w:tc>
      </w:tr>
      <w:tr w:rsidR="007330AE" w:rsidRPr="003834A4" w14:paraId="0BBA2FDD" w14:textId="77777777" w:rsidTr="003834A4">
        <w:trPr>
          <w:trHeight w:val="20"/>
        </w:trPr>
        <w:tc>
          <w:tcPr>
            <w:tcW w:w="0" w:type="auto"/>
            <w:vMerge/>
            <w:shd w:val="clear" w:color="auto" w:fill="auto"/>
            <w:noWrap/>
            <w:vAlign w:val="center"/>
            <w:hideMark/>
          </w:tcPr>
          <w:p w14:paraId="596102DA" w14:textId="77777777" w:rsidR="007330AE" w:rsidRPr="003834A4" w:rsidRDefault="007330AE" w:rsidP="003834A4">
            <w:pPr>
              <w:jc w:val="center"/>
              <w:rPr>
                <w:sz w:val="22"/>
                <w:szCs w:val="22"/>
              </w:rPr>
            </w:pPr>
          </w:p>
        </w:tc>
        <w:tc>
          <w:tcPr>
            <w:tcW w:w="0" w:type="auto"/>
            <w:gridSpan w:val="6"/>
            <w:shd w:val="clear" w:color="auto" w:fill="auto"/>
            <w:noWrap/>
            <w:vAlign w:val="center"/>
            <w:hideMark/>
          </w:tcPr>
          <w:p w14:paraId="79B757C2" w14:textId="77777777" w:rsidR="007330AE" w:rsidRPr="003834A4" w:rsidRDefault="007330AE" w:rsidP="003834A4">
            <w:pPr>
              <w:jc w:val="right"/>
              <w:rPr>
                <w:b/>
                <w:sz w:val="22"/>
                <w:szCs w:val="22"/>
              </w:rPr>
            </w:pPr>
            <w:r w:rsidRPr="003834A4">
              <w:rPr>
                <w:b/>
                <w:sz w:val="22"/>
                <w:szCs w:val="22"/>
              </w:rPr>
              <w:t>Total</w:t>
            </w:r>
          </w:p>
        </w:tc>
        <w:tc>
          <w:tcPr>
            <w:tcW w:w="0" w:type="auto"/>
            <w:shd w:val="clear" w:color="auto" w:fill="auto"/>
            <w:noWrap/>
            <w:vAlign w:val="center"/>
            <w:hideMark/>
          </w:tcPr>
          <w:p w14:paraId="09AEA344" w14:textId="77777777" w:rsidR="007330AE" w:rsidRPr="003834A4" w:rsidRDefault="007330AE" w:rsidP="003834A4">
            <w:pPr>
              <w:jc w:val="center"/>
              <w:rPr>
                <w:b/>
                <w:bCs/>
                <w:sz w:val="22"/>
                <w:szCs w:val="22"/>
              </w:rPr>
            </w:pPr>
            <w:r w:rsidRPr="003834A4">
              <w:rPr>
                <w:b/>
                <w:bCs/>
                <w:sz w:val="22"/>
                <w:szCs w:val="22"/>
              </w:rPr>
              <w:t>1404.43</w:t>
            </w:r>
          </w:p>
        </w:tc>
      </w:tr>
      <w:tr w:rsidR="007330AE" w:rsidRPr="003834A4" w14:paraId="53023535" w14:textId="77777777" w:rsidTr="003834A4">
        <w:trPr>
          <w:trHeight w:val="20"/>
        </w:trPr>
        <w:tc>
          <w:tcPr>
            <w:tcW w:w="0" w:type="auto"/>
            <w:vMerge w:val="restart"/>
            <w:shd w:val="clear" w:color="auto" w:fill="auto"/>
            <w:noWrap/>
            <w:vAlign w:val="center"/>
            <w:hideMark/>
          </w:tcPr>
          <w:p w14:paraId="00CAE1B1" w14:textId="77777777" w:rsidR="007330AE" w:rsidRPr="003834A4" w:rsidRDefault="007330AE" w:rsidP="003834A4">
            <w:pPr>
              <w:jc w:val="center"/>
              <w:rPr>
                <w:sz w:val="22"/>
                <w:szCs w:val="22"/>
              </w:rPr>
            </w:pPr>
            <w:r w:rsidRPr="003834A4">
              <w:rPr>
                <w:sz w:val="22"/>
                <w:szCs w:val="22"/>
              </w:rPr>
              <w:t>2021-22</w:t>
            </w:r>
          </w:p>
        </w:tc>
        <w:tc>
          <w:tcPr>
            <w:tcW w:w="0" w:type="auto"/>
            <w:shd w:val="clear" w:color="auto" w:fill="auto"/>
            <w:noWrap/>
            <w:vAlign w:val="center"/>
            <w:hideMark/>
          </w:tcPr>
          <w:p w14:paraId="024103D1" w14:textId="77777777" w:rsidR="007330AE" w:rsidRPr="003834A4" w:rsidRDefault="007330AE" w:rsidP="003834A4">
            <w:pPr>
              <w:jc w:val="center"/>
              <w:rPr>
                <w:sz w:val="22"/>
                <w:szCs w:val="22"/>
              </w:rPr>
            </w:pPr>
            <w:r w:rsidRPr="003834A4">
              <w:rPr>
                <w:sz w:val="22"/>
                <w:szCs w:val="22"/>
              </w:rPr>
              <w:t>2256.89</w:t>
            </w:r>
          </w:p>
        </w:tc>
        <w:tc>
          <w:tcPr>
            <w:tcW w:w="0" w:type="auto"/>
            <w:shd w:val="clear" w:color="auto" w:fill="auto"/>
            <w:noWrap/>
            <w:vAlign w:val="center"/>
            <w:hideMark/>
          </w:tcPr>
          <w:p w14:paraId="133C2B77" w14:textId="77777777" w:rsidR="007330AE" w:rsidRPr="003834A4" w:rsidRDefault="007330AE" w:rsidP="003834A4">
            <w:pPr>
              <w:jc w:val="center"/>
              <w:rPr>
                <w:sz w:val="22"/>
                <w:szCs w:val="22"/>
              </w:rPr>
            </w:pPr>
            <w:r w:rsidRPr="003834A4">
              <w:rPr>
                <w:sz w:val="22"/>
                <w:szCs w:val="22"/>
              </w:rPr>
              <w:t> </w:t>
            </w:r>
          </w:p>
        </w:tc>
        <w:tc>
          <w:tcPr>
            <w:tcW w:w="0" w:type="auto"/>
            <w:shd w:val="clear" w:color="auto" w:fill="auto"/>
            <w:noWrap/>
            <w:vAlign w:val="center"/>
            <w:hideMark/>
          </w:tcPr>
          <w:p w14:paraId="065C3E99" w14:textId="77777777" w:rsidR="007330AE" w:rsidRPr="003834A4" w:rsidRDefault="007330AE" w:rsidP="003834A4">
            <w:pPr>
              <w:jc w:val="center"/>
              <w:rPr>
                <w:sz w:val="22"/>
                <w:szCs w:val="22"/>
              </w:rPr>
            </w:pPr>
            <w:r w:rsidRPr="003834A4">
              <w:rPr>
                <w:sz w:val="22"/>
                <w:szCs w:val="22"/>
              </w:rPr>
              <w:t>1769.24</w:t>
            </w:r>
          </w:p>
        </w:tc>
        <w:tc>
          <w:tcPr>
            <w:tcW w:w="0" w:type="auto"/>
            <w:shd w:val="clear" w:color="auto" w:fill="auto"/>
            <w:noWrap/>
            <w:vAlign w:val="center"/>
            <w:hideMark/>
          </w:tcPr>
          <w:p w14:paraId="1BDA2DEB" w14:textId="77777777" w:rsidR="007330AE" w:rsidRPr="003834A4" w:rsidRDefault="007330AE" w:rsidP="003834A4">
            <w:pPr>
              <w:jc w:val="center"/>
              <w:rPr>
                <w:sz w:val="22"/>
                <w:szCs w:val="22"/>
              </w:rPr>
            </w:pPr>
            <w:r w:rsidRPr="003834A4">
              <w:rPr>
                <w:sz w:val="22"/>
                <w:szCs w:val="22"/>
              </w:rPr>
              <w:t>372.78</w:t>
            </w:r>
          </w:p>
        </w:tc>
        <w:tc>
          <w:tcPr>
            <w:tcW w:w="0" w:type="auto"/>
            <w:shd w:val="clear" w:color="auto" w:fill="auto"/>
            <w:noWrap/>
            <w:vAlign w:val="center"/>
            <w:hideMark/>
          </w:tcPr>
          <w:p w14:paraId="1C20404A" w14:textId="77777777" w:rsidR="007330AE" w:rsidRPr="003834A4" w:rsidRDefault="007330AE" w:rsidP="003834A4">
            <w:pPr>
              <w:jc w:val="center"/>
              <w:rPr>
                <w:sz w:val="22"/>
                <w:szCs w:val="22"/>
              </w:rPr>
            </w:pPr>
            <w:r w:rsidRPr="003834A4">
              <w:rPr>
                <w:sz w:val="22"/>
                <w:szCs w:val="22"/>
              </w:rPr>
              <w:t> </w:t>
            </w:r>
          </w:p>
        </w:tc>
        <w:tc>
          <w:tcPr>
            <w:tcW w:w="0" w:type="auto"/>
            <w:shd w:val="clear" w:color="auto" w:fill="auto"/>
            <w:noWrap/>
            <w:vAlign w:val="center"/>
            <w:hideMark/>
          </w:tcPr>
          <w:p w14:paraId="1C4F23A6" w14:textId="77777777" w:rsidR="007330AE" w:rsidRPr="003834A4" w:rsidRDefault="007330AE" w:rsidP="003834A4">
            <w:pPr>
              <w:jc w:val="center"/>
              <w:rPr>
                <w:sz w:val="22"/>
                <w:szCs w:val="22"/>
              </w:rPr>
            </w:pPr>
            <w:r w:rsidRPr="003834A4">
              <w:rPr>
                <w:sz w:val="22"/>
                <w:szCs w:val="22"/>
              </w:rPr>
              <w:t>54.48</w:t>
            </w:r>
          </w:p>
        </w:tc>
        <w:tc>
          <w:tcPr>
            <w:tcW w:w="0" w:type="auto"/>
            <w:shd w:val="clear" w:color="auto" w:fill="auto"/>
            <w:noWrap/>
            <w:vAlign w:val="center"/>
            <w:hideMark/>
          </w:tcPr>
          <w:p w14:paraId="23176173" w14:textId="77777777" w:rsidR="007330AE" w:rsidRPr="003834A4" w:rsidRDefault="007330AE" w:rsidP="003834A4">
            <w:pPr>
              <w:jc w:val="center"/>
              <w:rPr>
                <w:b/>
                <w:bCs/>
                <w:sz w:val="22"/>
                <w:szCs w:val="22"/>
              </w:rPr>
            </w:pPr>
            <w:r w:rsidRPr="003834A4">
              <w:rPr>
                <w:b/>
                <w:bCs/>
                <w:sz w:val="22"/>
                <w:szCs w:val="22"/>
              </w:rPr>
              <w:t>1823.72</w:t>
            </w:r>
          </w:p>
        </w:tc>
      </w:tr>
      <w:tr w:rsidR="007330AE" w:rsidRPr="003834A4" w14:paraId="6679EA69" w14:textId="77777777" w:rsidTr="003834A4">
        <w:trPr>
          <w:trHeight w:val="20"/>
        </w:trPr>
        <w:tc>
          <w:tcPr>
            <w:tcW w:w="0" w:type="auto"/>
            <w:vMerge/>
            <w:shd w:val="clear" w:color="auto" w:fill="auto"/>
            <w:noWrap/>
            <w:vAlign w:val="center"/>
          </w:tcPr>
          <w:p w14:paraId="16C00BD5" w14:textId="77777777" w:rsidR="007330AE" w:rsidRPr="003834A4" w:rsidRDefault="007330AE" w:rsidP="003834A4">
            <w:pPr>
              <w:jc w:val="center"/>
              <w:rPr>
                <w:sz w:val="22"/>
                <w:szCs w:val="22"/>
              </w:rPr>
            </w:pPr>
          </w:p>
        </w:tc>
        <w:tc>
          <w:tcPr>
            <w:tcW w:w="0" w:type="auto"/>
            <w:gridSpan w:val="6"/>
            <w:shd w:val="clear" w:color="auto" w:fill="auto"/>
            <w:noWrap/>
            <w:vAlign w:val="center"/>
          </w:tcPr>
          <w:p w14:paraId="6092B6CE" w14:textId="77777777" w:rsidR="007330AE" w:rsidRPr="003834A4" w:rsidRDefault="007330AE" w:rsidP="003834A4">
            <w:pPr>
              <w:jc w:val="right"/>
              <w:rPr>
                <w:sz w:val="22"/>
                <w:szCs w:val="22"/>
              </w:rPr>
            </w:pPr>
            <w:r w:rsidRPr="003834A4">
              <w:rPr>
                <w:b/>
                <w:sz w:val="22"/>
                <w:szCs w:val="22"/>
              </w:rPr>
              <w:t>Adjustment</w:t>
            </w:r>
          </w:p>
        </w:tc>
        <w:tc>
          <w:tcPr>
            <w:tcW w:w="0" w:type="auto"/>
            <w:shd w:val="clear" w:color="auto" w:fill="auto"/>
            <w:noWrap/>
            <w:vAlign w:val="center"/>
          </w:tcPr>
          <w:p w14:paraId="777BE129" w14:textId="77777777" w:rsidR="007330AE" w:rsidRPr="003834A4" w:rsidRDefault="007330AE" w:rsidP="003834A4">
            <w:pPr>
              <w:jc w:val="center"/>
              <w:rPr>
                <w:b/>
                <w:bCs/>
                <w:sz w:val="22"/>
                <w:szCs w:val="22"/>
              </w:rPr>
            </w:pPr>
            <w:r w:rsidRPr="003834A4">
              <w:rPr>
                <w:b/>
                <w:bCs/>
                <w:sz w:val="22"/>
                <w:szCs w:val="22"/>
              </w:rPr>
              <w:t>-74.04</w:t>
            </w:r>
          </w:p>
        </w:tc>
      </w:tr>
      <w:tr w:rsidR="007330AE" w:rsidRPr="003834A4" w14:paraId="61C9B636" w14:textId="77777777" w:rsidTr="003834A4">
        <w:trPr>
          <w:trHeight w:val="20"/>
        </w:trPr>
        <w:tc>
          <w:tcPr>
            <w:tcW w:w="0" w:type="auto"/>
            <w:vMerge/>
            <w:shd w:val="clear" w:color="auto" w:fill="auto"/>
            <w:noWrap/>
            <w:vAlign w:val="center"/>
          </w:tcPr>
          <w:p w14:paraId="6E22BC8C" w14:textId="77777777" w:rsidR="007330AE" w:rsidRPr="003834A4" w:rsidRDefault="007330AE" w:rsidP="003834A4">
            <w:pPr>
              <w:jc w:val="center"/>
              <w:rPr>
                <w:sz w:val="22"/>
                <w:szCs w:val="22"/>
              </w:rPr>
            </w:pPr>
          </w:p>
        </w:tc>
        <w:tc>
          <w:tcPr>
            <w:tcW w:w="0" w:type="auto"/>
            <w:gridSpan w:val="6"/>
            <w:shd w:val="clear" w:color="auto" w:fill="auto"/>
            <w:noWrap/>
            <w:vAlign w:val="center"/>
          </w:tcPr>
          <w:p w14:paraId="45A8311C" w14:textId="77777777" w:rsidR="007330AE" w:rsidRPr="003834A4" w:rsidRDefault="007330AE" w:rsidP="003834A4">
            <w:pPr>
              <w:jc w:val="right"/>
              <w:rPr>
                <w:sz w:val="22"/>
                <w:szCs w:val="22"/>
              </w:rPr>
            </w:pPr>
            <w:r w:rsidRPr="003834A4">
              <w:rPr>
                <w:b/>
                <w:sz w:val="22"/>
                <w:szCs w:val="22"/>
              </w:rPr>
              <w:t>Total</w:t>
            </w:r>
          </w:p>
        </w:tc>
        <w:tc>
          <w:tcPr>
            <w:tcW w:w="0" w:type="auto"/>
            <w:shd w:val="clear" w:color="auto" w:fill="auto"/>
            <w:noWrap/>
            <w:vAlign w:val="center"/>
          </w:tcPr>
          <w:p w14:paraId="6070C886" w14:textId="77777777" w:rsidR="007330AE" w:rsidRPr="003834A4" w:rsidRDefault="007330AE" w:rsidP="003834A4">
            <w:pPr>
              <w:jc w:val="center"/>
              <w:rPr>
                <w:b/>
                <w:bCs/>
                <w:sz w:val="22"/>
                <w:szCs w:val="22"/>
              </w:rPr>
            </w:pPr>
            <w:r w:rsidRPr="003834A4">
              <w:rPr>
                <w:b/>
                <w:bCs/>
                <w:sz w:val="22"/>
                <w:szCs w:val="22"/>
              </w:rPr>
              <w:t>1749.68</w:t>
            </w:r>
          </w:p>
        </w:tc>
      </w:tr>
      <w:tr w:rsidR="007330AE" w:rsidRPr="003834A4" w14:paraId="64D35774" w14:textId="77777777" w:rsidTr="003834A4">
        <w:trPr>
          <w:trHeight w:val="20"/>
        </w:trPr>
        <w:tc>
          <w:tcPr>
            <w:tcW w:w="0" w:type="auto"/>
            <w:shd w:val="clear" w:color="auto" w:fill="auto"/>
            <w:noWrap/>
            <w:vAlign w:val="center"/>
          </w:tcPr>
          <w:p w14:paraId="12602749" w14:textId="77777777" w:rsidR="007330AE" w:rsidRPr="003834A4" w:rsidRDefault="007330AE" w:rsidP="003834A4">
            <w:pPr>
              <w:jc w:val="center"/>
              <w:rPr>
                <w:sz w:val="22"/>
                <w:szCs w:val="22"/>
              </w:rPr>
            </w:pPr>
            <w:r w:rsidRPr="003834A4">
              <w:rPr>
                <w:sz w:val="22"/>
                <w:szCs w:val="22"/>
              </w:rPr>
              <w:t>2022-23</w:t>
            </w:r>
          </w:p>
        </w:tc>
        <w:tc>
          <w:tcPr>
            <w:tcW w:w="0" w:type="auto"/>
            <w:shd w:val="clear" w:color="auto" w:fill="auto"/>
            <w:noWrap/>
            <w:vAlign w:val="center"/>
          </w:tcPr>
          <w:p w14:paraId="0DCFE40E" w14:textId="77777777" w:rsidR="007330AE" w:rsidRPr="003834A4" w:rsidRDefault="007330AE" w:rsidP="003834A4">
            <w:pPr>
              <w:jc w:val="center"/>
              <w:rPr>
                <w:sz w:val="22"/>
                <w:szCs w:val="22"/>
              </w:rPr>
            </w:pPr>
            <w:r w:rsidRPr="003834A4">
              <w:rPr>
                <w:sz w:val="22"/>
                <w:szCs w:val="22"/>
              </w:rPr>
              <w:t>2530.89</w:t>
            </w:r>
          </w:p>
        </w:tc>
        <w:tc>
          <w:tcPr>
            <w:tcW w:w="0" w:type="auto"/>
            <w:shd w:val="clear" w:color="auto" w:fill="auto"/>
            <w:noWrap/>
            <w:vAlign w:val="center"/>
          </w:tcPr>
          <w:p w14:paraId="7B6C99F7" w14:textId="77777777" w:rsidR="007330AE" w:rsidRPr="003834A4" w:rsidRDefault="007330AE" w:rsidP="003834A4">
            <w:pPr>
              <w:jc w:val="center"/>
              <w:rPr>
                <w:sz w:val="22"/>
                <w:szCs w:val="22"/>
              </w:rPr>
            </w:pPr>
          </w:p>
        </w:tc>
        <w:tc>
          <w:tcPr>
            <w:tcW w:w="0" w:type="auto"/>
            <w:shd w:val="clear" w:color="auto" w:fill="auto"/>
            <w:noWrap/>
            <w:vAlign w:val="center"/>
          </w:tcPr>
          <w:p w14:paraId="105B915E" w14:textId="77777777" w:rsidR="007330AE" w:rsidRPr="003834A4" w:rsidRDefault="007330AE" w:rsidP="003834A4">
            <w:pPr>
              <w:jc w:val="center"/>
              <w:rPr>
                <w:sz w:val="22"/>
                <w:szCs w:val="22"/>
              </w:rPr>
            </w:pPr>
            <w:r w:rsidRPr="003834A4">
              <w:rPr>
                <w:sz w:val="22"/>
                <w:szCs w:val="22"/>
              </w:rPr>
              <w:t>2140.21</w:t>
            </w:r>
          </w:p>
        </w:tc>
        <w:tc>
          <w:tcPr>
            <w:tcW w:w="0" w:type="auto"/>
            <w:shd w:val="clear" w:color="auto" w:fill="auto"/>
            <w:noWrap/>
            <w:vAlign w:val="center"/>
          </w:tcPr>
          <w:p w14:paraId="23E487B6" w14:textId="77777777" w:rsidR="007330AE" w:rsidRPr="003834A4" w:rsidRDefault="007330AE" w:rsidP="003834A4">
            <w:pPr>
              <w:jc w:val="center"/>
              <w:rPr>
                <w:sz w:val="22"/>
                <w:szCs w:val="22"/>
              </w:rPr>
            </w:pPr>
            <w:r w:rsidRPr="003834A4">
              <w:rPr>
                <w:sz w:val="22"/>
                <w:szCs w:val="22"/>
              </w:rPr>
              <w:t>384.92</w:t>
            </w:r>
          </w:p>
        </w:tc>
        <w:tc>
          <w:tcPr>
            <w:tcW w:w="0" w:type="auto"/>
            <w:shd w:val="clear" w:color="auto" w:fill="auto"/>
            <w:noWrap/>
            <w:vAlign w:val="center"/>
          </w:tcPr>
          <w:p w14:paraId="11370C50" w14:textId="77777777" w:rsidR="007330AE" w:rsidRPr="003834A4" w:rsidRDefault="007330AE" w:rsidP="003834A4">
            <w:pPr>
              <w:jc w:val="center"/>
              <w:rPr>
                <w:sz w:val="22"/>
                <w:szCs w:val="22"/>
              </w:rPr>
            </w:pPr>
          </w:p>
        </w:tc>
        <w:tc>
          <w:tcPr>
            <w:tcW w:w="0" w:type="auto"/>
            <w:shd w:val="clear" w:color="auto" w:fill="auto"/>
            <w:noWrap/>
            <w:vAlign w:val="center"/>
          </w:tcPr>
          <w:p w14:paraId="07E01F93" w14:textId="77777777" w:rsidR="007330AE" w:rsidRPr="003834A4" w:rsidRDefault="007330AE" w:rsidP="003834A4">
            <w:pPr>
              <w:jc w:val="center"/>
              <w:rPr>
                <w:sz w:val="22"/>
                <w:szCs w:val="22"/>
              </w:rPr>
            </w:pPr>
            <w:r w:rsidRPr="003834A4">
              <w:rPr>
                <w:sz w:val="22"/>
                <w:szCs w:val="22"/>
              </w:rPr>
              <w:t>61.30</w:t>
            </w:r>
          </w:p>
        </w:tc>
        <w:tc>
          <w:tcPr>
            <w:tcW w:w="0" w:type="auto"/>
            <w:shd w:val="clear" w:color="auto" w:fill="auto"/>
            <w:noWrap/>
            <w:vAlign w:val="center"/>
          </w:tcPr>
          <w:p w14:paraId="3C27FAF5" w14:textId="77777777" w:rsidR="007330AE" w:rsidRPr="003834A4" w:rsidRDefault="007330AE" w:rsidP="003834A4">
            <w:pPr>
              <w:jc w:val="center"/>
              <w:rPr>
                <w:b/>
                <w:bCs/>
                <w:sz w:val="22"/>
                <w:szCs w:val="22"/>
              </w:rPr>
            </w:pPr>
            <w:r w:rsidRPr="003834A4">
              <w:rPr>
                <w:b/>
                <w:bCs/>
                <w:sz w:val="22"/>
                <w:szCs w:val="22"/>
              </w:rPr>
              <w:t>2201.51</w:t>
            </w:r>
          </w:p>
        </w:tc>
      </w:tr>
      <w:tr w:rsidR="007330AE" w:rsidRPr="003834A4" w14:paraId="0912D9C7" w14:textId="77777777" w:rsidTr="003834A4">
        <w:trPr>
          <w:trHeight w:val="20"/>
        </w:trPr>
        <w:tc>
          <w:tcPr>
            <w:tcW w:w="0" w:type="auto"/>
            <w:shd w:val="clear" w:color="auto" w:fill="auto"/>
            <w:noWrap/>
            <w:vAlign w:val="center"/>
          </w:tcPr>
          <w:p w14:paraId="1ACEDDCD" w14:textId="77777777" w:rsidR="007330AE" w:rsidRPr="003834A4" w:rsidRDefault="007330AE" w:rsidP="003834A4">
            <w:pPr>
              <w:jc w:val="center"/>
              <w:rPr>
                <w:sz w:val="22"/>
                <w:szCs w:val="22"/>
              </w:rPr>
            </w:pPr>
            <w:r w:rsidRPr="003834A4">
              <w:rPr>
                <w:sz w:val="22"/>
                <w:szCs w:val="22"/>
              </w:rPr>
              <w:t>2023-24</w:t>
            </w:r>
          </w:p>
        </w:tc>
        <w:tc>
          <w:tcPr>
            <w:tcW w:w="0" w:type="auto"/>
            <w:shd w:val="clear" w:color="auto" w:fill="auto"/>
            <w:noWrap/>
            <w:vAlign w:val="center"/>
          </w:tcPr>
          <w:p w14:paraId="0D1FC117" w14:textId="77777777" w:rsidR="007330AE" w:rsidRPr="003834A4" w:rsidRDefault="007330AE" w:rsidP="003834A4">
            <w:pPr>
              <w:jc w:val="center"/>
              <w:rPr>
                <w:sz w:val="22"/>
                <w:szCs w:val="22"/>
              </w:rPr>
            </w:pPr>
            <w:r w:rsidRPr="003834A4">
              <w:rPr>
                <w:sz w:val="22"/>
                <w:szCs w:val="22"/>
              </w:rPr>
              <w:t>3029.89</w:t>
            </w:r>
          </w:p>
        </w:tc>
        <w:tc>
          <w:tcPr>
            <w:tcW w:w="0" w:type="auto"/>
            <w:shd w:val="clear" w:color="auto" w:fill="auto"/>
            <w:noWrap/>
            <w:vAlign w:val="center"/>
          </w:tcPr>
          <w:p w14:paraId="163F4B00" w14:textId="77777777" w:rsidR="007330AE" w:rsidRPr="003834A4" w:rsidRDefault="007330AE" w:rsidP="003834A4">
            <w:pPr>
              <w:jc w:val="center"/>
              <w:rPr>
                <w:sz w:val="22"/>
                <w:szCs w:val="22"/>
              </w:rPr>
            </w:pPr>
          </w:p>
        </w:tc>
        <w:tc>
          <w:tcPr>
            <w:tcW w:w="0" w:type="auto"/>
            <w:shd w:val="clear" w:color="auto" w:fill="auto"/>
            <w:noWrap/>
            <w:vAlign w:val="center"/>
          </w:tcPr>
          <w:p w14:paraId="152D08F5" w14:textId="77777777" w:rsidR="007330AE" w:rsidRPr="003834A4" w:rsidRDefault="007330AE" w:rsidP="003834A4">
            <w:pPr>
              <w:jc w:val="center"/>
              <w:rPr>
                <w:sz w:val="22"/>
                <w:szCs w:val="22"/>
              </w:rPr>
            </w:pPr>
            <w:r w:rsidRPr="003834A4">
              <w:rPr>
                <w:sz w:val="22"/>
                <w:szCs w:val="22"/>
              </w:rPr>
              <w:t>2517.00</w:t>
            </w:r>
          </w:p>
        </w:tc>
        <w:tc>
          <w:tcPr>
            <w:tcW w:w="0" w:type="auto"/>
            <w:shd w:val="clear" w:color="auto" w:fill="auto"/>
            <w:noWrap/>
            <w:vAlign w:val="center"/>
          </w:tcPr>
          <w:p w14:paraId="7BBD5D31" w14:textId="77777777" w:rsidR="007330AE" w:rsidRPr="003834A4" w:rsidRDefault="007330AE" w:rsidP="003834A4">
            <w:pPr>
              <w:jc w:val="center"/>
              <w:rPr>
                <w:sz w:val="22"/>
                <w:szCs w:val="22"/>
              </w:rPr>
            </w:pPr>
            <w:r w:rsidRPr="003834A4">
              <w:rPr>
                <w:sz w:val="22"/>
                <w:szCs w:val="22"/>
              </w:rPr>
              <w:t>404.17</w:t>
            </w:r>
          </w:p>
        </w:tc>
        <w:tc>
          <w:tcPr>
            <w:tcW w:w="0" w:type="auto"/>
            <w:shd w:val="clear" w:color="auto" w:fill="auto"/>
            <w:noWrap/>
            <w:vAlign w:val="center"/>
          </w:tcPr>
          <w:p w14:paraId="2AAD17DD" w14:textId="77777777" w:rsidR="007330AE" w:rsidRPr="003834A4" w:rsidRDefault="007330AE" w:rsidP="003834A4">
            <w:pPr>
              <w:jc w:val="center"/>
              <w:rPr>
                <w:sz w:val="22"/>
                <w:szCs w:val="22"/>
              </w:rPr>
            </w:pPr>
          </w:p>
        </w:tc>
        <w:tc>
          <w:tcPr>
            <w:tcW w:w="0" w:type="auto"/>
            <w:shd w:val="clear" w:color="auto" w:fill="auto"/>
            <w:noWrap/>
            <w:vAlign w:val="center"/>
          </w:tcPr>
          <w:p w14:paraId="4D7944E3" w14:textId="77777777" w:rsidR="007330AE" w:rsidRPr="003834A4" w:rsidRDefault="007330AE" w:rsidP="003834A4">
            <w:pPr>
              <w:jc w:val="center"/>
              <w:rPr>
                <w:sz w:val="22"/>
                <w:szCs w:val="22"/>
              </w:rPr>
            </w:pPr>
            <w:r w:rsidRPr="003834A4">
              <w:rPr>
                <w:sz w:val="22"/>
                <w:szCs w:val="22"/>
              </w:rPr>
              <w:t>61.14</w:t>
            </w:r>
          </w:p>
        </w:tc>
        <w:tc>
          <w:tcPr>
            <w:tcW w:w="0" w:type="auto"/>
            <w:shd w:val="clear" w:color="auto" w:fill="auto"/>
            <w:noWrap/>
            <w:vAlign w:val="center"/>
          </w:tcPr>
          <w:p w14:paraId="40549CDE" w14:textId="77777777" w:rsidR="007330AE" w:rsidRPr="003834A4" w:rsidRDefault="007330AE" w:rsidP="003834A4">
            <w:pPr>
              <w:jc w:val="center"/>
              <w:rPr>
                <w:b/>
                <w:bCs/>
                <w:sz w:val="22"/>
                <w:szCs w:val="22"/>
              </w:rPr>
            </w:pPr>
            <w:r w:rsidRPr="003834A4">
              <w:rPr>
                <w:b/>
                <w:bCs/>
                <w:sz w:val="22"/>
                <w:szCs w:val="22"/>
              </w:rPr>
              <w:t>2578.15</w:t>
            </w:r>
          </w:p>
        </w:tc>
      </w:tr>
    </w:tbl>
    <w:p w14:paraId="5321814B" w14:textId="70A76D0A" w:rsidR="002D6354" w:rsidRPr="003D69EF" w:rsidRDefault="002D6354" w:rsidP="00AC6D82">
      <w:pPr>
        <w:pStyle w:val="Heading2"/>
        <w:ind w:left="450" w:hanging="540"/>
        <w:rPr>
          <w:sz w:val="24"/>
        </w:rPr>
      </w:pPr>
      <w:bookmarkStart w:id="127" w:name="_Toc439296624"/>
      <w:bookmarkStart w:id="128" w:name="_Toc57481926"/>
      <w:bookmarkStart w:id="129" w:name="_Toc90136258"/>
      <w:r w:rsidRPr="003D69EF">
        <w:rPr>
          <w:sz w:val="24"/>
        </w:rPr>
        <w:lastRenderedPageBreak/>
        <w:t>Interest on Consumer Security Deposits</w:t>
      </w:r>
      <w:bookmarkEnd w:id="127"/>
      <w:bookmarkEnd w:id="128"/>
      <w:bookmarkEnd w:id="129"/>
    </w:p>
    <w:p w14:paraId="6E27ACBF" w14:textId="4B5407A9" w:rsidR="007330AE" w:rsidRPr="003D69EF" w:rsidRDefault="007330AE" w:rsidP="003834A4">
      <w:pPr>
        <w:pStyle w:val="BodyText"/>
        <w:spacing w:before="120" w:line="276" w:lineRule="auto"/>
        <w:ind w:left="522"/>
        <w:rPr>
          <w:rFonts w:ascii="Times New Roman" w:hAnsi="Times New Roman"/>
          <w:sz w:val="24"/>
        </w:rPr>
      </w:pPr>
      <w:r w:rsidRPr="003D69EF">
        <w:rPr>
          <w:rFonts w:ascii="Times New Roman" w:hAnsi="Times New Roman"/>
          <w:sz w:val="24"/>
        </w:rPr>
        <w:t>Interest on Security Deposit is calculated based on the past trend. The interest is calculated @ 5.65% per annum as published in RBI Bulletin in October-22 for FY 2022-23 &amp; FY 2023-24 on the average of opening and closing balances.</w:t>
      </w:r>
    </w:p>
    <w:p w14:paraId="620B91A0" w14:textId="77777777" w:rsidR="007330AE" w:rsidRPr="003D69EF" w:rsidRDefault="007330AE" w:rsidP="003834A4">
      <w:pPr>
        <w:pStyle w:val="BodyText"/>
        <w:spacing w:before="120" w:line="276" w:lineRule="auto"/>
        <w:ind w:firstLine="720"/>
        <w:jc w:val="center"/>
        <w:rPr>
          <w:rFonts w:ascii="Times New Roman" w:hAnsi="Times New Roman"/>
          <w:b/>
          <w:sz w:val="24"/>
        </w:rPr>
      </w:pPr>
      <w:bookmarkStart w:id="130" w:name="_Toc152612623"/>
      <w:bookmarkStart w:id="131" w:name="_Toc152636696"/>
      <w:r w:rsidRPr="003D69EF">
        <w:rPr>
          <w:rFonts w:ascii="Times New Roman" w:hAnsi="Times New Roman"/>
          <w:b/>
          <w:sz w:val="24"/>
        </w:rPr>
        <w:t>Form 1.5: Computation of Interest on Consumer Security Deposit is given below</w:t>
      </w:r>
    </w:p>
    <w:tbl>
      <w:tblPr>
        <w:tblW w:w="0" w:type="auto"/>
        <w:jc w:val="center"/>
        <w:tblLook w:val="04A0" w:firstRow="1" w:lastRow="0" w:firstColumn="1" w:lastColumn="0" w:noHBand="0" w:noVBand="1"/>
      </w:tblPr>
      <w:tblGrid>
        <w:gridCol w:w="388"/>
        <w:gridCol w:w="2761"/>
        <w:gridCol w:w="1298"/>
        <w:gridCol w:w="1298"/>
        <w:gridCol w:w="1298"/>
        <w:gridCol w:w="1298"/>
      </w:tblGrid>
      <w:tr w:rsidR="007330AE" w:rsidRPr="003834A4" w14:paraId="7FECF66E" w14:textId="77777777" w:rsidTr="005F4907">
        <w:trPr>
          <w:trHeight w:val="34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DEA1C8" w14:textId="77777777" w:rsidR="007330AE" w:rsidRPr="003834A4" w:rsidRDefault="007330AE" w:rsidP="003834A4">
            <w:pPr>
              <w:spacing w:before="120" w:line="276" w:lineRule="auto"/>
              <w:jc w:val="center"/>
              <w:rPr>
                <w:b/>
                <w:bCs/>
                <w:sz w:val="22"/>
                <w:szCs w:val="22"/>
              </w:rPr>
            </w:pPr>
            <w:r w:rsidRPr="003834A4">
              <w:rPr>
                <w:b/>
                <w:bCs/>
                <w:sz w:val="22"/>
                <w:szCs w:val="22"/>
              </w:rPr>
              <w:t xml:space="preserve">Revenue Requirement Item </w:t>
            </w:r>
            <w:r w:rsidRPr="003834A4">
              <w:rPr>
                <w:b/>
                <w:bCs/>
                <w:sz w:val="22"/>
                <w:szCs w:val="22"/>
              </w:rPr>
              <w:br/>
              <w:t xml:space="preserve">(Rs. </w:t>
            </w:r>
            <w:proofErr w:type="spellStart"/>
            <w:r w:rsidRPr="003834A4">
              <w:rPr>
                <w:b/>
                <w:bCs/>
                <w:sz w:val="22"/>
                <w:szCs w:val="22"/>
              </w:rPr>
              <w:t>Crs</w:t>
            </w:r>
            <w:proofErr w:type="spellEnd"/>
            <w:r w:rsidRPr="003834A4">
              <w:rPr>
                <w:b/>
                <w:bCs/>
                <w:sz w:val="22"/>
                <w:szCs w:val="22"/>
              </w:rPr>
              <w:t>.)</w:t>
            </w:r>
          </w:p>
        </w:tc>
        <w:tc>
          <w:tcPr>
            <w:tcW w:w="0" w:type="auto"/>
            <w:tcBorders>
              <w:top w:val="single" w:sz="4" w:space="0" w:color="auto"/>
              <w:left w:val="nil"/>
              <w:bottom w:val="single" w:sz="4" w:space="0" w:color="auto"/>
              <w:right w:val="single" w:sz="4" w:space="0" w:color="auto"/>
            </w:tcBorders>
            <w:vAlign w:val="center"/>
          </w:tcPr>
          <w:p w14:paraId="27F15CC2" w14:textId="77777777" w:rsidR="007330AE" w:rsidRPr="003834A4" w:rsidRDefault="007330AE" w:rsidP="003834A4">
            <w:pPr>
              <w:spacing w:before="120" w:line="276" w:lineRule="auto"/>
              <w:jc w:val="center"/>
              <w:rPr>
                <w:b/>
                <w:bCs/>
                <w:sz w:val="22"/>
                <w:szCs w:val="22"/>
              </w:rPr>
            </w:pPr>
            <w:r w:rsidRPr="003834A4">
              <w:rPr>
                <w:b/>
                <w:bCs/>
                <w:sz w:val="22"/>
                <w:szCs w:val="22"/>
              </w:rPr>
              <w:t>FY 2020-21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8055EA" w14:textId="77777777" w:rsidR="007330AE" w:rsidRPr="003834A4" w:rsidRDefault="007330AE" w:rsidP="003834A4">
            <w:pPr>
              <w:spacing w:before="120" w:line="276" w:lineRule="auto"/>
              <w:jc w:val="center"/>
              <w:rPr>
                <w:b/>
                <w:bCs/>
                <w:sz w:val="22"/>
                <w:szCs w:val="22"/>
              </w:rPr>
            </w:pPr>
            <w:r w:rsidRPr="003834A4">
              <w:rPr>
                <w:b/>
                <w:bCs/>
                <w:sz w:val="22"/>
                <w:szCs w:val="22"/>
              </w:rPr>
              <w:t>FY 2021-22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36CF13C" w14:textId="77777777" w:rsidR="007330AE" w:rsidRPr="003834A4" w:rsidRDefault="007330AE" w:rsidP="003834A4">
            <w:pPr>
              <w:spacing w:before="120" w:line="276" w:lineRule="auto"/>
              <w:jc w:val="center"/>
              <w:rPr>
                <w:b/>
                <w:bCs/>
                <w:sz w:val="22"/>
                <w:szCs w:val="22"/>
              </w:rPr>
            </w:pPr>
            <w:r w:rsidRPr="003834A4">
              <w:rPr>
                <w:b/>
                <w:bCs/>
                <w:sz w:val="22"/>
                <w:szCs w:val="22"/>
              </w:rPr>
              <w:t>FY 2022-23</w:t>
            </w:r>
          </w:p>
        </w:tc>
        <w:tc>
          <w:tcPr>
            <w:tcW w:w="0" w:type="auto"/>
            <w:tcBorders>
              <w:top w:val="single" w:sz="4" w:space="0" w:color="auto"/>
              <w:left w:val="nil"/>
              <w:bottom w:val="single" w:sz="4" w:space="0" w:color="auto"/>
              <w:right w:val="single" w:sz="4" w:space="0" w:color="auto"/>
            </w:tcBorders>
            <w:vAlign w:val="center"/>
          </w:tcPr>
          <w:p w14:paraId="656F751E" w14:textId="77777777" w:rsidR="007330AE" w:rsidRPr="003834A4" w:rsidRDefault="007330AE" w:rsidP="003834A4">
            <w:pPr>
              <w:spacing w:before="120" w:line="276" w:lineRule="auto"/>
              <w:rPr>
                <w:b/>
                <w:bCs/>
                <w:sz w:val="22"/>
                <w:szCs w:val="22"/>
              </w:rPr>
            </w:pPr>
            <w:r w:rsidRPr="003834A4">
              <w:rPr>
                <w:b/>
                <w:bCs/>
                <w:sz w:val="22"/>
                <w:szCs w:val="22"/>
              </w:rPr>
              <w:t>FY 2023-24</w:t>
            </w:r>
          </w:p>
        </w:tc>
      </w:tr>
      <w:tr w:rsidR="007330AE" w:rsidRPr="003834A4" w14:paraId="27E9555E" w14:textId="77777777" w:rsidTr="005F4907">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B6E7CD" w14:textId="77777777" w:rsidR="007330AE" w:rsidRPr="003834A4" w:rsidRDefault="007330AE" w:rsidP="003834A4">
            <w:pPr>
              <w:spacing w:before="120" w:line="276" w:lineRule="auto"/>
              <w:jc w:val="center"/>
              <w:rPr>
                <w:sz w:val="22"/>
                <w:szCs w:val="22"/>
              </w:rPr>
            </w:pPr>
            <w:r w:rsidRPr="003834A4">
              <w:rPr>
                <w:sz w:val="22"/>
                <w:szCs w:val="22"/>
              </w:rPr>
              <w:t>A</w:t>
            </w:r>
          </w:p>
        </w:tc>
        <w:tc>
          <w:tcPr>
            <w:tcW w:w="0" w:type="auto"/>
            <w:tcBorders>
              <w:top w:val="nil"/>
              <w:left w:val="nil"/>
              <w:bottom w:val="single" w:sz="4" w:space="0" w:color="auto"/>
              <w:right w:val="single" w:sz="4" w:space="0" w:color="auto"/>
            </w:tcBorders>
            <w:shd w:val="clear" w:color="auto" w:fill="auto"/>
            <w:noWrap/>
            <w:vAlign w:val="center"/>
            <w:hideMark/>
          </w:tcPr>
          <w:p w14:paraId="43E77778" w14:textId="77777777" w:rsidR="007330AE" w:rsidRPr="003834A4" w:rsidRDefault="007330AE" w:rsidP="003834A4">
            <w:pPr>
              <w:spacing w:before="120" w:line="276" w:lineRule="auto"/>
              <w:rPr>
                <w:sz w:val="22"/>
                <w:szCs w:val="22"/>
              </w:rPr>
            </w:pPr>
            <w:r w:rsidRPr="003834A4">
              <w:rPr>
                <w:sz w:val="22"/>
                <w:szCs w:val="22"/>
              </w:rPr>
              <w:t>Opening Balance</w:t>
            </w:r>
          </w:p>
        </w:tc>
        <w:tc>
          <w:tcPr>
            <w:tcW w:w="0" w:type="auto"/>
            <w:tcBorders>
              <w:top w:val="single" w:sz="4" w:space="0" w:color="auto"/>
              <w:left w:val="nil"/>
              <w:bottom w:val="single" w:sz="4" w:space="0" w:color="auto"/>
              <w:right w:val="single" w:sz="4" w:space="0" w:color="auto"/>
            </w:tcBorders>
            <w:vAlign w:val="center"/>
          </w:tcPr>
          <w:p w14:paraId="21DF01D3" w14:textId="77777777" w:rsidR="007330AE" w:rsidRPr="003834A4" w:rsidRDefault="007330AE" w:rsidP="003834A4">
            <w:pPr>
              <w:spacing w:before="120" w:line="276" w:lineRule="auto"/>
              <w:jc w:val="center"/>
              <w:rPr>
                <w:sz w:val="22"/>
                <w:szCs w:val="22"/>
              </w:rPr>
            </w:pPr>
            <w:r w:rsidRPr="003834A4">
              <w:rPr>
                <w:sz w:val="22"/>
                <w:szCs w:val="22"/>
              </w:rPr>
              <w:t>1189.03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55BD38" w14:textId="77777777" w:rsidR="007330AE" w:rsidRPr="003834A4" w:rsidRDefault="007330AE" w:rsidP="003834A4">
            <w:pPr>
              <w:spacing w:before="120" w:line="276" w:lineRule="auto"/>
              <w:jc w:val="center"/>
              <w:rPr>
                <w:sz w:val="22"/>
                <w:szCs w:val="22"/>
              </w:rPr>
            </w:pPr>
            <w:r w:rsidRPr="003834A4">
              <w:rPr>
                <w:sz w:val="22"/>
                <w:szCs w:val="22"/>
              </w:rPr>
              <w:t>1227.21</w:t>
            </w:r>
          </w:p>
        </w:tc>
        <w:tc>
          <w:tcPr>
            <w:tcW w:w="0" w:type="auto"/>
            <w:tcBorders>
              <w:top w:val="nil"/>
              <w:left w:val="nil"/>
              <w:bottom w:val="single" w:sz="4" w:space="0" w:color="auto"/>
              <w:right w:val="single" w:sz="4" w:space="0" w:color="auto"/>
            </w:tcBorders>
            <w:shd w:val="clear" w:color="auto" w:fill="auto"/>
            <w:noWrap/>
            <w:vAlign w:val="center"/>
            <w:hideMark/>
          </w:tcPr>
          <w:p w14:paraId="0B48BE5A" w14:textId="77777777" w:rsidR="007330AE" w:rsidRPr="003834A4" w:rsidRDefault="007330AE" w:rsidP="003834A4">
            <w:pPr>
              <w:spacing w:before="120" w:line="276" w:lineRule="auto"/>
              <w:jc w:val="center"/>
              <w:rPr>
                <w:sz w:val="22"/>
                <w:szCs w:val="22"/>
              </w:rPr>
            </w:pPr>
            <w:r w:rsidRPr="003834A4">
              <w:rPr>
                <w:sz w:val="22"/>
                <w:szCs w:val="22"/>
              </w:rPr>
              <w:t>1354.22</w:t>
            </w:r>
          </w:p>
        </w:tc>
        <w:tc>
          <w:tcPr>
            <w:tcW w:w="0" w:type="auto"/>
            <w:tcBorders>
              <w:top w:val="nil"/>
              <w:left w:val="nil"/>
              <w:bottom w:val="single" w:sz="4" w:space="0" w:color="auto"/>
              <w:right w:val="single" w:sz="4" w:space="0" w:color="auto"/>
            </w:tcBorders>
            <w:vAlign w:val="center"/>
          </w:tcPr>
          <w:p w14:paraId="00BB2E3C" w14:textId="77777777" w:rsidR="007330AE" w:rsidRPr="003834A4" w:rsidRDefault="007330AE" w:rsidP="003834A4">
            <w:pPr>
              <w:spacing w:before="120" w:line="276" w:lineRule="auto"/>
              <w:jc w:val="center"/>
              <w:rPr>
                <w:sz w:val="22"/>
                <w:szCs w:val="22"/>
              </w:rPr>
            </w:pPr>
            <w:r w:rsidRPr="003834A4">
              <w:rPr>
                <w:sz w:val="22"/>
                <w:szCs w:val="22"/>
              </w:rPr>
              <w:t>1487.58</w:t>
            </w:r>
          </w:p>
        </w:tc>
      </w:tr>
      <w:tr w:rsidR="007330AE" w:rsidRPr="003834A4" w14:paraId="525281FB" w14:textId="77777777" w:rsidTr="005F4907">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7CB903" w14:textId="77777777" w:rsidR="007330AE" w:rsidRPr="003834A4" w:rsidRDefault="007330AE" w:rsidP="003834A4">
            <w:pPr>
              <w:spacing w:before="120" w:line="276" w:lineRule="auto"/>
              <w:jc w:val="center"/>
              <w:rPr>
                <w:sz w:val="22"/>
                <w:szCs w:val="22"/>
              </w:rPr>
            </w:pPr>
            <w:r w:rsidRPr="003834A4">
              <w:rPr>
                <w:sz w:val="22"/>
                <w:szCs w:val="22"/>
              </w:rPr>
              <w:t>B</w:t>
            </w:r>
          </w:p>
        </w:tc>
        <w:tc>
          <w:tcPr>
            <w:tcW w:w="0" w:type="auto"/>
            <w:tcBorders>
              <w:top w:val="nil"/>
              <w:left w:val="nil"/>
              <w:bottom w:val="single" w:sz="4" w:space="0" w:color="auto"/>
              <w:right w:val="single" w:sz="4" w:space="0" w:color="auto"/>
            </w:tcBorders>
            <w:shd w:val="clear" w:color="auto" w:fill="auto"/>
            <w:noWrap/>
            <w:vAlign w:val="center"/>
            <w:hideMark/>
          </w:tcPr>
          <w:p w14:paraId="74D28077" w14:textId="77777777" w:rsidR="007330AE" w:rsidRPr="003834A4" w:rsidRDefault="007330AE" w:rsidP="003834A4">
            <w:pPr>
              <w:spacing w:before="120" w:line="276" w:lineRule="auto"/>
              <w:rPr>
                <w:sz w:val="22"/>
                <w:szCs w:val="22"/>
              </w:rPr>
            </w:pPr>
            <w:r w:rsidRPr="003834A4">
              <w:rPr>
                <w:sz w:val="22"/>
                <w:szCs w:val="22"/>
              </w:rPr>
              <w:t>Additions during the Year</w:t>
            </w:r>
          </w:p>
        </w:tc>
        <w:tc>
          <w:tcPr>
            <w:tcW w:w="0" w:type="auto"/>
            <w:tcBorders>
              <w:top w:val="single" w:sz="4" w:space="0" w:color="auto"/>
              <w:left w:val="nil"/>
              <w:bottom w:val="single" w:sz="4" w:space="0" w:color="auto"/>
              <w:right w:val="single" w:sz="4" w:space="0" w:color="auto"/>
            </w:tcBorders>
            <w:vAlign w:val="center"/>
          </w:tcPr>
          <w:p w14:paraId="4A974B9E" w14:textId="77777777" w:rsidR="007330AE" w:rsidRPr="003834A4" w:rsidRDefault="007330AE" w:rsidP="003834A4">
            <w:pPr>
              <w:spacing w:before="120" w:line="276" w:lineRule="auto"/>
              <w:jc w:val="center"/>
              <w:rPr>
                <w:sz w:val="22"/>
                <w:szCs w:val="22"/>
              </w:rPr>
            </w:pPr>
            <w:r w:rsidRPr="003834A4">
              <w:rPr>
                <w:sz w:val="22"/>
                <w:szCs w:val="22"/>
              </w:rPr>
              <w:t>79.68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3CC5F1" w14:textId="77777777" w:rsidR="007330AE" w:rsidRPr="003834A4" w:rsidRDefault="007330AE" w:rsidP="003834A4">
            <w:pPr>
              <w:spacing w:before="120" w:line="276" w:lineRule="auto"/>
              <w:jc w:val="center"/>
              <w:rPr>
                <w:sz w:val="22"/>
                <w:szCs w:val="22"/>
              </w:rPr>
            </w:pPr>
            <w:r w:rsidRPr="003834A4">
              <w:rPr>
                <w:sz w:val="22"/>
                <w:szCs w:val="22"/>
              </w:rPr>
              <w:t>147.86</w:t>
            </w:r>
          </w:p>
        </w:tc>
        <w:tc>
          <w:tcPr>
            <w:tcW w:w="0" w:type="auto"/>
            <w:tcBorders>
              <w:top w:val="nil"/>
              <w:left w:val="nil"/>
              <w:bottom w:val="single" w:sz="4" w:space="0" w:color="auto"/>
              <w:right w:val="single" w:sz="4" w:space="0" w:color="auto"/>
            </w:tcBorders>
            <w:shd w:val="clear" w:color="auto" w:fill="auto"/>
            <w:noWrap/>
            <w:vAlign w:val="center"/>
            <w:hideMark/>
          </w:tcPr>
          <w:p w14:paraId="1B82645A" w14:textId="77777777" w:rsidR="007330AE" w:rsidRPr="003834A4" w:rsidRDefault="007330AE" w:rsidP="003834A4">
            <w:pPr>
              <w:spacing w:before="120" w:line="276" w:lineRule="auto"/>
              <w:jc w:val="center"/>
              <w:rPr>
                <w:sz w:val="22"/>
                <w:szCs w:val="22"/>
              </w:rPr>
            </w:pPr>
            <w:r w:rsidRPr="003834A4">
              <w:rPr>
                <w:sz w:val="22"/>
                <w:szCs w:val="22"/>
              </w:rPr>
              <w:t>155.25</w:t>
            </w:r>
          </w:p>
        </w:tc>
        <w:tc>
          <w:tcPr>
            <w:tcW w:w="0" w:type="auto"/>
            <w:tcBorders>
              <w:top w:val="nil"/>
              <w:left w:val="nil"/>
              <w:bottom w:val="single" w:sz="4" w:space="0" w:color="auto"/>
              <w:right w:val="single" w:sz="4" w:space="0" w:color="auto"/>
            </w:tcBorders>
            <w:vAlign w:val="center"/>
          </w:tcPr>
          <w:p w14:paraId="74509434" w14:textId="77777777" w:rsidR="007330AE" w:rsidRPr="003834A4" w:rsidRDefault="007330AE" w:rsidP="003834A4">
            <w:pPr>
              <w:spacing w:before="120" w:line="276" w:lineRule="auto"/>
              <w:jc w:val="center"/>
              <w:rPr>
                <w:sz w:val="22"/>
                <w:szCs w:val="22"/>
              </w:rPr>
            </w:pPr>
            <w:r w:rsidRPr="003834A4">
              <w:rPr>
                <w:sz w:val="22"/>
                <w:szCs w:val="22"/>
              </w:rPr>
              <w:t>163.02</w:t>
            </w:r>
          </w:p>
        </w:tc>
      </w:tr>
      <w:tr w:rsidR="007330AE" w:rsidRPr="003834A4" w14:paraId="29271CD5" w14:textId="77777777" w:rsidTr="005F4907">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515406" w14:textId="77777777" w:rsidR="007330AE" w:rsidRPr="003834A4" w:rsidRDefault="007330AE" w:rsidP="003834A4">
            <w:pPr>
              <w:spacing w:before="120" w:line="276" w:lineRule="auto"/>
              <w:jc w:val="center"/>
              <w:rPr>
                <w:sz w:val="22"/>
                <w:szCs w:val="22"/>
              </w:rPr>
            </w:pPr>
            <w:r w:rsidRPr="003834A4">
              <w:rPr>
                <w:sz w:val="22"/>
                <w:szCs w:val="22"/>
              </w:rPr>
              <w:t>C</w:t>
            </w:r>
          </w:p>
        </w:tc>
        <w:tc>
          <w:tcPr>
            <w:tcW w:w="0" w:type="auto"/>
            <w:tcBorders>
              <w:top w:val="nil"/>
              <w:left w:val="nil"/>
              <w:bottom w:val="single" w:sz="4" w:space="0" w:color="auto"/>
              <w:right w:val="single" w:sz="4" w:space="0" w:color="auto"/>
            </w:tcBorders>
            <w:shd w:val="clear" w:color="auto" w:fill="auto"/>
            <w:noWrap/>
            <w:vAlign w:val="center"/>
            <w:hideMark/>
          </w:tcPr>
          <w:p w14:paraId="45113BDA" w14:textId="77777777" w:rsidR="007330AE" w:rsidRPr="003834A4" w:rsidRDefault="007330AE" w:rsidP="003834A4">
            <w:pPr>
              <w:spacing w:before="120" w:line="276" w:lineRule="auto"/>
              <w:rPr>
                <w:sz w:val="22"/>
                <w:szCs w:val="22"/>
              </w:rPr>
            </w:pPr>
            <w:r w:rsidRPr="003834A4">
              <w:rPr>
                <w:sz w:val="22"/>
                <w:szCs w:val="22"/>
              </w:rPr>
              <w:t>Deductions during the Year</w:t>
            </w:r>
          </w:p>
        </w:tc>
        <w:tc>
          <w:tcPr>
            <w:tcW w:w="0" w:type="auto"/>
            <w:tcBorders>
              <w:top w:val="single" w:sz="4" w:space="0" w:color="auto"/>
              <w:left w:val="nil"/>
              <w:bottom w:val="single" w:sz="4" w:space="0" w:color="auto"/>
              <w:right w:val="single" w:sz="4" w:space="0" w:color="auto"/>
            </w:tcBorders>
            <w:vAlign w:val="center"/>
          </w:tcPr>
          <w:p w14:paraId="4131F396" w14:textId="77777777" w:rsidR="007330AE" w:rsidRPr="003834A4" w:rsidRDefault="007330AE" w:rsidP="003834A4">
            <w:pPr>
              <w:spacing w:before="120" w:line="276" w:lineRule="auto"/>
              <w:jc w:val="center"/>
              <w:rPr>
                <w:sz w:val="22"/>
                <w:szCs w:val="22"/>
              </w:rPr>
            </w:pPr>
            <w:r w:rsidRPr="003834A4">
              <w:rPr>
                <w:sz w:val="22"/>
                <w:szCs w:val="22"/>
              </w:rPr>
              <w:t>41.50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5A8FB8" w14:textId="77777777" w:rsidR="007330AE" w:rsidRPr="003834A4" w:rsidRDefault="007330AE" w:rsidP="003834A4">
            <w:pPr>
              <w:spacing w:before="120" w:line="276" w:lineRule="auto"/>
              <w:jc w:val="center"/>
              <w:rPr>
                <w:sz w:val="22"/>
                <w:szCs w:val="22"/>
              </w:rPr>
            </w:pPr>
            <w:r w:rsidRPr="003834A4">
              <w:rPr>
                <w:sz w:val="22"/>
                <w:szCs w:val="22"/>
              </w:rPr>
              <w:t>20.85</w:t>
            </w:r>
          </w:p>
        </w:tc>
        <w:tc>
          <w:tcPr>
            <w:tcW w:w="0" w:type="auto"/>
            <w:tcBorders>
              <w:top w:val="nil"/>
              <w:left w:val="nil"/>
              <w:bottom w:val="single" w:sz="4" w:space="0" w:color="auto"/>
              <w:right w:val="single" w:sz="4" w:space="0" w:color="auto"/>
            </w:tcBorders>
            <w:shd w:val="clear" w:color="auto" w:fill="auto"/>
            <w:noWrap/>
            <w:vAlign w:val="center"/>
            <w:hideMark/>
          </w:tcPr>
          <w:p w14:paraId="11485199" w14:textId="77777777" w:rsidR="007330AE" w:rsidRPr="003834A4" w:rsidRDefault="007330AE" w:rsidP="003834A4">
            <w:pPr>
              <w:spacing w:before="120" w:line="276" w:lineRule="auto"/>
              <w:jc w:val="center"/>
              <w:rPr>
                <w:sz w:val="22"/>
                <w:szCs w:val="22"/>
              </w:rPr>
            </w:pPr>
            <w:r w:rsidRPr="003834A4">
              <w:rPr>
                <w:sz w:val="22"/>
                <w:szCs w:val="22"/>
              </w:rPr>
              <w:t>21.89</w:t>
            </w:r>
          </w:p>
        </w:tc>
        <w:tc>
          <w:tcPr>
            <w:tcW w:w="0" w:type="auto"/>
            <w:tcBorders>
              <w:top w:val="nil"/>
              <w:left w:val="nil"/>
              <w:bottom w:val="single" w:sz="4" w:space="0" w:color="auto"/>
              <w:right w:val="single" w:sz="4" w:space="0" w:color="auto"/>
            </w:tcBorders>
            <w:vAlign w:val="center"/>
          </w:tcPr>
          <w:p w14:paraId="1E6F2690" w14:textId="77777777" w:rsidR="007330AE" w:rsidRPr="003834A4" w:rsidRDefault="007330AE" w:rsidP="003834A4">
            <w:pPr>
              <w:spacing w:before="120" w:line="276" w:lineRule="auto"/>
              <w:jc w:val="center"/>
              <w:rPr>
                <w:sz w:val="22"/>
                <w:szCs w:val="22"/>
              </w:rPr>
            </w:pPr>
            <w:r w:rsidRPr="003834A4">
              <w:rPr>
                <w:sz w:val="22"/>
                <w:szCs w:val="22"/>
              </w:rPr>
              <w:t>22.99</w:t>
            </w:r>
          </w:p>
        </w:tc>
      </w:tr>
      <w:tr w:rsidR="007330AE" w:rsidRPr="003834A4" w14:paraId="189FCBC0" w14:textId="77777777" w:rsidTr="005F4907">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89EBE6" w14:textId="77777777" w:rsidR="007330AE" w:rsidRPr="003834A4" w:rsidRDefault="007330AE" w:rsidP="003834A4">
            <w:pPr>
              <w:spacing w:before="120" w:line="276" w:lineRule="auto"/>
              <w:jc w:val="center"/>
              <w:rPr>
                <w:b/>
                <w:bCs/>
                <w:sz w:val="22"/>
                <w:szCs w:val="22"/>
              </w:rPr>
            </w:pPr>
            <w:r w:rsidRPr="003834A4">
              <w:rPr>
                <w:b/>
                <w:bCs/>
                <w:sz w:val="22"/>
                <w:szCs w:val="22"/>
              </w:rPr>
              <w:t>D</w:t>
            </w:r>
          </w:p>
        </w:tc>
        <w:tc>
          <w:tcPr>
            <w:tcW w:w="0" w:type="auto"/>
            <w:tcBorders>
              <w:top w:val="nil"/>
              <w:left w:val="nil"/>
              <w:bottom w:val="single" w:sz="4" w:space="0" w:color="auto"/>
              <w:right w:val="single" w:sz="4" w:space="0" w:color="auto"/>
            </w:tcBorders>
            <w:shd w:val="clear" w:color="auto" w:fill="auto"/>
            <w:noWrap/>
            <w:vAlign w:val="center"/>
            <w:hideMark/>
          </w:tcPr>
          <w:p w14:paraId="322BAC33" w14:textId="77777777" w:rsidR="007330AE" w:rsidRPr="003834A4" w:rsidRDefault="007330AE" w:rsidP="003834A4">
            <w:pPr>
              <w:spacing w:before="120" w:line="276" w:lineRule="auto"/>
              <w:rPr>
                <w:b/>
                <w:bCs/>
                <w:sz w:val="22"/>
                <w:szCs w:val="22"/>
              </w:rPr>
            </w:pPr>
            <w:r w:rsidRPr="003834A4">
              <w:rPr>
                <w:b/>
                <w:bCs/>
                <w:sz w:val="22"/>
                <w:szCs w:val="22"/>
              </w:rPr>
              <w:t>Closing Balance</w:t>
            </w:r>
          </w:p>
        </w:tc>
        <w:tc>
          <w:tcPr>
            <w:tcW w:w="0" w:type="auto"/>
            <w:tcBorders>
              <w:top w:val="single" w:sz="4" w:space="0" w:color="auto"/>
              <w:left w:val="nil"/>
              <w:bottom w:val="single" w:sz="4" w:space="0" w:color="auto"/>
              <w:right w:val="single" w:sz="4" w:space="0" w:color="auto"/>
            </w:tcBorders>
            <w:vAlign w:val="center"/>
          </w:tcPr>
          <w:p w14:paraId="5079EB9B" w14:textId="77777777" w:rsidR="007330AE" w:rsidRPr="003834A4" w:rsidRDefault="007330AE" w:rsidP="003834A4">
            <w:pPr>
              <w:spacing w:before="120" w:line="276" w:lineRule="auto"/>
              <w:jc w:val="center"/>
              <w:rPr>
                <w:b/>
                <w:bCs/>
                <w:sz w:val="22"/>
                <w:szCs w:val="22"/>
              </w:rPr>
            </w:pPr>
            <w:r w:rsidRPr="003834A4">
              <w:rPr>
                <w:b/>
                <w:bCs/>
                <w:sz w:val="22"/>
                <w:szCs w:val="22"/>
              </w:rPr>
              <w:t>1227.21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050734B" w14:textId="77777777" w:rsidR="007330AE" w:rsidRPr="003834A4" w:rsidRDefault="007330AE" w:rsidP="003834A4">
            <w:pPr>
              <w:spacing w:before="120" w:line="276" w:lineRule="auto"/>
              <w:jc w:val="center"/>
              <w:rPr>
                <w:b/>
                <w:bCs/>
                <w:sz w:val="22"/>
                <w:szCs w:val="22"/>
              </w:rPr>
            </w:pPr>
            <w:r w:rsidRPr="003834A4">
              <w:rPr>
                <w:b/>
                <w:bCs/>
                <w:sz w:val="22"/>
                <w:szCs w:val="22"/>
              </w:rPr>
              <w:t>1354.22</w:t>
            </w:r>
          </w:p>
        </w:tc>
        <w:tc>
          <w:tcPr>
            <w:tcW w:w="0" w:type="auto"/>
            <w:tcBorders>
              <w:top w:val="nil"/>
              <w:left w:val="nil"/>
              <w:bottom w:val="single" w:sz="4" w:space="0" w:color="auto"/>
              <w:right w:val="single" w:sz="4" w:space="0" w:color="auto"/>
            </w:tcBorders>
            <w:shd w:val="clear" w:color="auto" w:fill="auto"/>
            <w:vAlign w:val="center"/>
            <w:hideMark/>
          </w:tcPr>
          <w:p w14:paraId="59640A37" w14:textId="77777777" w:rsidR="007330AE" w:rsidRPr="003834A4" w:rsidRDefault="007330AE" w:rsidP="003834A4">
            <w:pPr>
              <w:spacing w:before="120" w:line="276" w:lineRule="auto"/>
              <w:jc w:val="center"/>
              <w:rPr>
                <w:b/>
                <w:bCs/>
                <w:sz w:val="22"/>
                <w:szCs w:val="22"/>
              </w:rPr>
            </w:pPr>
            <w:r w:rsidRPr="003834A4">
              <w:rPr>
                <w:b/>
                <w:bCs/>
                <w:sz w:val="22"/>
                <w:szCs w:val="22"/>
              </w:rPr>
              <w:t>1487.58</w:t>
            </w:r>
          </w:p>
        </w:tc>
        <w:tc>
          <w:tcPr>
            <w:tcW w:w="0" w:type="auto"/>
            <w:tcBorders>
              <w:top w:val="nil"/>
              <w:left w:val="nil"/>
              <w:bottom w:val="single" w:sz="4" w:space="0" w:color="auto"/>
              <w:right w:val="single" w:sz="4" w:space="0" w:color="auto"/>
            </w:tcBorders>
            <w:vAlign w:val="center"/>
          </w:tcPr>
          <w:p w14:paraId="6DE8D77D" w14:textId="77777777" w:rsidR="007330AE" w:rsidRPr="003834A4" w:rsidRDefault="007330AE" w:rsidP="003834A4">
            <w:pPr>
              <w:spacing w:before="120" w:line="276" w:lineRule="auto"/>
              <w:jc w:val="center"/>
              <w:rPr>
                <w:b/>
                <w:bCs/>
                <w:sz w:val="22"/>
                <w:szCs w:val="22"/>
              </w:rPr>
            </w:pPr>
            <w:r w:rsidRPr="003834A4">
              <w:rPr>
                <w:b/>
                <w:bCs/>
                <w:sz w:val="22"/>
                <w:szCs w:val="22"/>
              </w:rPr>
              <w:t>1627.61</w:t>
            </w:r>
          </w:p>
        </w:tc>
      </w:tr>
      <w:tr w:rsidR="007330AE" w:rsidRPr="003834A4" w14:paraId="180FC9BF" w14:textId="77777777" w:rsidTr="005F4907">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58499C" w14:textId="77777777" w:rsidR="007330AE" w:rsidRPr="003834A4" w:rsidRDefault="007330AE" w:rsidP="003834A4">
            <w:pPr>
              <w:spacing w:before="120" w:line="276" w:lineRule="auto"/>
              <w:jc w:val="center"/>
              <w:rPr>
                <w:b/>
                <w:bCs/>
                <w:sz w:val="22"/>
                <w:szCs w:val="22"/>
              </w:rPr>
            </w:pPr>
            <w:r w:rsidRPr="003834A4">
              <w:rPr>
                <w:b/>
                <w:bCs/>
                <w:sz w:val="22"/>
                <w:szCs w:val="22"/>
              </w:rPr>
              <w:t>E</w:t>
            </w:r>
          </w:p>
        </w:tc>
        <w:tc>
          <w:tcPr>
            <w:tcW w:w="0" w:type="auto"/>
            <w:tcBorders>
              <w:top w:val="nil"/>
              <w:left w:val="nil"/>
              <w:bottom w:val="single" w:sz="4" w:space="0" w:color="auto"/>
              <w:right w:val="single" w:sz="4" w:space="0" w:color="auto"/>
            </w:tcBorders>
            <w:shd w:val="clear" w:color="auto" w:fill="auto"/>
            <w:noWrap/>
            <w:vAlign w:val="center"/>
            <w:hideMark/>
          </w:tcPr>
          <w:p w14:paraId="670CBCBD" w14:textId="77777777" w:rsidR="007330AE" w:rsidRPr="003834A4" w:rsidRDefault="007330AE" w:rsidP="003834A4">
            <w:pPr>
              <w:spacing w:before="120" w:line="276" w:lineRule="auto"/>
              <w:rPr>
                <w:b/>
                <w:bCs/>
                <w:sz w:val="22"/>
                <w:szCs w:val="22"/>
              </w:rPr>
            </w:pPr>
            <w:r w:rsidRPr="003834A4">
              <w:rPr>
                <w:b/>
                <w:bCs/>
                <w:sz w:val="22"/>
                <w:szCs w:val="22"/>
              </w:rPr>
              <w:t>Average Balance ((A+D)/2)</w:t>
            </w:r>
          </w:p>
        </w:tc>
        <w:tc>
          <w:tcPr>
            <w:tcW w:w="0" w:type="auto"/>
            <w:tcBorders>
              <w:top w:val="single" w:sz="4" w:space="0" w:color="auto"/>
              <w:left w:val="nil"/>
              <w:bottom w:val="single" w:sz="4" w:space="0" w:color="auto"/>
              <w:right w:val="single" w:sz="4" w:space="0" w:color="auto"/>
            </w:tcBorders>
            <w:vAlign w:val="center"/>
          </w:tcPr>
          <w:p w14:paraId="6EB17B0B" w14:textId="77777777" w:rsidR="007330AE" w:rsidRPr="003834A4" w:rsidRDefault="007330AE" w:rsidP="003834A4">
            <w:pPr>
              <w:spacing w:before="120" w:line="276" w:lineRule="auto"/>
              <w:jc w:val="center"/>
              <w:rPr>
                <w:b/>
                <w:bCs/>
                <w:sz w:val="22"/>
                <w:szCs w:val="22"/>
              </w:rPr>
            </w:pPr>
            <w:r w:rsidRPr="003834A4">
              <w:rPr>
                <w:b/>
                <w:bCs/>
                <w:sz w:val="22"/>
                <w:szCs w:val="22"/>
              </w:rPr>
              <w:t>1208.12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CA53C7" w14:textId="77777777" w:rsidR="007330AE" w:rsidRPr="003834A4" w:rsidRDefault="007330AE" w:rsidP="003834A4">
            <w:pPr>
              <w:spacing w:before="120" w:line="276" w:lineRule="auto"/>
              <w:jc w:val="center"/>
              <w:rPr>
                <w:b/>
                <w:bCs/>
                <w:sz w:val="22"/>
                <w:szCs w:val="22"/>
              </w:rPr>
            </w:pPr>
            <w:r w:rsidRPr="003834A4">
              <w:rPr>
                <w:b/>
                <w:bCs/>
                <w:sz w:val="22"/>
                <w:szCs w:val="22"/>
              </w:rPr>
              <w:t>1290.72</w:t>
            </w:r>
          </w:p>
        </w:tc>
        <w:tc>
          <w:tcPr>
            <w:tcW w:w="0" w:type="auto"/>
            <w:tcBorders>
              <w:top w:val="nil"/>
              <w:left w:val="nil"/>
              <w:bottom w:val="single" w:sz="4" w:space="0" w:color="auto"/>
              <w:right w:val="single" w:sz="4" w:space="0" w:color="auto"/>
            </w:tcBorders>
            <w:shd w:val="clear" w:color="auto" w:fill="auto"/>
            <w:noWrap/>
            <w:vAlign w:val="center"/>
            <w:hideMark/>
          </w:tcPr>
          <w:p w14:paraId="51FCB9A8" w14:textId="77777777" w:rsidR="007330AE" w:rsidRPr="003834A4" w:rsidRDefault="007330AE" w:rsidP="003834A4">
            <w:pPr>
              <w:spacing w:before="120" w:line="276" w:lineRule="auto"/>
              <w:jc w:val="center"/>
              <w:rPr>
                <w:b/>
                <w:bCs/>
                <w:sz w:val="22"/>
                <w:szCs w:val="22"/>
              </w:rPr>
            </w:pPr>
            <w:r w:rsidRPr="003834A4">
              <w:rPr>
                <w:b/>
                <w:bCs/>
                <w:sz w:val="22"/>
                <w:szCs w:val="22"/>
              </w:rPr>
              <w:t>1420.90</w:t>
            </w:r>
          </w:p>
        </w:tc>
        <w:tc>
          <w:tcPr>
            <w:tcW w:w="0" w:type="auto"/>
            <w:tcBorders>
              <w:top w:val="nil"/>
              <w:left w:val="nil"/>
              <w:bottom w:val="single" w:sz="4" w:space="0" w:color="auto"/>
              <w:right w:val="single" w:sz="4" w:space="0" w:color="auto"/>
            </w:tcBorders>
            <w:vAlign w:val="center"/>
          </w:tcPr>
          <w:p w14:paraId="676B3CFE" w14:textId="77777777" w:rsidR="007330AE" w:rsidRPr="003834A4" w:rsidRDefault="007330AE" w:rsidP="003834A4">
            <w:pPr>
              <w:spacing w:before="120" w:line="276" w:lineRule="auto"/>
              <w:jc w:val="center"/>
              <w:rPr>
                <w:b/>
                <w:bCs/>
                <w:sz w:val="22"/>
                <w:szCs w:val="22"/>
              </w:rPr>
            </w:pPr>
            <w:r w:rsidRPr="003834A4">
              <w:rPr>
                <w:b/>
                <w:bCs/>
                <w:sz w:val="22"/>
                <w:szCs w:val="22"/>
              </w:rPr>
              <w:t>1557.59</w:t>
            </w:r>
          </w:p>
        </w:tc>
      </w:tr>
      <w:tr w:rsidR="007330AE" w:rsidRPr="003834A4" w14:paraId="31F80AB7" w14:textId="77777777" w:rsidTr="005F4907">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BB6653" w14:textId="77777777" w:rsidR="007330AE" w:rsidRPr="003834A4" w:rsidRDefault="007330AE" w:rsidP="003834A4">
            <w:pPr>
              <w:spacing w:before="120" w:line="276" w:lineRule="auto"/>
              <w:jc w:val="center"/>
              <w:rPr>
                <w:sz w:val="22"/>
                <w:szCs w:val="22"/>
              </w:rPr>
            </w:pPr>
            <w:r w:rsidRPr="003834A4">
              <w:rPr>
                <w:sz w:val="22"/>
                <w:szCs w:val="22"/>
              </w:rPr>
              <w:t>F</w:t>
            </w:r>
          </w:p>
        </w:tc>
        <w:tc>
          <w:tcPr>
            <w:tcW w:w="0" w:type="auto"/>
            <w:tcBorders>
              <w:top w:val="nil"/>
              <w:left w:val="nil"/>
              <w:bottom w:val="single" w:sz="4" w:space="0" w:color="auto"/>
              <w:right w:val="single" w:sz="4" w:space="0" w:color="auto"/>
            </w:tcBorders>
            <w:shd w:val="clear" w:color="auto" w:fill="auto"/>
            <w:noWrap/>
            <w:vAlign w:val="center"/>
            <w:hideMark/>
          </w:tcPr>
          <w:p w14:paraId="20515200" w14:textId="77777777" w:rsidR="007330AE" w:rsidRPr="003834A4" w:rsidRDefault="007330AE" w:rsidP="003834A4">
            <w:pPr>
              <w:spacing w:before="120" w:line="276" w:lineRule="auto"/>
              <w:rPr>
                <w:sz w:val="22"/>
                <w:szCs w:val="22"/>
              </w:rPr>
            </w:pPr>
            <w:r w:rsidRPr="003834A4">
              <w:rPr>
                <w:sz w:val="22"/>
                <w:szCs w:val="22"/>
              </w:rPr>
              <w:t xml:space="preserve">Interest @ % p.a. </w:t>
            </w:r>
            <w:r w:rsidRPr="003834A4">
              <w:rPr>
                <w:sz w:val="22"/>
                <w:szCs w:val="22"/>
                <w:vertAlign w:val="superscript"/>
              </w:rPr>
              <w:t>*</w:t>
            </w:r>
          </w:p>
        </w:tc>
        <w:tc>
          <w:tcPr>
            <w:tcW w:w="0" w:type="auto"/>
            <w:tcBorders>
              <w:top w:val="single" w:sz="4" w:space="0" w:color="auto"/>
              <w:left w:val="nil"/>
              <w:bottom w:val="single" w:sz="4" w:space="0" w:color="auto"/>
              <w:right w:val="single" w:sz="4" w:space="0" w:color="auto"/>
            </w:tcBorders>
            <w:vAlign w:val="center"/>
          </w:tcPr>
          <w:p w14:paraId="6AC3874A" w14:textId="77777777" w:rsidR="007330AE" w:rsidRPr="003834A4" w:rsidRDefault="007330AE" w:rsidP="003834A4">
            <w:pPr>
              <w:spacing w:before="120" w:line="276" w:lineRule="auto"/>
              <w:jc w:val="center"/>
              <w:rPr>
                <w:sz w:val="22"/>
                <w:szCs w:val="22"/>
              </w:rPr>
            </w:pPr>
            <w:r w:rsidRPr="003834A4">
              <w:rPr>
                <w:sz w:val="22"/>
                <w:szCs w:val="22"/>
              </w:rPr>
              <w:t>4.29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2A120C" w14:textId="77777777" w:rsidR="007330AE" w:rsidRPr="003834A4" w:rsidRDefault="007330AE" w:rsidP="003834A4">
            <w:pPr>
              <w:spacing w:before="120" w:line="276" w:lineRule="auto"/>
              <w:jc w:val="center"/>
              <w:rPr>
                <w:sz w:val="22"/>
                <w:szCs w:val="22"/>
              </w:rPr>
            </w:pPr>
            <w:r w:rsidRPr="003834A4">
              <w:rPr>
                <w:sz w:val="22"/>
                <w:szCs w:val="22"/>
              </w:rPr>
              <w:t>4.09</w:t>
            </w:r>
          </w:p>
        </w:tc>
        <w:tc>
          <w:tcPr>
            <w:tcW w:w="0" w:type="auto"/>
            <w:tcBorders>
              <w:top w:val="nil"/>
              <w:left w:val="nil"/>
              <w:bottom w:val="single" w:sz="4" w:space="0" w:color="auto"/>
              <w:right w:val="single" w:sz="4" w:space="0" w:color="auto"/>
            </w:tcBorders>
            <w:shd w:val="clear" w:color="auto" w:fill="auto"/>
            <w:noWrap/>
            <w:vAlign w:val="center"/>
            <w:hideMark/>
          </w:tcPr>
          <w:p w14:paraId="6B035356" w14:textId="77777777" w:rsidR="007330AE" w:rsidRPr="003834A4" w:rsidRDefault="007330AE" w:rsidP="003834A4">
            <w:pPr>
              <w:spacing w:before="120" w:line="276" w:lineRule="auto"/>
              <w:jc w:val="center"/>
              <w:rPr>
                <w:sz w:val="22"/>
                <w:szCs w:val="22"/>
              </w:rPr>
            </w:pPr>
            <w:r w:rsidRPr="003834A4">
              <w:rPr>
                <w:sz w:val="22"/>
                <w:szCs w:val="22"/>
              </w:rPr>
              <w:t>5.65</w:t>
            </w:r>
          </w:p>
        </w:tc>
        <w:tc>
          <w:tcPr>
            <w:tcW w:w="0" w:type="auto"/>
            <w:tcBorders>
              <w:top w:val="nil"/>
              <w:left w:val="nil"/>
              <w:bottom w:val="single" w:sz="4" w:space="0" w:color="auto"/>
              <w:right w:val="single" w:sz="4" w:space="0" w:color="auto"/>
            </w:tcBorders>
            <w:vAlign w:val="center"/>
          </w:tcPr>
          <w:p w14:paraId="79A1098B" w14:textId="77777777" w:rsidR="007330AE" w:rsidRPr="003834A4" w:rsidRDefault="007330AE" w:rsidP="003834A4">
            <w:pPr>
              <w:spacing w:before="120" w:line="276" w:lineRule="auto"/>
              <w:jc w:val="center"/>
              <w:rPr>
                <w:sz w:val="22"/>
                <w:szCs w:val="22"/>
              </w:rPr>
            </w:pPr>
            <w:r w:rsidRPr="003834A4">
              <w:rPr>
                <w:sz w:val="22"/>
                <w:szCs w:val="22"/>
              </w:rPr>
              <w:t>5.65</w:t>
            </w:r>
          </w:p>
        </w:tc>
      </w:tr>
      <w:tr w:rsidR="007330AE" w:rsidRPr="003834A4" w14:paraId="5E910D7E" w14:textId="77777777" w:rsidTr="005F4907">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BFD3A4" w14:textId="77777777" w:rsidR="007330AE" w:rsidRPr="003834A4" w:rsidRDefault="007330AE" w:rsidP="003834A4">
            <w:pPr>
              <w:spacing w:before="120" w:line="276" w:lineRule="auto"/>
              <w:jc w:val="center"/>
              <w:rPr>
                <w:b/>
                <w:bCs/>
                <w:sz w:val="22"/>
                <w:szCs w:val="22"/>
              </w:rPr>
            </w:pPr>
            <w:r w:rsidRPr="003834A4">
              <w:rPr>
                <w:b/>
                <w:bCs/>
                <w:sz w:val="22"/>
                <w:szCs w:val="22"/>
              </w:rPr>
              <w:t>G</w:t>
            </w:r>
          </w:p>
        </w:tc>
        <w:tc>
          <w:tcPr>
            <w:tcW w:w="0" w:type="auto"/>
            <w:tcBorders>
              <w:top w:val="nil"/>
              <w:left w:val="nil"/>
              <w:bottom w:val="single" w:sz="4" w:space="0" w:color="auto"/>
              <w:right w:val="single" w:sz="4" w:space="0" w:color="auto"/>
            </w:tcBorders>
            <w:shd w:val="clear" w:color="auto" w:fill="auto"/>
            <w:noWrap/>
            <w:vAlign w:val="center"/>
            <w:hideMark/>
          </w:tcPr>
          <w:p w14:paraId="41270728" w14:textId="77777777" w:rsidR="007330AE" w:rsidRPr="003834A4" w:rsidRDefault="007330AE" w:rsidP="003834A4">
            <w:pPr>
              <w:spacing w:before="120" w:line="276" w:lineRule="auto"/>
              <w:rPr>
                <w:b/>
                <w:bCs/>
                <w:sz w:val="22"/>
                <w:szCs w:val="22"/>
              </w:rPr>
            </w:pPr>
            <w:r w:rsidRPr="003834A4">
              <w:rPr>
                <w:b/>
                <w:bCs/>
                <w:sz w:val="22"/>
                <w:szCs w:val="22"/>
              </w:rPr>
              <w:t>Interest Cost (E*F)</w:t>
            </w:r>
          </w:p>
        </w:tc>
        <w:tc>
          <w:tcPr>
            <w:tcW w:w="0" w:type="auto"/>
            <w:tcBorders>
              <w:top w:val="single" w:sz="4" w:space="0" w:color="auto"/>
              <w:left w:val="nil"/>
              <w:bottom w:val="single" w:sz="4" w:space="0" w:color="auto"/>
              <w:right w:val="single" w:sz="4" w:space="0" w:color="auto"/>
            </w:tcBorders>
            <w:vAlign w:val="center"/>
          </w:tcPr>
          <w:p w14:paraId="114A5570" w14:textId="77777777" w:rsidR="007330AE" w:rsidRPr="003834A4" w:rsidRDefault="007330AE" w:rsidP="003834A4">
            <w:pPr>
              <w:spacing w:before="120" w:line="276" w:lineRule="auto"/>
              <w:jc w:val="center"/>
              <w:rPr>
                <w:b/>
                <w:bCs/>
                <w:sz w:val="22"/>
                <w:szCs w:val="22"/>
              </w:rPr>
            </w:pPr>
            <w:r w:rsidRPr="003834A4">
              <w:rPr>
                <w:b/>
                <w:bCs/>
                <w:sz w:val="22"/>
                <w:szCs w:val="22"/>
              </w:rPr>
              <w:t>51.87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BC5D3C" w14:textId="77777777" w:rsidR="007330AE" w:rsidRPr="003834A4" w:rsidRDefault="007330AE" w:rsidP="003834A4">
            <w:pPr>
              <w:spacing w:before="120" w:line="276" w:lineRule="auto"/>
              <w:jc w:val="center"/>
              <w:rPr>
                <w:b/>
                <w:bCs/>
                <w:sz w:val="22"/>
                <w:szCs w:val="22"/>
              </w:rPr>
            </w:pPr>
            <w:r w:rsidRPr="003834A4">
              <w:rPr>
                <w:b/>
                <w:bCs/>
                <w:sz w:val="22"/>
                <w:szCs w:val="22"/>
              </w:rPr>
              <w:t>52.85</w:t>
            </w:r>
          </w:p>
        </w:tc>
        <w:tc>
          <w:tcPr>
            <w:tcW w:w="0" w:type="auto"/>
            <w:tcBorders>
              <w:top w:val="nil"/>
              <w:left w:val="nil"/>
              <w:bottom w:val="single" w:sz="4" w:space="0" w:color="auto"/>
              <w:right w:val="single" w:sz="4" w:space="0" w:color="auto"/>
            </w:tcBorders>
            <w:shd w:val="clear" w:color="auto" w:fill="auto"/>
            <w:noWrap/>
            <w:vAlign w:val="center"/>
            <w:hideMark/>
          </w:tcPr>
          <w:p w14:paraId="3451C5CD" w14:textId="77777777" w:rsidR="007330AE" w:rsidRPr="003834A4" w:rsidRDefault="007330AE" w:rsidP="003834A4">
            <w:pPr>
              <w:spacing w:before="120" w:line="276" w:lineRule="auto"/>
              <w:jc w:val="center"/>
              <w:rPr>
                <w:b/>
                <w:bCs/>
                <w:sz w:val="22"/>
                <w:szCs w:val="22"/>
              </w:rPr>
            </w:pPr>
            <w:r w:rsidRPr="003834A4">
              <w:rPr>
                <w:b/>
                <w:bCs/>
                <w:sz w:val="22"/>
                <w:szCs w:val="22"/>
              </w:rPr>
              <w:t>80.28</w:t>
            </w:r>
          </w:p>
        </w:tc>
        <w:tc>
          <w:tcPr>
            <w:tcW w:w="0" w:type="auto"/>
            <w:tcBorders>
              <w:top w:val="nil"/>
              <w:left w:val="nil"/>
              <w:bottom w:val="single" w:sz="4" w:space="0" w:color="auto"/>
              <w:right w:val="single" w:sz="4" w:space="0" w:color="auto"/>
            </w:tcBorders>
            <w:vAlign w:val="center"/>
          </w:tcPr>
          <w:p w14:paraId="401E1ED1" w14:textId="77777777" w:rsidR="007330AE" w:rsidRPr="003834A4" w:rsidRDefault="007330AE" w:rsidP="003834A4">
            <w:pPr>
              <w:spacing w:before="120" w:line="276" w:lineRule="auto"/>
              <w:jc w:val="center"/>
              <w:rPr>
                <w:b/>
                <w:bCs/>
                <w:sz w:val="22"/>
                <w:szCs w:val="22"/>
              </w:rPr>
            </w:pPr>
            <w:r w:rsidRPr="003834A4">
              <w:rPr>
                <w:b/>
                <w:bCs/>
                <w:sz w:val="22"/>
                <w:szCs w:val="22"/>
              </w:rPr>
              <w:t>88.00</w:t>
            </w:r>
          </w:p>
        </w:tc>
      </w:tr>
    </w:tbl>
    <w:p w14:paraId="052ABA8E" w14:textId="77777777" w:rsidR="002D6354" w:rsidRPr="003D69EF" w:rsidRDefault="002D6354" w:rsidP="003834A4">
      <w:pPr>
        <w:spacing w:before="120" w:line="276" w:lineRule="auto"/>
        <w:ind w:left="720"/>
        <w:jc w:val="both"/>
      </w:pPr>
      <w:r w:rsidRPr="003D69EF">
        <w:rPr>
          <w:bCs/>
        </w:rPr>
        <w:t>As per APERC Regulation 6 of 2004 stipulates "</w:t>
      </w:r>
      <w:r w:rsidRPr="003D69EF">
        <w:rPr>
          <w:bCs/>
          <w:i/>
          <w:iCs/>
        </w:rPr>
        <w:t>Security Deposit amount shall be two months charges in case of monthly billing and 3 months charges for bi-monthly billing</w:t>
      </w:r>
      <w:r w:rsidRPr="003D69EF">
        <w:rPr>
          <w:bCs/>
        </w:rPr>
        <w:t>".</w:t>
      </w:r>
    </w:p>
    <w:p w14:paraId="53439EAB" w14:textId="77777777" w:rsidR="002D6354" w:rsidRPr="003D69EF" w:rsidRDefault="002D6354" w:rsidP="003834A4">
      <w:pPr>
        <w:spacing w:before="120" w:line="276" w:lineRule="auto"/>
        <w:ind w:left="720"/>
        <w:jc w:val="both"/>
        <w:rPr>
          <w:bCs/>
        </w:rPr>
      </w:pPr>
      <w:r w:rsidRPr="003D69EF">
        <w:rPr>
          <w:bCs/>
        </w:rPr>
        <w:t>.....</w:t>
      </w:r>
    </w:p>
    <w:p w14:paraId="642AF217" w14:textId="77777777" w:rsidR="002D6354" w:rsidRPr="003D69EF" w:rsidRDefault="002D6354" w:rsidP="003834A4">
      <w:pPr>
        <w:spacing w:before="120" w:line="276" w:lineRule="auto"/>
        <w:ind w:left="720"/>
        <w:jc w:val="both"/>
        <w:rPr>
          <w:bCs/>
        </w:rPr>
      </w:pPr>
      <w:r w:rsidRPr="003D69EF">
        <w:rPr>
          <w:bCs/>
        </w:rPr>
        <w:t>"</w:t>
      </w:r>
      <w:r w:rsidRPr="003D69EF">
        <w:rPr>
          <w:bCs/>
          <w:i/>
          <w:iCs/>
        </w:rPr>
        <w:t>The interest accruing to the credit of the consumer shall be adjusted annually against the amounts</w:t>
      </w:r>
      <w:r w:rsidRPr="003D69EF">
        <w:rPr>
          <w:rStyle w:val="apple-converted-space"/>
          <w:bCs/>
          <w:i/>
          <w:iCs/>
        </w:rPr>
        <w:t> </w:t>
      </w:r>
      <w:r w:rsidRPr="003D69EF">
        <w:rPr>
          <w:bCs/>
          <w:i/>
          <w:iCs/>
        </w:rPr>
        <w:t>outstanding from the consumer to the Licensee as on 1st May of every year and the amounts becoming</w:t>
      </w:r>
      <w:r w:rsidRPr="003D69EF">
        <w:rPr>
          <w:rStyle w:val="apple-converted-space"/>
          <w:bCs/>
          <w:i/>
          <w:iCs/>
        </w:rPr>
        <w:t> </w:t>
      </w:r>
      <w:r w:rsidRPr="003D69EF">
        <w:rPr>
          <w:bCs/>
          <w:i/>
          <w:iCs/>
        </w:rPr>
        <w:t>due from the consumer to the Licensee immediately thereafter</w:t>
      </w:r>
      <w:r w:rsidRPr="003D69EF">
        <w:rPr>
          <w:bCs/>
        </w:rPr>
        <w:t>."</w:t>
      </w:r>
    </w:p>
    <w:p w14:paraId="5E9652BE" w14:textId="77777777" w:rsidR="002D6354" w:rsidRPr="003D69EF" w:rsidRDefault="002D6354" w:rsidP="00AC6D82">
      <w:pPr>
        <w:pStyle w:val="Heading2"/>
        <w:ind w:left="450" w:hanging="540"/>
        <w:rPr>
          <w:sz w:val="24"/>
        </w:rPr>
      </w:pPr>
      <w:bookmarkStart w:id="132" w:name="_Toc439296625"/>
      <w:bookmarkStart w:id="133" w:name="_Toc57481927"/>
      <w:bookmarkStart w:id="134" w:name="_Toc90136259"/>
      <w:r w:rsidRPr="003D69EF">
        <w:rPr>
          <w:sz w:val="24"/>
        </w:rPr>
        <w:t>Supply Margin</w:t>
      </w:r>
      <w:bookmarkEnd w:id="130"/>
      <w:bookmarkEnd w:id="131"/>
      <w:bookmarkEnd w:id="132"/>
      <w:bookmarkEnd w:id="133"/>
      <w:bookmarkEnd w:id="134"/>
    </w:p>
    <w:p w14:paraId="52AF1BFF" w14:textId="6342CF13" w:rsidR="007330AE" w:rsidRPr="003D69EF" w:rsidRDefault="007330AE" w:rsidP="003834A4">
      <w:pPr>
        <w:pStyle w:val="ListParagraph"/>
        <w:spacing w:before="120" w:after="0"/>
        <w:ind w:left="522"/>
        <w:jc w:val="both"/>
        <w:rPr>
          <w:rFonts w:ascii="Times New Roman" w:hAnsi="Times New Roman"/>
          <w:sz w:val="24"/>
          <w:szCs w:val="24"/>
        </w:rPr>
      </w:pPr>
      <w:r w:rsidRPr="003D69EF">
        <w:rPr>
          <w:rFonts w:ascii="Times New Roman" w:hAnsi="Times New Roman"/>
          <w:bCs/>
          <w:sz w:val="24"/>
          <w:szCs w:val="24"/>
        </w:rPr>
        <w:t>As per the present practice the Hon’ble APERC has been allowing Retail Supply Margin (RSM) on the basis of 2% additional Return on the equity portion of approved Regulated Rate Base (RRB). The Hon’ble Commission has approved RRB for APSPDCL in MYT order dated: 15-</w:t>
      </w:r>
      <w:r w:rsidR="00E23433">
        <w:rPr>
          <w:rFonts w:ascii="Times New Roman" w:hAnsi="Times New Roman"/>
          <w:bCs/>
          <w:sz w:val="24"/>
          <w:szCs w:val="24"/>
        </w:rPr>
        <w:t>0</w:t>
      </w:r>
      <w:r w:rsidRPr="003D69EF">
        <w:rPr>
          <w:rFonts w:ascii="Times New Roman" w:hAnsi="Times New Roman"/>
          <w:bCs/>
          <w:sz w:val="24"/>
          <w:szCs w:val="24"/>
        </w:rPr>
        <w:t xml:space="preserve">4-2019. Further, the Hon’ble Commission vide its proceedings dated: </w:t>
      </w:r>
      <w:r w:rsidR="00E23433">
        <w:rPr>
          <w:rFonts w:ascii="Times New Roman" w:hAnsi="Times New Roman"/>
          <w:bCs/>
          <w:sz w:val="24"/>
          <w:szCs w:val="24"/>
        </w:rPr>
        <w:t xml:space="preserve">      </w:t>
      </w:r>
      <w:r w:rsidRPr="003D69EF">
        <w:rPr>
          <w:rFonts w:ascii="Times New Roman" w:hAnsi="Times New Roman"/>
          <w:bCs/>
          <w:sz w:val="24"/>
          <w:szCs w:val="24"/>
        </w:rPr>
        <w:t xml:space="preserve">26-8-2020 has communicated its approval for </w:t>
      </w:r>
      <w:r w:rsidRPr="003D69EF">
        <w:rPr>
          <w:rFonts w:ascii="Times New Roman" w:hAnsi="Times New Roman"/>
          <w:sz w:val="24"/>
          <w:szCs w:val="24"/>
        </w:rPr>
        <w:t>apportioning ratio between APCPDCL &amp; APSPDCL as 36.59 % &amp; 63.41%. The above ratio was taken while computing supply margin for APCPDCL.</w:t>
      </w:r>
    </w:p>
    <w:p w14:paraId="07E19C7A" w14:textId="77777777" w:rsidR="002D6354" w:rsidRPr="003D69EF" w:rsidRDefault="002D6354" w:rsidP="003D69EF">
      <w:pPr>
        <w:pStyle w:val="BodyText"/>
        <w:spacing w:before="120" w:after="120" w:line="300" w:lineRule="auto"/>
        <w:ind w:left="5760" w:firstLine="720"/>
        <w:jc w:val="center"/>
        <w:rPr>
          <w:rFonts w:ascii="Times New Roman" w:hAnsi="Times New Roman"/>
          <w:b/>
          <w:sz w:val="24"/>
        </w:rPr>
      </w:pPr>
      <w:r w:rsidRPr="003D69EF">
        <w:rPr>
          <w:rFonts w:ascii="Times New Roman" w:hAnsi="Times New Roman"/>
          <w:b/>
          <w:sz w:val="24"/>
        </w:rPr>
        <w:t>Rs. in Crores</w:t>
      </w:r>
    </w:p>
    <w:tbl>
      <w:tblPr>
        <w:tblStyle w:val="TableGrid"/>
        <w:tblW w:w="0" w:type="auto"/>
        <w:jc w:val="center"/>
        <w:tblLook w:val="04A0" w:firstRow="1" w:lastRow="0" w:firstColumn="1" w:lastColumn="0" w:noHBand="0" w:noVBand="1"/>
      </w:tblPr>
      <w:tblGrid>
        <w:gridCol w:w="2258"/>
        <w:gridCol w:w="1298"/>
        <w:gridCol w:w="1298"/>
        <w:gridCol w:w="1298"/>
        <w:gridCol w:w="1298"/>
      </w:tblGrid>
      <w:tr w:rsidR="00C03388" w:rsidRPr="003834A4" w14:paraId="65764F3F" w14:textId="77777777" w:rsidTr="005F4907">
        <w:trPr>
          <w:trHeight w:val="340"/>
          <w:jc w:val="center"/>
        </w:trPr>
        <w:tc>
          <w:tcPr>
            <w:tcW w:w="0" w:type="auto"/>
            <w:vAlign w:val="center"/>
          </w:tcPr>
          <w:p w14:paraId="77E6E5C9" w14:textId="77777777" w:rsidR="00C03388" w:rsidRPr="003834A4" w:rsidRDefault="00C03388" w:rsidP="003834A4">
            <w:pPr>
              <w:pStyle w:val="BodyText"/>
              <w:spacing w:line="300" w:lineRule="auto"/>
              <w:jc w:val="center"/>
              <w:rPr>
                <w:rFonts w:ascii="Times New Roman" w:hAnsi="Times New Roman"/>
                <w:b/>
                <w:szCs w:val="22"/>
              </w:rPr>
            </w:pPr>
            <w:bookmarkStart w:id="135" w:name="_Toc152612624"/>
            <w:bookmarkStart w:id="136" w:name="_Toc152636697"/>
            <w:bookmarkStart w:id="137" w:name="_Toc439296626"/>
            <w:bookmarkStart w:id="138" w:name="_Toc57481928"/>
            <w:bookmarkStart w:id="139" w:name="_Toc90136260"/>
            <w:r w:rsidRPr="003834A4">
              <w:rPr>
                <w:rFonts w:ascii="Times New Roman" w:hAnsi="Times New Roman"/>
                <w:b/>
                <w:szCs w:val="22"/>
              </w:rPr>
              <w:t>Particulars</w:t>
            </w:r>
          </w:p>
        </w:tc>
        <w:tc>
          <w:tcPr>
            <w:tcW w:w="0" w:type="auto"/>
            <w:vAlign w:val="center"/>
          </w:tcPr>
          <w:p w14:paraId="700A5996" w14:textId="77777777" w:rsidR="00C03388" w:rsidRPr="003834A4" w:rsidRDefault="00C03388" w:rsidP="003834A4">
            <w:pPr>
              <w:pStyle w:val="BodyText"/>
              <w:spacing w:line="300" w:lineRule="auto"/>
              <w:jc w:val="center"/>
              <w:rPr>
                <w:rFonts w:ascii="Times New Roman" w:hAnsi="Times New Roman"/>
                <w:b/>
                <w:szCs w:val="22"/>
              </w:rPr>
            </w:pPr>
            <w:r w:rsidRPr="003834A4">
              <w:rPr>
                <w:rFonts w:ascii="Times New Roman" w:hAnsi="Times New Roman"/>
                <w:b/>
                <w:szCs w:val="22"/>
              </w:rPr>
              <w:t>FY 2020-21</w:t>
            </w:r>
          </w:p>
        </w:tc>
        <w:tc>
          <w:tcPr>
            <w:tcW w:w="0" w:type="auto"/>
            <w:vAlign w:val="center"/>
          </w:tcPr>
          <w:p w14:paraId="581BBC36" w14:textId="77777777" w:rsidR="00C03388" w:rsidRPr="003834A4" w:rsidRDefault="00C03388" w:rsidP="003834A4">
            <w:pPr>
              <w:pStyle w:val="BodyText"/>
              <w:spacing w:line="300" w:lineRule="auto"/>
              <w:jc w:val="center"/>
              <w:rPr>
                <w:rFonts w:ascii="Times New Roman" w:hAnsi="Times New Roman"/>
                <w:b/>
                <w:szCs w:val="22"/>
              </w:rPr>
            </w:pPr>
            <w:r w:rsidRPr="003834A4">
              <w:rPr>
                <w:rFonts w:ascii="Times New Roman" w:hAnsi="Times New Roman"/>
                <w:b/>
                <w:szCs w:val="22"/>
              </w:rPr>
              <w:t>FY 2021-22</w:t>
            </w:r>
          </w:p>
        </w:tc>
        <w:tc>
          <w:tcPr>
            <w:tcW w:w="0" w:type="auto"/>
            <w:vAlign w:val="center"/>
          </w:tcPr>
          <w:p w14:paraId="3B105309" w14:textId="77777777" w:rsidR="00C03388" w:rsidRPr="003834A4" w:rsidRDefault="00C03388" w:rsidP="003834A4">
            <w:pPr>
              <w:pStyle w:val="BodyText"/>
              <w:spacing w:line="300" w:lineRule="auto"/>
              <w:jc w:val="center"/>
              <w:rPr>
                <w:rFonts w:ascii="Times New Roman" w:hAnsi="Times New Roman"/>
                <w:b/>
                <w:szCs w:val="22"/>
              </w:rPr>
            </w:pPr>
            <w:r w:rsidRPr="003834A4">
              <w:rPr>
                <w:rFonts w:ascii="Times New Roman" w:hAnsi="Times New Roman"/>
                <w:b/>
                <w:szCs w:val="22"/>
              </w:rPr>
              <w:t>FY 2022-23</w:t>
            </w:r>
          </w:p>
        </w:tc>
        <w:tc>
          <w:tcPr>
            <w:tcW w:w="0" w:type="auto"/>
          </w:tcPr>
          <w:p w14:paraId="7C4E5DED" w14:textId="77777777" w:rsidR="00C03388" w:rsidRPr="003834A4" w:rsidRDefault="00C03388" w:rsidP="003834A4">
            <w:pPr>
              <w:pStyle w:val="BodyText"/>
              <w:spacing w:line="300" w:lineRule="auto"/>
              <w:jc w:val="center"/>
              <w:rPr>
                <w:rFonts w:ascii="Times New Roman" w:hAnsi="Times New Roman"/>
                <w:b/>
                <w:szCs w:val="22"/>
              </w:rPr>
            </w:pPr>
            <w:r w:rsidRPr="003834A4">
              <w:rPr>
                <w:rFonts w:ascii="Times New Roman" w:hAnsi="Times New Roman"/>
                <w:b/>
                <w:szCs w:val="22"/>
              </w:rPr>
              <w:t>FY 2023-24</w:t>
            </w:r>
          </w:p>
        </w:tc>
      </w:tr>
      <w:tr w:rsidR="00C03388" w:rsidRPr="003834A4" w14:paraId="00B1EBB1" w14:textId="77777777" w:rsidTr="005F4907">
        <w:trPr>
          <w:trHeight w:val="340"/>
          <w:jc w:val="center"/>
        </w:trPr>
        <w:tc>
          <w:tcPr>
            <w:tcW w:w="0" w:type="auto"/>
            <w:vAlign w:val="center"/>
          </w:tcPr>
          <w:p w14:paraId="06CB115C" w14:textId="77777777" w:rsidR="00C03388" w:rsidRPr="003834A4" w:rsidRDefault="00C03388" w:rsidP="003834A4">
            <w:pPr>
              <w:pStyle w:val="BodyText"/>
              <w:spacing w:line="300" w:lineRule="auto"/>
              <w:jc w:val="center"/>
              <w:rPr>
                <w:rFonts w:ascii="Times New Roman" w:hAnsi="Times New Roman"/>
                <w:bCs/>
                <w:szCs w:val="22"/>
              </w:rPr>
            </w:pPr>
            <w:r w:rsidRPr="003834A4">
              <w:rPr>
                <w:rFonts w:ascii="Times New Roman" w:hAnsi="Times New Roman"/>
                <w:bCs/>
                <w:szCs w:val="22"/>
              </w:rPr>
              <w:t>Supply Margin amount</w:t>
            </w:r>
          </w:p>
        </w:tc>
        <w:tc>
          <w:tcPr>
            <w:tcW w:w="0" w:type="auto"/>
            <w:vAlign w:val="center"/>
          </w:tcPr>
          <w:p w14:paraId="3765B85C" w14:textId="77777777" w:rsidR="00C03388" w:rsidRPr="003834A4" w:rsidRDefault="00C03388" w:rsidP="003834A4">
            <w:pPr>
              <w:pStyle w:val="BodyText"/>
              <w:spacing w:line="300" w:lineRule="auto"/>
              <w:jc w:val="center"/>
              <w:rPr>
                <w:rFonts w:ascii="Times New Roman" w:hAnsi="Times New Roman"/>
                <w:bCs/>
                <w:szCs w:val="22"/>
              </w:rPr>
            </w:pPr>
            <w:r w:rsidRPr="003834A4">
              <w:rPr>
                <w:rFonts w:ascii="Times New Roman" w:hAnsi="Times New Roman"/>
                <w:bCs/>
                <w:szCs w:val="22"/>
              </w:rPr>
              <w:t>13.05</w:t>
            </w:r>
          </w:p>
        </w:tc>
        <w:tc>
          <w:tcPr>
            <w:tcW w:w="0" w:type="auto"/>
            <w:vAlign w:val="center"/>
          </w:tcPr>
          <w:p w14:paraId="545E7544" w14:textId="77777777" w:rsidR="00C03388" w:rsidRPr="003834A4" w:rsidRDefault="00C03388" w:rsidP="003834A4">
            <w:pPr>
              <w:pStyle w:val="BodyText"/>
              <w:spacing w:line="300" w:lineRule="auto"/>
              <w:jc w:val="center"/>
              <w:rPr>
                <w:rFonts w:ascii="Times New Roman" w:hAnsi="Times New Roman"/>
                <w:bCs/>
                <w:szCs w:val="22"/>
              </w:rPr>
            </w:pPr>
            <w:r w:rsidRPr="003834A4">
              <w:rPr>
                <w:rFonts w:ascii="Times New Roman" w:hAnsi="Times New Roman"/>
                <w:bCs/>
                <w:szCs w:val="22"/>
              </w:rPr>
              <w:t>13.36</w:t>
            </w:r>
          </w:p>
        </w:tc>
        <w:tc>
          <w:tcPr>
            <w:tcW w:w="0" w:type="auto"/>
            <w:vAlign w:val="center"/>
          </w:tcPr>
          <w:p w14:paraId="46C5955C" w14:textId="77777777" w:rsidR="00C03388" w:rsidRPr="003834A4" w:rsidRDefault="00C03388" w:rsidP="003834A4">
            <w:pPr>
              <w:pStyle w:val="BodyText"/>
              <w:spacing w:line="300" w:lineRule="auto"/>
              <w:jc w:val="center"/>
              <w:rPr>
                <w:rFonts w:ascii="Times New Roman" w:hAnsi="Times New Roman"/>
                <w:bCs/>
                <w:szCs w:val="22"/>
              </w:rPr>
            </w:pPr>
            <w:r w:rsidRPr="003834A4">
              <w:rPr>
                <w:rFonts w:ascii="Times New Roman" w:hAnsi="Times New Roman"/>
                <w:bCs/>
                <w:szCs w:val="22"/>
              </w:rPr>
              <w:t>22.72</w:t>
            </w:r>
          </w:p>
        </w:tc>
        <w:tc>
          <w:tcPr>
            <w:tcW w:w="0" w:type="auto"/>
          </w:tcPr>
          <w:p w14:paraId="24FFB43A" w14:textId="77777777" w:rsidR="00C03388" w:rsidRPr="003834A4" w:rsidRDefault="00C03388" w:rsidP="003834A4">
            <w:pPr>
              <w:pStyle w:val="BodyText"/>
              <w:spacing w:line="300" w:lineRule="auto"/>
              <w:jc w:val="center"/>
              <w:rPr>
                <w:rFonts w:ascii="Times New Roman" w:hAnsi="Times New Roman"/>
                <w:bCs/>
                <w:szCs w:val="22"/>
              </w:rPr>
            </w:pPr>
            <w:r w:rsidRPr="003834A4">
              <w:rPr>
                <w:rFonts w:ascii="Times New Roman" w:hAnsi="Times New Roman"/>
                <w:bCs/>
                <w:szCs w:val="22"/>
              </w:rPr>
              <w:t>25.99</w:t>
            </w:r>
          </w:p>
        </w:tc>
      </w:tr>
    </w:tbl>
    <w:p w14:paraId="4A6CB632" w14:textId="77777777" w:rsidR="002D6354" w:rsidRPr="003D69EF" w:rsidRDefault="002D6354" w:rsidP="00AC6D82">
      <w:pPr>
        <w:pStyle w:val="Heading2"/>
        <w:ind w:left="450" w:hanging="540"/>
        <w:rPr>
          <w:sz w:val="24"/>
        </w:rPr>
      </w:pPr>
      <w:r w:rsidRPr="003D69EF">
        <w:rPr>
          <w:sz w:val="24"/>
        </w:rPr>
        <w:t>Other Costs</w:t>
      </w:r>
      <w:bookmarkEnd w:id="135"/>
      <w:bookmarkEnd w:id="136"/>
      <w:bookmarkEnd w:id="137"/>
      <w:bookmarkEnd w:id="138"/>
      <w:bookmarkEnd w:id="139"/>
    </w:p>
    <w:p w14:paraId="4796685E" w14:textId="77777777" w:rsidR="002D6354" w:rsidRPr="003D69EF" w:rsidRDefault="002D6354" w:rsidP="003D69EF">
      <w:pPr>
        <w:pStyle w:val="BodyText"/>
        <w:spacing w:before="120" w:after="120" w:line="300" w:lineRule="auto"/>
        <w:ind w:left="567"/>
        <w:rPr>
          <w:rFonts w:ascii="Times New Roman" w:hAnsi="Times New Roman"/>
          <w:b/>
          <w:sz w:val="24"/>
          <w:lang w:val="en-IN"/>
        </w:rPr>
      </w:pPr>
      <w:r w:rsidRPr="003D69EF">
        <w:rPr>
          <w:rFonts w:ascii="Times New Roman" w:hAnsi="Times New Roman"/>
          <w:b/>
          <w:sz w:val="24"/>
          <w:lang w:val="en-IN"/>
        </w:rPr>
        <w:t>The licensee has projected the following expenditure under other costs:</w:t>
      </w:r>
    </w:p>
    <w:p w14:paraId="6B6D1A76" w14:textId="77777777" w:rsidR="00C03388" w:rsidRPr="003D69EF" w:rsidRDefault="00C03388" w:rsidP="003D69EF">
      <w:pPr>
        <w:pStyle w:val="BodyText"/>
        <w:numPr>
          <w:ilvl w:val="0"/>
          <w:numId w:val="17"/>
        </w:numPr>
        <w:tabs>
          <w:tab w:val="left" w:pos="1080"/>
        </w:tabs>
        <w:spacing w:before="120" w:after="120" w:line="300" w:lineRule="auto"/>
        <w:ind w:left="1080"/>
        <w:rPr>
          <w:rFonts w:ascii="Times New Roman" w:hAnsi="Times New Roman"/>
          <w:sz w:val="24"/>
          <w:lang w:val="en-IN"/>
        </w:rPr>
      </w:pPr>
      <w:bookmarkStart w:id="140" w:name="_Toc26110485"/>
      <w:r w:rsidRPr="003D69EF">
        <w:rPr>
          <w:rFonts w:ascii="Times New Roman" w:hAnsi="Times New Roman"/>
          <w:sz w:val="24"/>
          <w:lang w:val="en-IN"/>
        </w:rPr>
        <w:t>Grants to APSEEDCO for promotion of Energy Conservation</w:t>
      </w:r>
      <w:bookmarkEnd w:id="140"/>
    </w:p>
    <w:p w14:paraId="539D1202" w14:textId="77777777" w:rsidR="00C03388" w:rsidRPr="003D69EF" w:rsidRDefault="00C03388" w:rsidP="003D69EF">
      <w:pPr>
        <w:pStyle w:val="BodyText"/>
        <w:numPr>
          <w:ilvl w:val="0"/>
          <w:numId w:val="17"/>
        </w:numPr>
        <w:tabs>
          <w:tab w:val="left" w:pos="1134"/>
        </w:tabs>
        <w:spacing w:before="120" w:after="120" w:line="300" w:lineRule="auto"/>
        <w:ind w:firstLine="0"/>
        <w:rPr>
          <w:rFonts w:ascii="Times New Roman" w:hAnsi="Times New Roman"/>
          <w:sz w:val="24"/>
          <w:lang w:val="en-IN"/>
        </w:rPr>
      </w:pPr>
      <w:r w:rsidRPr="003D69EF">
        <w:rPr>
          <w:rFonts w:ascii="Times New Roman" w:hAnsi="Times New Roman"/>
          <w:sz w:val="24"/>
          <w:lang w:val="en-IN"/>
        </w:rPr>
        <w:t>Reserve fund towards relief to victims of electrical accidents</w:t>
      </w:r>
    </w:p>
    <w:p w14:paraId="4BC8BB5B" w14:textId="409B4F9F" w:rsidR="00C03388" w:rsidRPr="003D69EF" w:rsidRDefault="00C03388" w:rsidP="003D69EF">
      <w:pPr>
        <w:pStyle w:val="BodyText"/>
        <w:numPr>
          <w:ilvl w:val="0"/>
          <w:numId w:val="17"/>
        </w:numPr>
        <w:tabs>
          <w:tab w:val="left" w:pos="1080"/>
        </w:tabs>
        <w:spacing w:before="120" w:after="120" w:line="300" w:lineRule="auto"/>
        <w:ind w:left="1080"/>
        <w:rPr>
          <w:rFonts w:ascii="Times New Roman" w:hAnsi="Times New Roman"/>
          <w:sz w:val="24"/>
          <w:lang w:val="en-IN"/>
        </w:rPr>
      </w:pPr>
      <w:r w:rsidRPr="003D69EF">
        <w:rPr>
          <w:rFonts w:ascii="Times New Roman" w:hAnsi="Times New Roman"/>
          <w:sz w:val="24"/>
        </w:rPr>
        <w:lastRenderedPageBreak/>
        <w:t>Revision of tariffs for FY 2018-19 at 220 KV voltage level in view of order</w:t>
      </w:r>
      <w:r w:rsidR="00B225F2">
        <w:rPr>
          <w:rFonts w:ascii="Times New Roman" w:hAnsi="Times New Roman"/>
          <w:sz w:val="24"/>
        </w:rPr>
        <w:t xml:space="preserve"> </w:t>
      </w:r>
      <w:r w:rsidRPr="003D69EF">
        <w:rPr>
          <w:rFonts w:ascii="Times New Roman" w:hAnsi="Times New Roman"/>
          <w:sz w:val="24"/>
        </w:rPr>
        <w:t>dt:16.08.2022 issued by Hon’ble APERC in O.P. NO.60 of 2017</w:t>
      </w:r>
    </w:p>
    <w:p w14:paraId="46F05AB2" w14:textId="77777777" w:rsidR="00C03388" w:rsidRPr="003D69EF" w:rsidRDefault="00C03388" w:rsidP="003D69EF">
      <w:pPr>
        <w:pStyle w:val="BodyText"/>
        <w:spacing w:before="120" w:after="120" w:line="300" w:lineRule="auto"/>
        <w:jc w:val="center"/>
        <w:rPr>
          <w:rFonts w:ascii="Times New Roman" w:hAnsi="Times New Roman"/>
          <w:b/>
          <w:sz w:val="24"/>
          <w:lang w:val="en-IN"/>
        </w:rPr>
      </w:pPr>
      <w:bookmarkStart w:id="141" w:name="_Toc439293845"/>
      <w:bookmarkStart w:id="142" w:name="_Toc439296627"/>
      <w:bookmarkStart w:id="143" w:name="_Toc57481929"/>
      <w:bookmarkStart w:id="144" w:name="_Toc89738857"/>
      <w:bookmarkStart w:id="145" w:name="_Toc90028248"/>
      <w:bookmarkStart w:id="146" w:name="_Toc90136264"/>
      <w:r w:rsidRPr="003D69EF">
        <w:rPr>
          <w:rFonts w:ascii="Times New Roman" w:hAnsi="Times New Roman"/>
          <w:b/>
          <w:sz w:val="24"/>
          <w:lang w:val="en-IN"/>
        </w:rPr>
        <w:t xml:space="preserve">The details of other cost projected for FY 2022-23 &amp; FY 2023-24 (Rs. in </w:t>
      </w:r>
      <w:proofErr w:type="spellStart"/>
      <w:r w:rsidRPr="003D69EF">
        <w:rPr>
          <w:rFonts w:ascii="Times New Roman" w:hAnsi="Times New Roman"/>
          <w:b/>
          <w:sz w:val="24"/>
          <w:lang w:val="en-IN"/>
        </w:rPr>
        <w:t>Crs</w:t>
      </w:r>
      <w:proofErr w:type="spellEnd"/>
      <w:r w:rsidRPr="003D69EF">
        <w:rPr>
          <w:rFonts w:ascii="Times New Roman" w:hAnsi="Times New Roman"/>
          <w:b/>
          <w:sz w:val="24"/>
          <w:lang w:val="en-IN"/>
        </w:rPr>
        <w:t>):</w:t>
      </w:r>
    </w:p>
    <w:tbl>
      <w:tblPr>
        <w:tblW w:w="9889" w:type="dxa"/>
        <w:jc w:val="center"/>
        <w:tblLook w:val="04A0" w:firstRow="1" w:lastRow="0" w:firstColumn="1" w:lastColumn="0" w:noHBand="0" w:noVBand="1"/>
      </w:tblPr>
      <w:tblGrid>
        <w:gridCol w:w="4045"/>
        <w:gridCol w:w="1455"/>
        <w:gridCol w:w="1456"/>
        <w:gridCol w:w="1455"/>
        <w:gridCol w:w="1478"/>
      </w:tblGrid>
      <w:tr w:rsidR="00C03388" w:rsidRPr="003834A4" w14:paraId="304946A7" w14:textId="77777777" w:rsidTr="00B225F2">
        <w:trPr>
          <w:trHeight w:val="288"/>
          <w:jc w:val="center"/>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42D1E" w14:textId="77777777" w:rsidR="00C03388" w:rsidRPr="003834A4" w:rsidRDefault="00C03388" w:rsidP="00AC6D82">
            <w:pPr>
              <w:spacing w:line="276" w:lineRule="auto"/>
              <w:contextualSpacing/>
              <w:rPr>
                <w:b/>
                <w:bCs/>
                <w:sz w:val="22"/>
                <w:szCs w:val="22"/>
              </w:rPr>
            </w:pPr>
            <w:r w:rsidRPr="003834A4">
              <w:rPr>
                <w:b/>
                <w:bCs/>
                <w:sz w:val="22"/>
                <w:szCs w:val="22"/>
              </w:rPr>
              <w:t>Item</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14:paraId="1FD39232" w14:textId="77777777" w:rsidR="00C03388" w:rsidRPr="003834A4" w:rsidRDefault="00C03388" w:rsidP="00AC6D82">
            <w:pPr>
              <w:spacing w:line="276" w:lineRule="auto"/>
              <w:contextualSpacing/>
              <w:jc w:val="center"/>
              <w:rPr>
                <w:b/>
                <w:bCs/>
                <w:sz w:val="22"/>
                <w:szCs w:val="22"/>
              </w:rPr>
            </w:pPr>
            <w:r w:rsidRPr="003834A4">
              <w:rPr>
                <w:b/>
                <w:bCs/>
                <w:sz w:val="22"/>
                <w:szCs w:val="22"/>
              </w:rPr>
              <w:t>FY 2020-21</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14:paraId="129C47C8" w14:textId="77777777" w:rsidR="00C03388" w:rsidRPr="003834A4" w:rsidRDefault="00C03388" w:rsidP="00AC6D82">
            <w:pPr>
              <w:spacing w:line="276" w:lineRule="auto"/>
              <w:contextualSpacing/>
              <w:jc w:val="center"/>
              <w:rPr>
                <w:b/>
                <w:bCs/>
                <w:sz w:val="22"/>
                <w:szCs w:val="22"/>
              </w:rPr>
            </w:pPr>
            <w:r w:rsidRPr="003834A4">
              <w:rPr>
                <w:b/>
                <w:bCs/>
                <w:sz w:val="22"/>
                <w:szCs w:val="22"/>
              </w:rPr>
              <w:t>FY 2021-22</w:t>
            </w:r>
          </w:p>
        </w:tc>
        <w:tc>
          <w:tcPr>
            <w:tcW w:w="1455" w:type="dxa"/>
            <w:tcBorders>
              <w:top w:val="single" w:sz="4" w:space="0" w:color="auto"/>
              <w:left w:val="nil"/>
              <w:bottom w:val="single" w:sz="4" w:space="0" w:color="auto"/>
              <w:right w:val="single" w:sz="4" w:space="0" w:color="auto"/>
            </w:tcBorders>
            <w:vAlign w:val="center"/>
          </w:tcPr>
          <w:p w14:paraId="107A7F4D" w14:textId="77777777" w:rsidR="00C03388" w:rsidRPr="003834A4" w:rsidRDefault="00C03388" w:rsidP="00AC6D82">
            <w:pPr>
              <w:spacing w:line="276" w:lineRule="auto"/>
              <w:contextualSpacing/>
              <w:jc w:val="center"/>
              <w:rPr>
                <w:b/>
                <w:bCs/>
                <w:sz w:val="22"/>
                <w:szCs w:val="22"/>
              </w:rPr>
            </w:pPr>
            <w:r w:rsidRPr="003834A4">
              <w:rPr>
                <w:b/>
                <w:bCs/>
                <w:sz w:val="22"/>
                <w:szCs w:val="22"/>
              </w:rPr>
              <w:t>FY 2022-23 (Projected)</w:t>
            </w:r>
          </w:p>
        </w:tc>
        <w:tc>
          <w:tcPr>
            <w:tcW w:w="1478" w:type="dxa"/>
            <w:tcBorders>
              <w:top w:val="single" w:sz="4" w:space="0" w:color="auto"/>
              <w:left w:val="nil"/>
              <w:bottom w:val="single" w:sz="4" w:space="0" w:color="auto"/>
              <w:right w:val="single" w:sz="4" w:space="0" w:color="auto"/>
            </w:tcBorders>
            <w:vAlign w:val="center"/>
          </w:tcPr>
          <w:p w14:paraId="467276ED" w14:textId="77777777" w:rsidR="00C03388" w:rsidRPr="003834A4" w:rsidRDefault="00C03388" w:rsidP="00AC6D82">
            <w:pPr>
              <w:spacing w:line="276" w:lineRule="auto"/>
              <w:contextualSpacing/>
              <w:jc w:val="center"/>
              <w:rPr>
                <w:b/>
                <w:bCs/>
                <w:sz w:val="22"/>
                <w:szCs w:val="22"/>
              </w:rPr>
            </w:pPr>
            <w:r w:rsidRPr="003834A4">
              <w:rPr>
                <w:b/>
                <w:bCs/>
                <w:sz w:val="22"/>
                <w:szCs w:val="22"/>
              </w:rPr>
              <w:t>FY 2023-24</w:t>
            </w:r>
          </w:p>
        </w:tc>
      </w:tr>
      <w:tr w:rsidR="00C03388" w:rsidRPr="003834A4" w14:paraId="07F9F884" w14:textId="77777777" w:rsidTr="00B225F2">
        <w:trPr>
          <w:trHeight w:val="288"/>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0628455F" w14:textId="77777777" w:rsidR="00C03388" w:rsidRPr="003834A4" w:rsidRDefault="00C03388" w:rsidP="00AC6D82">
            <w:pPr>
              <w:spacing w:line="276" w:lineRule="auto"/>
              <w:contextualSpacing/>
              <w:rPr>
                <w:sz w:val="22"/>
                <w:szCs w:val="22"/>
              </w:rPr>
            </w:pPr>
            <w:r w:rsidRPr="003834A4">
              <w:rPr>
                <w:sz w:val="22"/>
                <w:szCs w:val="22"/>
              </w:rPr>
              <w:t>Other-AGL Solar pump sets</w:t>
            </w:r>
          </w:p>
        </w:tc>
        <w:tc>
          <w:tcPr>
            <w:tcW w:w="1455" w:type="dxa"/>
            <w:tcBorders>
              <w:top w:val="nil"/>
              <w:left w:val="nil"/>
              <w:bottom w:val="single" w:sz="4" w:space="0" w:color="auto"/>
              <w:right w:val="single" w:sz="4" w:space="0" w:color="auto"/>
            </w:tcBorders>
            <w:shd w:val="clear" w:color="auto" w:fill="auto"/>
            <w:vAlign w:val="center"/>
            <w:hideMark/>
          </w:tcPr>
          <w:p w14:paraId="51F9F2AD" w14:textId="77777777" w:rsidR="00C03388" w:rsidRPr="003834A4" w:rsidRDefault="00C03388" w:rsidP="00AC6D82">
            <w:pPr>
              <w:spacing w:line="276" w:lineRule="auto"/>
              <w:contextualSpacing/>
              <w:jc w:val="center"/>
              <w:rPr>
                <w:sz w:val="22"/>
                <w:szCs w:val="22"/>
              </w:rPr>
            </w:pPr>
            <w:r w:rsidRPr="003834A4">
              <w:rPr>
                <w:sz w:val="22"/>
                <w:szCs w:val="22"/>
              </w:rPr>
              <w:t>0.57</w:t>
            </w:r>
          </w:p>
        </w:tc>
        <w:tc>
          <w:tcPr>
            <w:tcW w:w="1456" w:type="dxa"/>
            <w:tcBorders>
              <w:top w:val="nil"/>
              <w:left w:val="nil"/>
              <w:bottom w:val="single" w:sz="4" w:space="0" w:color="auto"/>
              <w:right w:val="single" w:sz="4" w:space="0" w:color="auto"/>
            </w:tcBorders>
            <w:shd w:val="clear" w:color="auto" w:fill="auto"/>
            <w:vAlign w:val="center"/>
            <w:hideMark/>
          </w:tcPr>
          <w:p w14:paraId="7CDFB448" w14:textId="77777777" w:rsidR="00C03388" w:rsidRPr="003834A4" w:rsidRDefault="00C03388" w:rsidP="00AC6D82">
            <w:pPr>
              <w:spacing w:line="276" w:lineRule="auto"/>
              <w:contextualSpacing/>
              <w:jc w:val="center"/>
              <w:rPr>
                <w:sz w:val="22"/>
                <w:szCs w:val="22"/>
              </w:rPr>
            </w:pPr>
            <w:r w:rsidRPr="003834A4">
              <w:rPr>
                <w:sz w:val="22"/>
                <w:szCs w:val="22"/>
              </w:rPr>
              <w:t>0.00</w:t>
            </w:r>
          </w:p>
        </w:tc>
        <w:tc>
          <w:tcPr>
            <w:tcW w:w="1455" w:type="dxa"/>
            <w:tcBorders>
              <w:top w:val="nil"/>
              <w:left w:val="nil"/>
              <w:bottom w:val="single" w:sz="4" w:space="0" w:color="auto"/>
              <w:right w:val="single" w:sz="4" w:space="0" w:color="auto"/>
            </w:tcBorders>
            <w:vAlign w:val="center"/>
          </w:tcPr>
          <w:p w14:paraId="2D141B67" w14:textId="77777777" w:rsidR="00C03388" w:rsidRPr="003834A4" w:rsidRDefault="00C03388" w:rsidP="00AC6D82">
            <w:pPr>
              <w:spacing w:line="276" w:lineRule="auto"/>
              <w:contextualSpacing/>
              <w:jc w:val="center"/>
              <w:rPr>
                <w:sz w:val="22"/>
                <w:szCs w:val="22"/>
              </w:rPr>
            </w:pPr>
            <w:r w:rsidRPr="003834A4">
              <w:rPr>
                <w:sz w:val="22"/>
                <w:szCs w:val="22"/>
              </w:rPr>
              <w:t>0.00</w:t>
            </w:r>
          </w:p>
        </w:tc>
        <w:tc>
          <w:tcPr>
            <w:tcW w:w="1478" w:type="dxa"/>
            <w:tcBorders>
              <w:top w:val="nil"/>
              <w:left w:val="nil"/>
              <w:bottom w:val="single" w:sz="4" w:space="0" w:color="auto"/>
              <w:right w:val="single" w:sz="4" w:space="0" w:color="auto"/>
            </w:tcBorders>
            <w:vAlign w:val="center"/>
          </w:tcPr>
          <w:p w14:paraId="776C11F6" w14:textId="77777777" w:rsidR="00C03388" w:rsidRPr="003834A4" w:rsidRDefault="00C03388" w:rsidP="00AC6D82">
            <w:pPr>
              <w:spacing w:line="276" w:lineRule="auto"/>
              <w:contextualSpacing/>
              <w:jc w:val="center"/>
              <w:rPr>
                <w:sz w:val="22"/>
                <w:szCs w:val="22"/>
              </w:rPr>
            </w:pPr>
            <w:r w:rsidRPr="003834A4">
              <w:rPr>
                <w:sz w:val="22"/>
                <w:szCs w:val="22"/>
              </w:rPr>
              <w:t>0.00</w:t>
            </w:r>
          </w:p>
        </w:tc>
      </w:tr>
      <w:tr w:rsidR="00C03388" w:rsidRPr="003834A4" w14:paraId="23F25118" w14:textId="77777777" w:rsidTr="00B225F2">
        <w:trPr>
          <w:trHeight w:val="288"/>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1BBF9408" w14:textId="77777777" w:rsidR="00C03388" w:rsidRPr="003834A4" w:rsidRDefault="00C03388" w:rsidP="00AC6D82">
            <w:pPr>
              <w:spacing w:line="276" w:lineRule="auto"/>
              <w:contextualSpacing/>
              <w:rPr>
                <w:sz w:val="22"/>
                <w:szCs w:val="22"/>
              </w:rPr>
            </w:pPr>
            <w:r w:rsidRPr="003834A4">
              <w:rPr>
                <w:sz w:val="22"/>
                <w:szCs w:val="22"/>
              </w:rPr>
              <w:t>Other-EE Pumps</w:t>
            </w:r>
          </w:p>
        </w:tc>
        <w:tc>
          <w:tcPr>
            <w:tcW w:w="1455" w:type="dxa"/>
            <w:tcBorders>
              <w:top w:val="nil"/>
              <w:left w:val="nil"/>
              <w:bottom w:val="single" w:sz="4" w:space="0" w:color="auto"/>
              <w:right w:val="single" w:sz="4" w:space="0" w:color="auto"/>
            </w:tcBorders>
            <w:shd w:val="clear" w:color="auto" w:fill="auto"/>
            <w:vAlign w:val="center"/>
            <w:hideMark/>
          </w:tcPr>
          <w:p w14:paraId="1F9EB39A" w14:textId="77777777" w:rsidR="00C03388" w:rsidRPr="003834A4" w:rsidRDefault="00C03388" w:rsidP="00AC6D82">
            <w:pPr>
              <w:spacing w:line="276" w:lineRule="auto"/>
              <w:contextualSpacing/>
              <w:jc w:val="center"/>
              <w:rPr>
                <w:sz w:val="22"/>
                <w:szCs w:val="22"/>
              </w:rPr>
            </w:pPr>
            <w:r w:rsidRPr="003834A4">
              <w:rPr>
                <w:sz w:val="22"/>
                <w:szCs w:val="22"/>
              </w:rPr>
              <w:t>8.13</w:t>
            </w:r>
          </w:p>
        </w:tc>
        <w:tc>
          <w:tcPr>
            <w:tcW w:w="1456" w:type="dxa"/>
            <w:tcBorders>
              <w:top w:val="nil"/>
              <w:left w:val="nil"/>
              <w:bottom w:val="single" w:sz="4" w:space="0" w:color="auto"/>
              <w:right w:val="single" w:sz="4" w:space="0" w:color="auto"/>
            </w:tcBorders>
            <w:shd w:val="clear" w:color="auto" w:fill="auto"/>
            <w:vAlign w:val="center"/>
            <w:hideMark/>
          </w:tcPr>
          <w:p w14:paraId="265CD35E" w14:textId="77777777" w:rsidR="00C03388" w:rsidRPr="003834A4" w:rsidRDefault="00C03388" w:rsidP="00AC6D82">
            <w:pPr>
              <w:spacing w:line="276" w:lineRule="auto"/>
              <w:contextualSpacing/>
              <w:jc w:val="center"/>
              <w:rPr>
                <w:sz w:val="22"/>
                <w:szCs w:val="22"/>
              </w:rPr>
            </w:pPr>
            <w:r w:rsidRPr="003834A4">
              <w:rPr>
                <w:sz w:val="22"/>
                <w:szCs w:val="22"/>
              </w:rPr>
              <w:t>-0.13</w:t>
            </w:r>
          </w:p>
        </w:tc>
        <w:tc>
          <w:tcPr>
            <w:tcW w:w="1455" w:type="dxa"/>
            <w:tcBorders>
              <w:top w:val="nil"/>
              <w:left w:val="nil"/>
              <w:bottom w:val="single" w:sz="4" w:space="0" w:color="auto"/>
              <w:right w:val="single" w:sz="4" w:space="0" w:color="auto"/>
            </w:tcBorders>
            <w:vAlign w:val="center"/>
          </w:tcPr>
          <w:p w14:paraId="52258E5F" w14:textId="77777777" w:rsidR="00C03388" w:rsidRPr="003834A4" w:rsidRDefault="00C03388" w:rsidP="00AC6D82">
            <w:pPr>
              <w:spacing w:line="276" w:lineRule="auto"/>
              <w:contextualSpacing/>
              <w:jc w:val="center"/>
              <w:rPr>
                <w:sz w:val="22"/>
                <w:szCs w:val="22"/>
              </w:rPr>
            </w:pPr>
            <w:r w:rsidRPr="003834A4">
              <w:rPr>
                <w:sz w:val="22"/>
                <w:szCs w:val="22"/>
              </w:rPr>
              <w:t>0.00</w:t>
            </w:r>
          </w:p>
        </w:tc>
        <w:tc>
          <w:tcPr>
            <w:tcW w:w="1478" w:type="dxa"/>
            <w:tcBorders>
              <w:top w:val="nil"/>
              <w:left w:val="nil"/>
              <w:bottom w:val="single" w:sz="4" w:space="0" w:color="auto"/>
              <w:right w:val="single" w:sz="4" w:space="0" w:color="auto"/>
            </w:tcBorders>
            <w:vAlign w:val="center"/>
          </w:tcPr>
          <w:p w14:paraId="05D3A875" w14:textId="77777777" w:rsidR="00C03388" w:rsidRPr="003834A4" w:rsidRDefault="00C03388" w:rsidP="00AC6D82">
            <w:pPr>
              <w:spacing w:line="276" w:lineRule="auto"/>
              <w:contextualSpacing/>
              <w:jc w:val="center"/>
              <w:rPr>
                <w:sz w:val="22"/>
                <w:szCs w:val="22"/>
              </w:rPr>
            </w:pPr>
            <w:r w:rsidRPr="003834A4">
              <w:rPr>
                <w:sz w:val="22"/>
                <w:szCs w:val="22"/>
              </w:rPr>
              <w:t>0.00</w:t>
            </w:r>
          </w:p>
        </w:tc>
      </w:tr>
      <w:tr w:rsidR="00C03388" w:rsidRPr="003834A4" w14:paraId="6C9460D3" w14:textId="77777777" w:rsidTr="00B225F2">
        <w:trPr>
          <w:trHeight w:val="288"/>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221DCF3A" w14:textId="77777777" w:rsidR="00C03388" w:rsidRPr="003834A4" w:rsidRDefault="00C03388" w:rsidP="00AC6D82">
            <w:pPr>
              <w:spacing w:line="276" w:lineRule="auto"/>
              <w:contextualSpacing/>
              <w:rPr>
                <w:sz w:val="22"/>
                <w:szCs w:val="22"/>
              </w:rPr>
            </w:pPr>
            <w:r w:rsidRPr="003834A4">
              <w:rPr>
                <w:sz w:val="22"/>
                <w:szCs w:val="22"/>
              </w:rPr>
              <w:t>Other-DELP</w:t>
            </w:r>
          </w:p>
        </w:tc>
        <w:tc>
          <w:tcPr>
            <w:tcW w:w="1455" w:type="dxa"/>
            <w:tcBorders>
              <w:top w:val="nil"/>
              <w:left w:val="nil"/>
              <w:bottom w:val="single" w:sz="4" w:space="0" w:color="auto"/>
              <w:right w:val="single" w:sz="4" w:space="0" w:color="auto"/>
            </w:tcBorders>
            <w:shd w:val="clear" w:color="auto" w:fill="auto"/>
            <w:vAlign w:val="center"/>
            <w:hideMark/>
          </w:tcPr>
          <w:p w14:paraId="6CA39ED0" w14:textId="77777777" w:rsidR="00C03388" w:rsidRPr="003834A4" w:rsidRDefault="00C03388" w:rsidP="00AC6D82">
            <w:pPr>
              <w:spacing w:line="276" w:lineRule="auto"/>
              <w:contextualSpacing/>
              <w:jc w:val="center"/>
              <w:rPr>
                <w:sz w:val="22"/>
                <w:szCs w:val="22"/>
              </w:rPr>
            </w:pPr>
            <w:r w:rsidRPr="003834A4">
              <w:rPr>
                <w:sz w:val="22"/>
                <w:szCs w:val="22"/>
              </w:rPr>
              <w:t>1.45</w:t>
            </w:r>
          </w:p>
        </w:tc>
        <w:tc>
          <w:tcPr>
            <w:tcW w:w="1456" w:type="dxa"/>
            <w:tcBorders>
              <w:top w:val="nil"/>
              <w:left w:val="nil"/>
              <w:bottom w:val="single" w:sz="4" w:space="0" w:color="auto"/>
              <w:right w:val="single" w:sz="4" w:space="0" w:color="auto"/>
            </w:tcBorders>
            <w:shd w:val="clear" w:color="auto" w:fill="auto"/>
            <w:vAlign w:val="center"/>
            <w:hideMark/>
          </w:tcPr>
          <w:p w14:paraId="5C107AFC" w14:textId="77777777" w:rsidR="00C03388" w:rsidRPr="003834A4" w:rsidRDefault="00C03388" w:rsidP="00AC6D82">
            <w:pPr>
              <w:spacing w:line="276" w:lineRule="auto"/>
              <w:contextualSpacing/>
              <w:jc w:val="center"/>
              <w:rPr>
                <w:sz w:val="22"/>
                <w:szCs w:val="22"/>
              </w:rPr>
            </w:pPr>
            <w:r w:rsidRPr="003834A4">
              <w:rPr>
                <w:sz w:val="22"/>
                <w:szCs w:val="22"/>
              </w:rPr>
              <w:t>0.00</w:t>
            </w:r>
          </w:p>
        </w:tc>
        <w:tc>
          <w:tcPr>
            <w:tcW w:w="1455" w:type="dxa"/>
            <w:tcBorders>
              <w:top w:val="nil"/>
              <w:left w:val="nil"/>
              <w:bottom w:val="single" w:sz="4" w:space="0" w:color="auto"/>
              <w:right w:val="single" w:sz="4" w:space="0" w:color="auto"/>
            </w:tcBorders>
            <w:vAlign w:val="center"/>
          </w:tcPr>
          <w:p w14:paraId="7F4B0543" w14:textId="77777777" w:rsidR="00C03388" w:rsidRPr="003834A4" w:rsidRDefault="00C03388" w:rsidP="00AC6D82">
            <w:pPr>
              <w:spacing w:line="276" w:lineRule="auto"/>
              <w:contextualSpacing/>
              <w:jc w:val="center"/>
              <w:rPr>
                <w:sz w:val="22"/>
                <w:szCs w:val="22"/>
              </w:rPr>
            </w:pPr>
            <w:r w:rsidRPr="003834A4">
              <w:rPr>
                <w:sz w:val="22"/>
                <w:szCs w:val="22"/>
              </w:rPr>
              <w:t>0.00</w:t>
            </w:r>
          </w:p>
        </w:tc>
        <w:tc>
          <w:tcPr>
            <w:tcW w:w="1478" w:type="dxa"/>
            <w:tcBorders>
              <w:top w:val="nil"/>
              <w:left w:val="nil"/>
              <w:bottom w:val="single" w:sz="4" w:space="0" w:color="auto"/>
              <w:right w:val="single" w:sz="4" w:space="0" w:color="auto"/>
            </w:tcBorders>
            <w:vAlign w:val="center"/>
          </w:tcPr>
          <w:p w14:paraId="7C15D4DF" w14:textId="77777777" w:rsidR="00C03388" w:rsidRPr="003834A4" w:rsidRDefault="00C03388" w:rsidP="00AC6D82">
            <w:pPr>
              <w:spacing w:line="276" w:lineRule="auto"/>
              <w:contextualSpacing/>
              <w:jc w:val="center"/>
              <w:rPr>
                <w:sz w:val="22"/>
                <w:szCs w:val="22"/>
              </w:rPr>
            </w:pPr>
            <w:r w:rsidRPr="003834A4">
              <w:rPr>
                <w:sz w:val="22"/>
                <w:szCs w:val="22"/>
              </w:rPr>
              <w:t>0.00</w:t>
            </w:r>
          </w:p>
        </w:tc>
      </w:tr>
      <w:tr w:rsidR="00C03388" w:rsidRPr="003834A4" w14:paraId="7BB8913C" w14:textId="77777777" w:rsidTr="00B225F2">
        <w:trPr>
          <w:trHeight w:val="288"/>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13537B90" w14:textId="77777777" w:rsidR="00C03388" w:rsidRPr="003834A4" w:rsidRDefault="00C03388" w:rsidP="00AC6D82">
            <w:pPr>
              <w:spacing w:line="276" w:lineRule="auto"/>
              <w:contextualSpacing/>
              <w:rPr>
                <w:sz w:val="22"/>
                <w:szCs w:val="22"/>
              </w:rPr>
            </w:pPr>
            <w:r w:rsidRPr="003834A4">
              <w:rPr>
                <w:sz w:val="22"/>
                <w:szCs w:val="22"/>
              </w:rPr>
              <w:t>Other-Safety Expenses</w:t>
            </w:r>
          </w:p>
        </w:tc>
        <w:tc>
          <w:tcPr>
            <w:tcW w:w="1455" w:type="dxa"/>
            <w:tcBorders>
              <w:top w:val="nil"/>
              <w:left w:val="nil"/>
              <w:bottom w:val="single" w:sz="4" w:space="0" w:color="auto"/>
              <w:right w:val="single" w:sz="4" w:space="0" w:color="auto"/>
            </w:tcBorders>
            <w:shd w:val="clear" w:color="auto" w:fill="auto"/>
            <w:vAlign w:val="center"/>
            <w:hideMark/>
          </w:tcPr>
          <w:p w14:paraId="04B7EF00" w14:textId="77777777" w:rsidR="00C03388" w:rsidRPr="003834A4" w:rsidRDefault="00C03388" w:rsidP="00AC6D82">
            <w:pPr>
              <w:spacing w:line="276" w:lineRule="auto"/>
              <w:contextualSpacing/>
              <w:jc w:val="center"/>
              <w:rPr>
                <w:sz w:val="22"/>
                <w:szCs w:val="22"/>
              </w:rPr>
            </w:pPr>
            <w:r w:rsidRPr="003834A4">
              <w:rPr>
                <w:sz w:val="22"/>
                <w:szCs w:val="22"/>
              </w:rPr>
              <w:t>0.42</w:t>
            </w:r>
          </w:p>
        </w:tc>
        <w:tc>
          <w:tcPr>
            <w:tcW w:w="1456" w:type="dxa"/>
            <w:tcBorders>
              <w:top w:val="nil"/>
              <w:left w:val="nil"/>
              <w:bottom w:val="single" w:sz="4" w:space="0" w:color="auto"/>
              <w:right w:val="single" w:sz="4" w:space="0" w:color="auto"/>
            </w:tcBorders>
            <w:shd w:val="clear" w:color="auto" w:fill="auto"/>
            <w:vAlign w:val="center"/>
            <w:hideMark/>
          </w:tcPr>
          <w:p w14:paraId="1F588282" w14:textId="77777777" w:rsidR="00C03388" w:rsidRPr="003834A4" w:rsidRDefault="00C03388" w:rsidP="00AC6D82">
            <w:pPr>
              <w:spacing w:line="276" w:lineRule="auto"/>
              <w:contextualSpacing/>
              <w:jc w:val="center"/>
              <w:rPr>
                <w:sz w:val="22"/>
                <w:szCs w:val="22"/>
              </w:rPr>
            </w:pPr>
            <w:r w:rsidRPr="003834A4">
              <w:rPr>
                <w:sz w:val="22"/>
                <w:szCs w:val="22"/>
              </w:rPr>
              <w:t>0.35</w:t>
            </w:r>
          </w:p>
        </w:tc>
        <w:tc>
          <w:tcPr>
            <w:tcW w:w="1455" w:type="dxa"/>
            <w:tcBorders>
              <w:top w:val="nil"/>
              <w:left w:val="nil"/>
              <w:bottom w:val="single" w:sz="4" w:space="0" w:color="auto"/>
              <w:right w:val="single" w:sz="4" w:space="0" w:color="auto"/>
            </w:tcBorders>
            <w:vAlign w:val="center"/>
          </w:tcPr>
          <w:p w14:paraId="21936ED9" w14:textId="77777777" w:rsidR="00C03388" w:rsidRPr="003834A4" w:rsidRDefault="00C03388" w:rsidP="00AC6D82">
            <w:pPr>
              <w:spacing w:line="276" w:lineRule="auto"/>
              <w:contextualSpacing/>
              <w:jc w:val="center"/>
              <w:rPr>
                <w:sz w:val="22"/>
                <w:szCs w:val="22"/>
              </w:rPr>
            </w:pPr>
            <w:r w:rsidRPr="003834A4">
              <w:rPr>
                <w:sz w:val="22"/>
                <w:szCs w:val="22"/>
              </w:rPr>
              <w:t>0.37</w:t>
            </w:r>
          </w:p>
        </w:tc>
        <w:tc>
          <w:tcPr>
            <w:tcW w:w="1478" w:type="dxa"/>
            <w:tcBorders>
              <w:top w:val="nil"/>
              <w:left w:val="nil"/>
              <w:bottom w:val="single" w:sz="4" w:space="0" w:color="auto"/>
              <w:right w:val="single" w:sz="4" w:space="0" w:color="auto"/>
            </w:tcBorders>
            <w:vAlign w:val="center"/>
          </w:tcPr>
          <w:p w14:paraId="30104876" w14:textId="77777777" w:rsidR="00C03388" w:rsidRPr="003834A4" w:rsidRDefault="00C03388" w:rsidP="00AC6D82">
            <w:pPr>
              <w:spacing w:line="276" w:lineRule="auto"/>
              <w:contextualSpacing/>
              <w:jc w:val="center"/>
              <w:rPr>
                <w:sz w:val="22"/>
                <w:szCs w:val="22"/>
              </w:rPr>
            </w:pPr>
            <w:r w:rsidRPr="003834A4">
              <w:rPr>
                <w:sz w:val="22"/>
                <w:szCs w:val="22"/>
              </w:rPr>
              <w:t>0.39</w:t>
            </w:r>
          </w:p>
        </w:tc>
      </w:tr>
      <w:tr w:rsidR="00C03388" w:rsidRPr="003834A4" w14:paraId="7CFB17FD" w14:textId="77777777" w:rsidTr="00B225F2">
        <w:trPr>
          <w:trHeight w:val="288"/>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72A897BD" w14:textId="77777777" w:rsidR="00C03388" w:rsidRPr="003834A4" w:rsidRDefault="00C03388" w:rsidP="00AC6D82">
            <w:pPr>
              <w:spacing w:line="276" w:lineRule="auto"/>
              <w:contextualSpacing/>
              <w:rPr>
                <w:sz w:val="22"/>
                <w:szCs w:val="22"/>
              </w:rPr>
            </w:pPr>
            <w:r w:rsidRPr="003834A4">
              <w:rPr>
                <w:sz w:val="22"/>
                <w:szCs w:val="22"/>
              </w:rPr>
              <w:t>Other-EE Grants (APSEEDCO)</w:t>
            </w:r>
          </w:p>
        </w:tc>
        <w:tc>
          <w:tcPr>
            <w:tcW w:w="1455" w:type="dxa"/>
            <w:tcBorders>
              <w:top w:val="nil"/>
              <w:left w:val="nil"/>
              <w:bottom w:val="single" w:sz="4" w:space="0" w:color="auto"/>
              <w:right w:val="single" w:sz="4" w:space="0" w:color="auto"/>
            </w:tcBorders>
            <w:shd w:val="clear" w:color="auto" w:fill="auto"/>
            <w:vAlign w:val="center"/>
            <w:hideMark/>
          </w:tcPr>
          <w:p w14:paraId="48D2320F" w14:textId="77777777" w:rsidR="00C03388" w:rsidRPr="003834A4" w:rsidRDefault="00C03388" w:rsidP="00AC6D82">
            <w:pPr>
              <w:spacing w:line="276" w:lineRule="auto"/>
              <w:contextualSpacing/>
              <w:jc w:val="center"/>
              <w:rPr>
                <w:sz w:val="22"/>
                <w:szCs w:val="22"/>
              </w:rPr>
            </w:pPr>
            <w:r w:rsidRPr="003834A4">
              <w:rPr>
                <w:sz w:val="22"/>
                <w:szCs w:val="22"/>
              </w:rPr>
              <w:t>0.00</w:t>
            </w:r>
          </w:p>
        </w:tc>
        <w:tc>
          <w:tcPr>
            <w:tcW w:w="1456" w:type="dxa"/>
            <w:tcBorders>
              <w:top w:val="nil"/>
              <w:left w:val="nil"/>
              <w:bottom w:val="single" w:sz="4" w:space="0" w:color="auto"/>
              <w:right w:val="single" w:sz="4" w:space="0" w:color="auto"/>
            </w:tcBorders>
            <w:shd w:val="clear" w:color="auto" w:fill="auto"/>
            <w:vAlign w:val="center"/>
            <w:hideMark/>
          </w:tcPr>
          <w:p w14:paraId="42D741CA" w14:textId="77777777" w:rsidR="00C03388" w:rsidRPr="003834A4" w:rsidRDefault="00C03388" w:rsidP="00AC6D82">
            <w:pPr>
              <w:spacing w:line="276" w:lineRule="auto"/>
              <w:contextualSpacing/>
              <w:jc w:val="center"/>
              <w:rPr>
                <w:sz w:val="22"/>
                <w:szCs w:val="22"/>
              </w:rPr>
            </w:pPr>
            <w:r w:rsidRPr="003834A4">
              <w:rPr>
                <w:sz w:val="22"/>
                <w:szCs w:val="22"/>
              </w:rPr>
              <w:t>1.00</w:t>
            </w:r>
          </w:p>
        </w:tc>
        <w:tc>
          <w:tcPr>
            <w:tcW w:w="1455" w:type="dxa"/>
            <w:tcBorders>
              <w:top w:val="nil"/>
              <w:left w:val="nil"/>
              <w:bottom w:val="single" w:sz="4" w:space="0" w:color="auto"/>
              <w:right w:val="single" w:sz="4" w:space="0" w:color="auto"/>
            </w:tcBorders>
            <w:vAlign w:val="center"/>
          </w:tcPr>
          <w:p w14:paraId="5703C224" w14:textId="77777777" w:rsidR="00C03388" w:rsidRPr="003834A4" w:rsidRDefault="00C03388" w:rsidP="00AC6D82">
            <w:pPr>
              <w:spacing w:line="276" w:lineRule="auto"/>
              <w:contextualSpacing/>
              <w:jc w:val="center"/>
              <w:rPr>
                <w:sz w:val="22"/>
                <w:szCs w:val="22"/>
              </w:rPr>
            </w:pPr>
            <w:r w:rsidRPr="003834A4">
              <w:rPr>
                <w:sz w:val="22"/>
                <w:szCs w:val="22"/>
              </w:rPr>
              <w:t>1.00</w:t>
            </w:r>
          </w:p>
        </w:tc>
        <w:tc>
          <w:tcPr>
            <w:tcW w:w="1478" w:type="dxa"/>
            <w:tcBorders>
              <w:top w:val="nil"/>
              <w:left w:val="nil"/>
              <w:bottom w:val="single" w:sz="4" w:space="0" w:color="auto"/>
              <w:right w:val="single" w:sz="4" w:space="0" w:color="auto"/>
            </w:tcBorders>
            <w:vAlign w:val="center"/>
          </w:tcPr>
          <w:p w14:paraId="463BBE29" w14:textId="77777777" w:rsidR="00C03388" w:rsidRPr="003834A4" w:rsidRDefault="00C03388" w:rsidP="00AC6D82">
            <w:pPr>
              <w:spacing w:line="276" w:lineRule="auto"/>
              <w:contextualSpacing/>
              <w:jc w:val="center"/>
              <w:rPr>
                <w:sz w:val="22"/>
                <w:szCs w:val="22"/>
              </w:rPr>
            </w:pPr>
            <w:r w:rsidRPr="003834A4">
              <w:rPr>
                <w:sz w:val="22"/>
                <w:szCs w:val="22"/>
              </w:rPr>
              <w:t>1.00</w:t>
            </w:r>
          </w:p>
        </w:tc>
      </w:tr>
      <w:tr w:rsidR="00C03388" w:rsidRPr="003834A4" w14:paraId="3050FDAC" w14:textId="77777777" w:rsidTr="00B225F2">
        <w:trPr>
          <w:trHeight w:val="288"/>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47D430BB" w14:textId="77777777" w:rsidR="00C03388" w:rsidRPr="003834A4" w:rsidRDefault="00C03388" w:rsidP="00AC6D82">
            <w:pPr>
              <w:spacing w:line="276" w:lineRule="auto"/>
              <w:contextualSpacing/>
              <w:rPr>
                <w:sz w:val="22"/>
                <w:szCs w:val="22"/>
              </w:rPr>
            </w:pPr>
            <w:r w:rsidRPr="003834A4">
              <w:rPr>
                <w:sz w:val="22"/>
                <w:szCs w:val="22"/>
              </w:rPr>
              <w:t>Other-Compensation (CGRF &amp; Electrical accidents)</w:t>
            </w:r>
          </w:p>
        </w:tc>
        <w:tc>
          <w:tcPr>
            <w:tcW w:w="1455" w:type="dxa"/>
            <w:tcBorders>
              <w:top w:val="nil"/>
              <w:left w:val="nil"/>
              <w:bottom w:val="single" w:sz="4" w:space="0" w:color="auto"/>
              <w:right w:val="single" w:sz="4" w:space="0" w:color="auto"/>
            </w:tcBorders>
            <w:shd w:val="clear" w:color="auto" w:fill="auto"/>
            <w:vAlign w:val="center"/>
            <w:hideMark/>
          </w:tcPr>
          <w:p w14:paraId="325E5E76" w14:textId="77777777" w:rsidR="00C03388" w:rsidRPr="003834A4" w:rsidRDefault="00C03388" w:rsidP="00AC6D82">
            <w:pPr>
              <w:spacing w:line="276" w:lineRule="auto"/>
              <w:contextualSpacing/>
              <w:jc w:val="center"/>
              <w:rPr>
                <w:sz w:val="22"/>
                <w:szCs w:val="22"/>
              </w:rPr>
            </w:pPr>
            <w:r w:rsidRPr="003834A4">
              <w:rPr>
                <w:sz w:val="22"/>
                <w:szCs w:val="22"/>
              </w:rPr>
              <w:t>4.42</w:t>
            </w:r>
          </w:p>
        </w:tc>
        <w:tc>
          <w:tcPr>
            <w:tcW w:w="1456" w:type="dxa"/>
            <w:tcBorders>
              <w:top w:val="nil"/>
              <w:left w:val="nil"/>
              <w:bottom w:val="single" w:sz="4" w:space="0" w:color="auto"/>
              <w:right w:val="single" w:sz="4" w:space="0" w:color="auto"/>
            </w:tcBorders>
            <w:shd w:val="clear" w:color="auto" w:fill="auto"/>
            <w:vAlign w:val="center"/>
            <w:hideMark/>
          </w:tcPr>
          <w:p w14:paraId="695A9740" w14:textId="77777777" w:rsidR="00C03388" w:rsidRPr="003834A4" w:rsidRDefault="00C03388" w:rsidP="00AC6D82">
            <w:pPr>
              <w:spacing w:line="276" w:lineRule="auto"/>
              <w:contextualSpacing/>
              <w:jc w:val="center"/>
              <w:rPr>
                <w:sz w:val="22"/>
                <w:szCs w:val="22"/>
              </w:rPr>
            </w:pPr>
            <w:r w:rsidRPr="003834A4">
              <w:rPr>
                <w:sz w:val="22"/>
                <w:szCs w:val="22"/>
              </w:rPr>
              <w:t>3.07</w:t>
            </w:r>
          </w:p>
        </w:tc>
        <w:tc>
          <w:tcPr>
            <w:tcW w:w="1455" w:type="dxa"/>
            <w:tcBorders>
              <w:top w:val="nil"/>
              <w:left w:val="nil"/>
              <w:bottom w:val="single" w:sz="4" w:space="0" w:color="auto"/>
              <w:right w:val="single" w:sz="4" w:space="0" w:color="auto"/>
            </w:tcBorders>
            <w:vAlign w:val="center"/>
          </w:tcPr>
          <w:p w14:paraId="53696FE7" w14:textId="77777777" w:rsidR="00C03388" w:rsidRPr="003834A4" w:rsidRDefault="00C03388" w:rsidP="00AC6D82">
            <w:pPr>
              <w:spacing w:line="276" w:lineRule="auto"/>
              <w:contextualSpacing/>
              <w:jc w:val="center"/>
              <w:rPr>
                <w:sz w:val="22"/>
                <w:szCs w:val="22"/>
              </w:rPr>
            </w:pPr>
            <w:r w:rsidRPr="003834A4">
              <w:rPr>
                <w:sz w:val="22"/>
                <w:szCs w:val="22"/>
              </w:rPr>
              <w:t>4.00</w:t>
            </w:r>
          </w:p>
        </w:tc>
        <w:tc>
          <w:tcPr>
            <w:tcW w:w="1478" w:type="dxa"/>
            <w:tcBorders>
              <w:top w:val="nil"/>
              <w:left w:val="nil"/>
              <w:bottom w:val="single" w:sz="4" w:space="0" w:color="auto"/>
              <w:right w:val="single" w:sz="4" w:space="0" w:color="auto"/>
            </w:tcBorders>
            <w:vAlign w:val="center"/>
          </w:tcPr>
          <w:p w14:paraId="0EF6E236" w14:textId="77777777" w:rsidR="00C03388" w:rsidRPr="003834A4" w:rsidRDefault="00C03388" w:rsidP="00AC6D82">
            <w:pPr>
              <w:spacing w:line="276" w:lineRule="auto"/>
              <w:contextualSpacing/>
              <w:jc w:val="center"/>
              <w:rPr>
                <w:sz w:val="22"/>
                <w:szCs w:val="22"/>
              </w:rPr>
            </w:pPr>
            <w:r w:rsidRPr="003834A4">
              <w:rPr>
                <w:sz w:val="22"/>
                <w:szCs w:val="22"/>
              </w:rPr>
              <w:t>4.00</w:t>
            </w:r>
          </w:p>
        </w:tc>
      </w:tr>
      <w:tr w:rsidR="00C03388" w:rsidRPr="003834A4" w14:paraId="75EB1A40" w14:textId="77777777" w:rsidTr="00B225F2">
        <w:trPr>
          <w:trHeight w:val="288"/>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2E2070F9" w14:textId="77777777" w:rsidR="00C03388" w:rsidRPr="003834A4" w:rsidRDefault="00C03388" w:rsidP="00AC6D82">
            <w:pPr>
              <w:spacing w:line="276" w:lineRule="auto"/>
              <w:contextualSpacing/>
              <w:rPr>
                <w:sz w:val="22"/>
                <w:szCs w:val="22"/>
              </w:rPr>
            </w:pPr>
            <w:r w:rsidRPr="003834A4">
              <w:rPr>
                <w:sz w:val="22"/>
                <w:szCs w:val="22"/>
              </w:rPr>
              <w:t>Other-Financial impact on account of extension of time line for payment of CC bills due Covid-19</w:t>
            </w:r>
          </w:p>
        </w:tc>
        <w:tc>
          <w:tcPr>
            <w:tcW w:w="1455" w:type="dxa"/>
            <w:tcBorders>
              <w:top w:val="nil"/>
              <w:left w:val="nil"/>
              <w:bottom w:val="single" w:sz="4" w:space="0" w:color="auto"/>
              <w:right w:val="single" w:sz="4" w:space="0" w:color="auto"/>
            </w:tcBorders>
            <w:shd w:val="clear" w:color="auto" w:fill="auto"/>
            <w:vAlign w:val="center"/>
          </w:tcPr>
          <w:p w14:paraId="2D9AD0DB" w14:textId="77777777" w:rsidR="00C03388" w:rsidRPr="003834A4" w:rsidRDefault="00C03388" w:rsidP="00AC6D82">
            <w:pPr>
              <w:spacing w:line="276" w:lineRule="auto"/>
              <w:contextualSpacing/>
              <w:jc w:val="center"/>
              <w:rPr>
                <w:sz w:val="22"/>
                <w:szCs w:val="22"/>
              </w:rPr>
            </w:pPr>
          </w:p>
        </w:tc>
        <w:tc>
          <w:tcPr>
            <w:tcW w:w="1456" w:type="dxa"/>
            <w:tcBorders>
              <w:top w:val="nil"/>
              <w:left w:val="nil"/>
              <w:bottom w:val="single" w:sz="4" w:space="0" w:color="auto"/>
              <w:right w:val="single" w:sz="4" w:space="0" w:color="auto"/>
            </w:tcBorders>
            <w:shd w:val="clear" w:color="auto" w:fill="auto"/>
            <w:vAlign w:val="center"/>
          </w:tcPr>
          <w:p w14:paraId="274B3794" w14:textId="77777777" w:rsidR="00C03388" w:rsidRPr="003834A4" w:rsidRDefault="00C03388" w:rsidP="00AC6D82">
            <w:pPr>
              <w:spacing w:line="276" w:lineRule="auto"/>
              <w:contextualSpacing/>
              <w:jc w:val="center"/>
              <w:rPr>
                <w:sz w:val="22"/>
                <w:szCs w:val="22"/>
              </w:rPr>
            </w:pPr>
            <w:r w:rsidRPr="003834A4">
              <w:rPr>
                <w:sz w:val="22"/>
                <w:szCs w:val="22"/>
              </w:rPr>
              <w:t> </w:t>
            </w:r>
          </w:p>
        </w:tc>
        <w:tc>
          <w:tcPr>
            <w:tcW w:w="1455" w:type="dxa"/>
            <w:tcBorders>
              <w:top w:val="nil"/>
              <w:left w:val="nil"/>
              <w:bottom w:val="single" w:sz="4" w:space="0" w:color="auto"/>
              <w:right w:val="single" w:sz="4" w:space="0" w:color="auto"/>
            </w:tcBorders>
            <w:vAlign w:val="center"/>
          </w:tcPr>
          <w:p w14:paraId="0B9FF053" w14:textId="77777777" w:rsidR="00C03388" w:rsidRPr="003834A4" w:rsidRDefault="00C03388" w:rsidP="00AC6D82">
            <w:pPr>
              <w:spacing w:line="276" w:lineRule="auto"/>
              <w:contextualSpacing/>
              <w:jc w:val="center"/>
              <w:rPr>
                <w:sz w:val="22"/>
                <w:szCs w:val="22"/>
              </w:rPr>
            </w:pPr>
            <w:r w:rsidRPr="003834A4">
              <w:rPr>
                <w:sz w:val="22"/>
                <w:szCs w:val="22"/>
              </w:rPr>
              <w:t>0.79</w:t>
            </w:r>
          </w:p>
        </w:tc>
        <w:tc>
          <w:tcPr>
            <w:tcW w:w="1478" w:type="dxa"/>
            <w:tcBorders>
              <w:top w:val="nil"/>
              <w:left w:val="nil"/>
              <w:bottom w:val="single" w:sz="4" w:space="0" w:color="auto"/>
              <w:right w:val="single" w:sz="4" w:space="0" w:color="auto"/>
            </w:tcBorders>
            <w:vAlign w:val="center"/>
          </w:tcPr>
          <w:p w14:paraId="11D3658A" w14:textId="77777777" w:rsidR="00C03388" w:rsidRPr="003834A4" w:rsidRDefault="00C03388" w:rsidP="00AC6D82">
            <w:pPr>
              <w:spacing w:line="276" w:lineRule="auto"/>
              <w:contextualSpacing/>
              <w:jc w:val="center"/>
              <w:rPr>
                <w:sz w:val="22"/>
                <w:szCs w:val="22"/>
              </w:rPr>
            </w:pPr>
            <w:r w:rsidRPr="003834A4">
              <w:rPr>
                <w:sz w:val="22"/>
                <w:szCs w:val="22"/>
              </w:rPr>
              <w:t> </w:t>
            </w:r>
          </w:p>
        </w:tc>
      </w:tr>
      <w:tr w:rsidR="00C03388" w:rsidRPr="003834A4" w14:paraId="3437293C" w14:textId="77777777" w:rsidTr="00B225F2">
        <w:trPr>
          <w:trHeight w:val="288"/>
          <w:jc w:val="center"/>
        </w:trPr>
        <w:tc>
          <w:tcPr>
            <w:tcW w:w="4045" w:type="dxa"/>
            <w:tcBorders>
              <w:top w:val="nil"/>
              <w:left w:val="single" w:sz="4" w:space="0" w:color="auto"/>
              <w:bottom w:val="single" w:sz="4" w:space="0" w:color="auto"/>
              <w:right w:val="single" w:sz="4" w:space="0" w:color="auto"/>
            </w:tcBorders>
            <w:shd w:val="clear" w:color="auto" w:fill="auto"/>
            <w:vAlign w:val="center"/>
          </w:tcPr>
          <w:p w14:paraId="575AEF27" w14:textId="7DA077F8" w:rsidR="00C03388" w:rsidRPr="003834A4" w:rsidRDefault="00C03388" w:rsidP="00AC6D82">
            <w:pPr>
              <w:spacing w:line="276" w:lineRule="auto"/>
              <w:contextualSpacing/>
              <w:rPr>
                <w:sz w:val="22"/>
                <w:szCs w:val="22"/>
              </w:rPr>
            </w:pPr>
            <w:r w:rsidRPr="003834A4">
              <w:rPr>
                <w:sz w:val="22"/>
                <w:szCs w:val="22"/>
              </w:rPr>
              <w:t>Revision of tariffs for FY 2018-19 at 220 KV voltage level in view of order dated: 16.08.2022 issued by Hon’ble APERC in O.P. NO.60 of 2017</w:t>
            </w:r>
          </w:p>
        </w:tc>
        <w:tc>
          <w:tcPr>
            <w:tcW w:w="1455" w:type="dxa"/>
            <w:tcBorders>
              <w:top w:val="nil"/>
              <w:left w:val="nil"/>
              <w:bottom w:val="single" w:sz="4" w:space="0" w:color="auto"/>
              <w:right w:val="single" w:sz="4" w:space="0" w:color="auto"/>
            </w:tcBorders>
            <w:shd w:val="clear" w:color="auto" w:fill="auto"/>
            <w:vAlign w:val="center"/>
          </w:tcPr>
          <w:p w14:paraId="56958634" w14:textId="77777777" w:rsidR="00C03388" w:rsidRPr="003834A4" w:rsidRDefault="00C03388" w:rsidP="00AC6D82">
            <w:pPr>
              <w:spacing w:line="276" w:lineRule="auto"/>
              <w:contextualSpacing/>
              <w:jc w:val="center"/>
              <w:rPr>
                <w:b/>
                <w:bCs/>
                <w:sz w:val="22"/>
                <w:szCs w:val="22"/>
              </w:rPr>
            </w:pPr>
          </w:p>
        </w:tc>
        <w:tc>
          <w:tcPr>
            <w:tcW w:w="1456" w:type="dxa"/>
            <w:tcBorders>
              <w:top w:val="nil"/>
              <w:left w:val="nil"/>
              <w:bottom w:val="single" w:sz="4" w:space="0" w:color="auto"/>
              <w:right w:val="single" w:sz="4" w:space="0" w:color="auto"/>
            </w:tcBorders>
            <w:shd w:val="clear" w:color="auto" w:fill="auto"/>
            <w:vAlign w:val="center"/>
          </w:tcPr>
          <w:p w14:paraId="414A6D54" w14:textId="77777777" w:rsidR="00C03388" w:rsidRPr="003834A4" w:rsidRDefault="00C03388" w:rsidP="00AC6D82">
            <w:pPr>
              <w:spacing w:line="276" w:lineRule="auto"/>
              <w:contextualSpacing/>
              <w:jc w:val="center"/>
              <w:rPr>
                <w:b/>
                <w:bCs/>
                <w:sz w:val="22"/>
                <w:szCs w:val="22"/>
              </w:rPr>
            </w:pPr>
            <w:r w:rsidRPr="003834A4">
              <w:rPr>
                <w:sz w:val="22"/>
                <w:szCs w:val="22"/>
              </w:rPr>
              <w:t> </w:t>
            </w:r>
          </w:p>
        </w:tc>
        <w:tc>
          <w:tcPr>
            <w:tcW w:w="1455" w:type="dxa"/>
            <w:tcBorders>
              <w:top w:val="nil"/>
              <w:left w:val="nil"/>
              <w:bottom w:val="single" w:sz="4" w:space="0" w:color="auto"/>
              <w:right w:val="single" w:sz="4" w:space="0" w:color="auto"/>
            </w:tcBorders>
            <w:vAlign w:val="center"/>
          </w:tcPr>
          <w:p w14:paraId="5F5113B1" w14:textId="77777777" w:rsidR="00C03388" w:rsidRPr="003834A4" w:rsidRDefault="00C03388" w:rsidP="00AC6D82">
            <w:pPr>
              <w:spacing w:line="276" w:lineRule="auto"/>
              <w:contextualSpacing/>
              <w:jc w:val="center"/>
              <w:rPr>
                <w:b/>
                <w:bCs/>
                <w:sz w:val="22"/>
                <w:szCs w:val="22"/>
              </w:rPr>
            </w:pPr>
            <w:r w:rsidRPr="003834A4">
              <w:rPr>
                <w:sz w:val="22"/>
                <w:szCs w:val="22"/>
              </w:rPr>
              <w:t> </w:t>
            </w:r>
          </w:p>
        </w:tc>
        <w:tc>
          <w:tcPr>
            <w:tcW w:w="1478" w:type="dxa"/>
            <w:tcBorders>
              <w:top w:val="nil"/>
              <w:left w:val="nil"/>
              <w:bottom w:val="single" w:sz="4" w:space="0" w:color="auto"/>
              <w:right w:val="single" w:sz="4" w:space="0" w:color="auto"/>
            </w:tcBorders>
            <w:vAlign w:val="center"/>
          </w:tcPr>
          <w:p w14:paraId="446D67E2" w14:textId="77777777" w:rsidR="00C03388" w:rsidRPr="003834A4" w:rsidRDefault="00C03388" w:rsidP="00AC6D82">
            <w:pPr>
              <w:spacing w:line="276" w:lineRule="auto"/>
              <w:contextualSpacing/>
              <w:jc w:val="center"/>
              <w:rPr>
                <w:b/>
                <w:bCs/>
                <w:sz w:val="22"/>
                <w:szCs w:val="22"/>
              </w:rPr>
            </w:pPr>
            <w:r w:rsidRPr="003834A4">
              <w:rPr>
                <w:sz w:val="22"/>
                <w:szCs w:val="22"/>
              </w:rPr>
              <w:t>0.00</w:t>
            </w:r>
          </w:p>
        </w:tc>
      </w:tr>
      <w:tr w:rsidR="00C03388" w:rsidRPr="003834A4" w14:paraId="279D4EC2" w14:textId="77777777" w:rsidTr="00B225F2">
        <w:trPr>
          <w:trHeight w:val="288"/>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4335BE5C" w14:textId="77777777" w:rsidR="00C03388" w:rsidRPr="003834A4" w:rsidRDefault="00C03388" w:rsidP="00AC6D82">
            <w:pPr>
              <w:spacing w:line="276" w:lineRule="auto"/>
              <w:contextualSpacing/>
              <w:rPr>
                <w:b/>
                <w:bCs/>
                <w:sz w:val="22"/>
                <w:szCs w:val="22"/>
              </w:rPr>
            </w:pPr>
            <w:r w:rsidRPr="003834A4">
              <w:rPr>
                <w:b/>
                <w:bCs/>
                <w:sz w:val="22"/>
                <w:szCs w:val="22"/>
              </w:rPr>
              <w:t>Total</w:t>
            </w:r>
          </w:p>
        </w:tc>
        <w:tc>
          <w:tcPr>
            <w:tcW w:w="1455" w:type="dxa"/>
            <w:tcBorders>
              <w:top w:val="nil"/>
              <w:left w:val="nil"/>
              <w:bottom w:val="single" w:sz="4" w:space="0" w:color="auto"/>
              <w:right w:val="single" w:sz="4" w:space="0" w:color="auto"/>
            </w:tcBorders>
            <w:shd w:val="clear" w:color="auto" w:fill="auto"/>
            <w:vAlign w:val="center"/>
            <w:hideMark/>
          </w:tcPr>
          <w:p w14:paraId="7FD4A7E9" w14:textId="77777777" w:rsidR="00C03388" w:rsidRPr="003834A4" w:rsidRDefault="00C03388" w:rsidP="00AC6D82">
            <w:pPr>
              <w:spacing w:line="276" w:lineRule="auto"/>
              <w:contextualSpacing/>
              <w:jc w:val="center"/>
              <w:rPr>
                <w:b/>
                <w:bCs/>
                <w:sz w:val="22"/>
                <w:szCs w:val="22"/>
              </w:rPr>
            </w:pPr>
            <w:r w:rsidRPr="003834A4">
              <w:rPr>
                <w:b/>
                <w:bCs/>
                <w:sz w:val="22"/>
                <w:szCs w:val="22"/>
              </w:rPr>
              <w:t>14.99</w:t>
            </w:r>
          </w:p>
        </w:tc>
        <w:tc>
          <w:tcPr>
            <w:tcW w:w="1456" w:type="dxa"/>
            <w:tcBorders>
              <w:top w:val="nil"/>
              <w:left w:val="nil"/>
              <w:bottom w:val="single" w:sz="4" w:space="0" w:color="auto"/>
              <w:right w:val="single" w:sz="4" w:space="0" w:color="auto"/>
            </w:tcBorders>
            <w:shd w:val="clear" w:color="auto" w:fill="auto"/>
            <w:vAlign w:val="center"/>
            <w:hideMark/>
          </w:tcPr>
          <w:p w14:paraId="1C3A8358" w14:textId="77777777" w:rsidR="00C03388" w:rsidRPr="003834A4" w:rsidRDefault="00C03388" w:rsidP="00AC6D82">
            <w:pPr>
              <w:spacing w:line="276" w:lineRule="auto"/>
              <w:contextualSpacing/>
              <w:jc w:val="center"/>
              <w:rPr>
                <w:b/>
                <w:bCs/>
                <w:sz w:val="22"/>
                <w:szCs w:val="22"/>
              </w:rPr>
            </w:pPr>
            <w:r w:rsidRPr="003834A4">
              <w:rPr>
                <w:b/>
                <w:bCs/>
                <w:sz w:val="22"/>
                <w:szCs w:val="22"/>
              </w:rPr>
              <w:t>4.29</w:t>
            </w:r>
          </w:p>
        </w:tc>
        <w:tc>
          <w:tcPr>
            <w:tcW w:w="1455" w:type="dxa"/>
            <w:tcBorders>
              <w:top w:val="nil"/>
              <w:left w:val="nil"/>
              <w:bottom w:val="single" w:sz="4" w:space="0" w:color="auto"/>
              <w:right w:val="single" w:sz="4" w:space="0" w:color="auto"/>
            </w:tcBorders>
            <w:vAlign w:val="center"/>
          </w:tcPr>
          <w:p w14:paraId="0BCD7773" w14:textId="77777777" w:rsidR="00C03388" w:rsidRPr="003834A4" w:rsidRDefault="00C03388" w:rsidP="00AC6D82">
            <w:pPr>
              <w:spacing w:line="276" w:lineRule="auto"/>
              <w:contextualSpacing/>
              <w:jc w:val="center"/>
              <w:rPr>
                <w:b/>
                <w:bCs/>
                <w:sz w:val="22"/>
                <w:szCs w:val="22"/>
              </w:rPr>
            </w:pPr>
            <w:r w:rsidRPr="003834A4">
              <w:rPr>
                <w:b/>
                <w:bCs/>
                <w:sz w:val="22"/>
                <w:szCs w:val="22"/>
              </w:rPr>
              <w:t>6.16</w:t>
            </w:r>
          </w:p>
        </w:tc>
        <w:tc>
          <w:tcPr>
            <w:tcW w:w="1478" w:type="dxa"/>
            <w:tcBorders>
              <w:top w:val="nil"/>
              <w:left w:val="nil"/>
              <w:bottom w:val="single" w:sz="4" w:space="0" w:color="auto"/>
              <w:right w:val="single" w:sz="4" w:space="0" w:color="auto"/>
            </w:tcBorders>
            <w:vAlign w:val="center"/>
          </w:tcPr>
          <w:p w14:paraId="646C3E42" w14:textId="77777777" w:rsidR="00C03388" w:rsidRPr="003834A4" w:rsidRDefault="00C03388" w:rsidP="00AC6D82">
            <w:pPr>
              <w:spacing w:line="276" w:lineRule="auto"/>
              <w:contextualSpacing/>
              <w:jc w:val="center"/>
              <w:rPr>
                <w:b/>
                <w:bCs/>
                <w:sz w:val="22"/>
                <w:szCs w:val="22"/>
              </w:rPr>
            </w:pPr>
            <w:r w:rsidRPr="003834A4">
              <w:rPr>
                <w:b/>
                <w:bCs/>
                <w:sz w:val="22"/>
                <w:szCs w:val="22"/>
              </w:rPr>
              <w:t>5.39</w:t>
            </w:r>
          </w:p>
        </w:tc>
      </w:tr>
    </w:tbl>
    <w:p w14:paraId="6861451B" w14:textId="21895A80" w:rsidR="002D6354" w:rsidRPr="003D69EF" w:rsidRDefault="002D6354" w:rsidP="00AC6D82">
      <w:pPr>
        <w:pStyle w:val="Heading2"/>
        <w:ind w:left="450" w:hanging="540"/>
        <w:rPr>
          <w:sz w:val="24"/>
        </w:rPr>
      </w:pPr>
      <w:r w:rsidRPr="003D69EF">
        <w:rPr>
          <w:sz w:val="24"/>
        </w:rPr>
        <w:t>Summary of ARR</w:t>
      </w:r>
      <w:bookmarkEnd w:id="141"/>
      <w:bookmarkEnd w:id="142"/>
      <w:bookmarkEnd w:id="143"/>
      <w:bookmarkEnd w:id="144"/>
      <w:r w:rsidRPr="003D69EF">
        <w:rPr>
          <w:sz w:val="24"/>
        </w:rPr>
        <w:t>:</w:t>
      </w:r>
      <w:bookmarkEnd w:id="145"/>
      <w:bookmarkEnd w:id="146"/>
    </w:p>
    <w:p w14:paraId="76A503FB" w14:textId="77777777" w:rsidR="002D6354" w:rsidRPr="003D69EF" w:rsidRDefault="002D6354" w:rsidP="003D69EF">
      <w:pPr>
        <w:pStyle w:val="BodyText"/>
        <w:spacing w:before="120" w:after="120" w:line="300" w:lineRule="auto"/>
        <w:ind w:firstLine="720"/>
        <w:rPr>
          <w:rFonts w:ascii="Times New Roman" w:hAnsi="Times New Roman"/>
          <w:b/>
          <w:sz w:val="24"/>
        </w:rPr>
      </w:pPr>
      <w:r w:rsidRPr="003D69EF">
        <w:rPr>
          <w:rFonts w:ascii="Times New Roman" w:hAnsi="Times New Roman"/>
          <w:b/>
          <w:sz w:val="24"/>
        </w:rPr>
        <w:t xml:space="preserve">Aggregate Revenue Requirement (ARR) for Retail Supply Business (Form-1) </w:t>
      </w:r>
    </w:p>
    <w:p w14:paraId="3396B8F5" w14:textId="1AFB84B8" w:rsidR="002D6354" w:rsidRPr="003D69EF" w:rsidRDefault="002D6354" w:rsidP="006A303B">
      <w:pPr>
        <w:pStyle w:val="BodyText"/>
        <w:spacing w:before="120" w:after="120" w:line="300" w:lineRule="auto"/>
        <w:ind w:left="7920"/>
        <w:jc w:val="center"/>
        <w:rPr>
          <w:rFonts w:ascii="Times New Roman" w:hAnsi="Times New Roman"/>
          <w:b/>
          <w:sz w:val="24"/>
        </w:rPr>
      </w:pPr>
      <w:r w:rsidRPr="003D69EF">
        <w:rPr>
          <w:rFonts w:ascii="Times New Roman" w:hAnsi="Times New Roman"/>
          <w:b/>
          <w:sz w:val="24"/>
        </w:rPr>
        <w:t>(Rs. in Crores)</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405"/>
        <w:gridCol w:w="1418"/>
        <w:gridCol w:w="1447"/>
        <w:gridCol w:w="1347"/>
        <w:gridCol w:w="1316"/>
      </w:tblGrid>
      <w:tr w:rsidR="00C03388" w:rsidRPr="003834A4" w14:paraId="1D624952" w14:textId="77777777" w:rsidTr="006A303B">
        <w:trPr>
          <w:trHeight w:val="216"/>
          <w:jc w:val="center"/>
        </w:trPr>
        <w:tc>
          <w:tcPr>
            <w:tcW w:w="814" w:type="dxa"/>
            <w:shd w:val="clear" w:color="auto" w:fill="auto"/>
            <w:vAlign w:val="center"/>
            <w:hideMark/>
          </w:tcPr>
          <w:p w14:paraId="60F7ACB9" w14:textId="77777777" w:rsidR="00C03388" w:rsidRPr="003834A4" w:rsidRDefault="00C03388" w:rsidP="003834A4">
            <w:pPr>
              <w:jc w:val="center"/>
              <w:rPr>
                <w:b/>
                <w:bCs/>
                <w:sz w:val="22"/>
                <w:szCs w:val="22"/>
              </w:rPr>
            </w:pPr>
            <w:bookmarkStart w:id="147" w:name="_Hlk120529274"/>
            <w:r w:rsidRPr="003834A4">
              <w:rPr>
                <w:b/>
                <w:bCs/>
                <w:sz w:val="22"/>
                <w:szCs w:val="22"/>
              </w:rPr>
              <w:t>Sl. No</w:t>
            </w:r>
          </w:p>
        </w:tc>
        <w:tc>
          <w:tcPr>
            <w:tcW w:w="3405" w:type="dxa"/>
            <w:shd w:val="clear" w:color="auto" w:fill="auto"/>
            <w:vAlign w:val="center"/>
            <w:hideMark/>
          </w:tcPr>
          <w:p w14:paraId="18AA2D52" w14:textId="77777777" w:rsidR="00C03388" w:rsidRPr="003834A4" w:rsidRDefault="00C03388" w:rsidP="003834A4">
            <w:pPr>
              <w:rPr>
                <w:b/>
                <w:bCs/>
                <w:sz w:val="22"/>
                <w:szCs w:val="22"/>
              </w:rPr>
            </w:pPr>
            <w:r w:rsidRPr="003834A4">
              <w:rPr>
                <w:b/>
                <w:bCs/>
                <w:sz w:val="22"/>
                <w:szCs w:val="22"/>
              </w:rPr>
              <w:t>Particulars</w:t>
            </w:r>
          </w:p>
        </w:tc>
        <w:tc>
          <w:tcPr>
            <w:tcW w:w="1418" w:type="dxa"/>
            <w:shd w:val="clear" w:color="auto" w:fill="auto"/>
            <w:vAlign w:val="center"/>
            <w:hideMark/>
          </w:tcPr>
          <w:p w14:paraId="53995CC8" w14:textId="77777777" w:rsidR="00C03388" w:rsidRPr="003834A4" w:rsidRDefault="00C03388" w:rsidP="003834A4">
            <w:pPr>
              <w:jc w:val="center"/>
              <w:rPr>
                <w:b/>
                <w:bCs/>
                <w:sz w:val="22"/>
                <w:szCs w:val="22"/>
              </w:rPr>
            </w:pPr>
            <w:r w:rsidRPr="003834A4">
              <w:rPr>
                <w:b/>
                <w:bCs/>
                <w:sz w:val="22"/>
                <w:szCs w:val="22"/>
              </w:rPr>
              <w:t>FY 2020-21</w:t>
            </w:r>
          </w:p>
        </w:tc>
        <w:tc>
          <w:tcPr>
            <w:tcW w:w="1447" w:type="dxa"/>
            <w:shd w:val="clear" w:color="auto" w:fill="auto"/>
            <w:vAlign w:val="center"/>
            <w:hideMark/>
          </w:tcPr>
          <w:p w14:paraId="3D895520" w14:textId="77777777" w:rsidR="00C03388" w:rsidRPr="003834A4" w:rsidRDefault="00C03388" w:rsidP="003834A4">
            <w:pPr>
              <w:jc w:val="center"/>
              <w:rPr>
                <w:b/>
                <w:bCs/>
                <w:sz w:val="22"/>
                <w:szCs w:val="22"/>
              </w:rPr>
            </w:pPr>
            <w:r w:rsidRPr="003834A4">
              <w:rPr>
                <w:b/>
                <w:bCs/>
                <w:sz w:val="22"/>
                <w:szCs w:val="22"/>
              </w:rPr>
              <w:t>FY 2021-22</w:t>
            </w:r>
          </w:p>
        </w:tc>
        <w:tc>
          <w:tcPr>
            <w:tcW w:w="1347" w:type="dxa"/>
            <w:vAlign w:val="center"/>
          </w:tcPr>
          <w:p w14:paraId="589378C0" w14:textId="77777777" w:rsidR="00C03388" w:rsidRPr="003834A4" w:rsidRDefault="00C03388" w:rsidP="003834A4">
            <w:pPr>
              <w:jc w:val="center"/>
              <w:rPr>
                <w:b/>
                <w:bCs/>
                <w:sz w:val="22"/>
                <w:szCs w:val="22"/>
              </w:rPr>
            </w:pPr>
            <w:r w:rsidRPr="003834A4">
              <w:rPr>
                <w:b/>
                <w:bCs/>
                <w:sz w:val="22"/>
                <w:szCs w:val="22"/>
              </w:rPr>
              <w:t>FY 2022-23</w:t>
            </w:r>
          </w:p>
        </w:tc>
        <w:tc>
          <w:tcPr>
            <w:tcW w:w="1316" w:type="dxa"/>
            <w:vAlign w:val="center"/>
          </w:tcPr>
          <w:p w14:paraId="2C8C4C92" w14:textId="77777777" w:rsidR="00C03388" w:rsidRPr="003834A4" w:rsidRDefault="00C03388" w:rsidP="003834A4">
            <w:pPr>
              <w:jc w:val="center"/>
              <w:rPr>
                <w:b/>
                <w:bCs/>
                <w:sz w:val="22"/>
                <w:szCs w:val="22"/>
              </w:rPr>
            </w:pPr>
            <w:r w:rsidRPr="003834A4">
              <w:rPr>
                <w:b/>
                <w:bCs/>
                <w:sz w:val="22"/>
                <w:szCs w:val="22"/>
              </w:rPr>
              <w:t>FY 2023-24</w:t>
            </w:r>
          </w:p>
        </w:tc>
      </w:tr>
      <w:tr w:rsidR="00C03388" w:rsidRPr="003834A4" w14:paraId="033B79C9" w14:textId="77777777" w:rsidTr="006A303B">
        <w:trPr>
          <w:trHeight w:val="216"/>
          <w:jc w:val="center"/>
        </w:trPr>
        <w:tc>
          <w:tcPr>
            <w:tcW w:w="814" w:type="dxa"/>
            <w:shd w:val="clear" w:color="auto" w:fill="auto"/>
            <w:vAlign w:val="center"/>
            <w:hideMark/>
          </w:tcPr>
          <w:p w14:paraId="5EA37ED1" w14:textId="77777777" w:rsidR="00C03388" w:rsidRPr="003834A4" w:rsidRDefault="00C03388" w:rsidP="003834A4">
            <w:pPr>
              <w:jc w:val="center"/>
              <w:rPr>
                <w:sz w:val="22"/>
                <w:szCs w:val="22"/>
              </w:rPr>
            </w:pPr>
            <w:r w:rsidRPr="003834A4">
              <w:rPr>
                <w:sz w:val="22"/>
                <w:szCs w:val="22"/>
              </w:rPr>
              <w:t>1</w:t>
            </w:r>
          </w:p>
        </w:tc>
        <w:tc>
          <w:tcPr>
            <w:tcW w:w="3405" w:type="dxa"/>
            <w:shd w:val="clear" w:color="auto" w:fill="auto"/>
            <w:vAlign w:val="center"/>
            <w:hideMark/>
          </w:tcPr>
          <w:p w14:paraId="41450253" w14:textId="77777777" w:rsidR="00C03388" w:rsidRPr="003834A4" w:rsidRDefault="00C03388" w:rsidP="003834A4">
            <w:pPr>
              <w:rPr>
                <w:sz w:val="22"/>
                <w:szCs w:val="22"/>
              </w:rPr>
            </w:pPr>
            <w:r w:rsidRPr="003834A4">
              <w:rPr>
                <w:sz w:val="22"/>
                <w:szCs w:val="22"/>
              </w:rPr>
              <w:t>Transmission Cost</w:t>
            </w:r>
          </w:p>
        </w:tc>
        <w:tc>
          <w:tcPr>
            <w:tcW w:w="1418" w:type="dxa"/>
            <w:shd w:val="clear" w:color="000000" w:fill="FFFFFF"/>
            <w:vAlign w:val="center"/>
            <w:hideMark/>
          </w:tcPr>
          <w:p w14:paraId="0F77014C" w14:textId="77777777" w:rsidR="00C03388" w:rsidRPr="003834A4" w:rsidRDefault="00C03388" w:rsidP="003834A4">
            <w:pPr>
              <w:jc w:val="center"/>
              <w:rPr>
                <w:sz w:val="22"/>
                <w:szCs w:val="22"/>
              </w:rPr>
            </w:pPr>
            <w:r w:rsidRPr="003834A4">
              <w:rPr>
                <w:sz w:val="22"/>
                <w:szCs w:val="22"/>
              </w:rPr>
              <w:t>410.17</w:t>
            </w:r>
          </w:p>
        </w:tc>
        <w:tc>
          <w:tcPr>
            <w:tcW w:w="1447" w:type="dxa"/>
            <w:shd w:val="clear" w:color="000000" w:fill="FFFFFF"/>
            <w:vAlign w:val="center"/>
            <w:hideMark/>
          </w:tcPr>
          <w:p w14:paraId="63797D99" w14:textId="77777777" w:rsidR="00C03388" w:rsidRPr="003834A4" w:rsidRDefault="00C03388" w:rsidP="003834A4">
            <w:pPr>
              <w:jc w:val="center"/>
              <w:rPr>
                <w:sz w:val="22"/>
                <w:szCs w:val="22"/>
              </w:rPr>
            </w:pPr>
            <w:r w:rsidRPr="003834A4">
              <w:rPr>
                <w:sz w:val="22"/>
                <w:szCs w:val="22"/>
              </w:rPr>
              <w:t>510.22</w:t>
            </w:r>
          </w:p>
        </w:tc>
        <w:tc>
          <w:tcPr>
            <w:tcW w:w="1347" w:type="dxa"/>
            <w:shd w:val="clear" w:color="000000" w:fill="FFFFFF"/>
            <w:vAlign w:val="center"/>
          </w:tcPr>
          <w:p w14:paraId="46D4513D" w14:textId="77777777" w:rsidR="00C03388" w:rsidRPr="003834A4" w:rsidRDefault="00C03388" w:rsidP="003834A4">
            <w:pPr>
              <w:jc w:val="center"/>
              <w:rPr>
                <w:sz w:val="22"/>
                <w:szCs w:val="22"/>
              </w:rPr>
            </w:pPr>
            <w:r w:rsidRPr="003834A4">
              <w:rPr>
                <w:sz w:val="22"/>
                <w:szCs w:val="22"/>
              </w:rPr>
              <w:t>696.13</w:t>
            </w:r>
          </w:p>
        </w:tc>
        <w:tc>
          <w:tcPr>
            <w:tcW w:w="1316" w:type="dxa"/>
            <w:shd w:val="clear" w:color="000000" w:fill="FFFFFF"/>
            <w:vAlign w:val="center"/>
          </w:tcPr>
          <w:p w14:paraId="5A3D7843" w14:textId="77777777" w:rsidR="00C03388" w:rsidRPr="003834A4" w:rsidRDefault="00C03388" w:rsidP="003834A4">
            <w:pPr>
              <w:jc w:val="center"/>
              <w:rPr>
                <w:sz w:val="22"/>
                <w:szCs w:val="22"/>
              </w:rPr>
            </w:pPr>
            <w:r w:rsidRPr="003834A4">
              <w:rPr>
                <w:sz w:val="22"/>
                <w:szCs w:val="22"/>
              </w:rPr>
              <w:t>817.08</w:t>
            </w:r>
          </w:p>
        </w:tc>
      </w:tr>
      <w:tr w:rsidR="00C03388" w:rsidRPr="003834A4" w14:paraId="5B9D0BB4" w14:textId="77777777" w:rsidTr="006A303B">
        <w:trPr>
          <w:trHeight w:val="216"/>
          <w:jc w:val="center"/>
        </w:trPr>
        <w:tc>
          <w:tcPr>
            <w:tcW w:w="814" w:type="dxa"/>
            <w:shd w:val="clear" w:color="auto" w:fill="auto"/>
            <w:vAlign w:val="center"/>
            <w:hideMark/>
          </w:tcPr>
          <w:p w14:paraId="1BBBC686" w14:textId="77777777" w:rsidR="00C03388" w:rsidRPr="003834A4" w:rsidRDefault="00C03388" w:rsidP="003834A4">
            <w:pPr>
              <w:jc w:val="center"/>
              <w:rPr>
                <w:sz w:val="22"/>
                <w:szCs w:val="22"/>
              </w:rPr>
            </w:pPr>
            <w:r w:rsidRPr="003834A4">
              <w:rPr>
                <w:sz w:val="22"/>
                <w:szCs w:val="22"/>
              </w:rPr>
              <w:t>2</w:t>
            </w:r>
          </w:p>
        </w:tc>
        <w:tc>
          <w:tcPr>
            <w:tcW w:w="3405" w:type="dxa"/>
            <w:shd w:val="clear" w:color="auto" w:fill="auto"/>
            <w:vAlign w:val="center"/>
            <w:hideMark/>
          </w:tcPr>
          <w:p w14:paraId="0DBBC67F" w14:textId="77777777" w:rsidR="00C03388" w:rsidRPr="003834A4" w:rsidRDefault="00C03388" w:rsidP="003834A4">
            <w:pPr>
              <w:rPr>
                <w:sz w:val="22"/>
                <w:szCs w:val="22"/>
              </w:rPr>
            </w:pPr>
            <w:r w:rsidRPr="003834A4">
              <w:rPr>
                <w:sz w:val="22"/>
                <w:szCs w:val="22"/>
              </w:rPr>
              <w:t>SLDC Cost</w:t>
            </w:r>
          </w:p>
        </w:tc>
        <w:tc>
          <w:tcPr>
            <w:tcW w:w="1418" w:type="dxa"/>
            <w:shd w:val="clear" w:color="000000" w:fill="FFFFFF"/>
            <w:vAlign w:val="center"/>
            <w:hideMark/>
          </w:tcPr>
          <w:p w14:paraId="77BAA903" w14:textId="77777777" w:rsidR="00C03388" w:rsidRPr="003834A4" w:rsidRDefault="00C03388" w:rsidP="003834A4">
            <w:pPr>
              <w:jc w:val="center"/>
              <w:rPr>
                <w:sz w:val="22"/>
                <w:szCs w:val="22"/>
              </w:rPr>
            </w:pPr>
            <w:r w:rsidRPr="003834A4">
              <w:rPr>
                <w:sz w:val="22"/>
                <w:szCs w:val="22"/>
              </w:rPr>
              <w:t>13.81</w:t>
            </w:r>
          </w:p>
        </w:tc>
        <w:tc>
          <w:tcPr>
            <w:tcW w:w="1447" w:type="dxa"/>
            <w:shd w:val="clear" w:color="000000" w:fill="FFFFFF"/>
            <w:vAlign w:val="center"/>
            <w:hideMark/>
          </w:tcPr>
          <w:p w14:paraId="4EF2BEBE" w14:textId="77777777" w:rsidR="00C03388" w:rsidRPr="003834A4" w:rsidRDefault="00C03388" w:rsidP="003834A4">
            <w:pPr>
              <w:jc w:val="center"/>
              <w:rPr>
                <w:sz w:val="22"/>
                <w:szCs w:val="22"/>
              </w:rPr>
            </w:pPr>
            <w:r w:rsidRPr="003834A4">
              <w:rPr>
                <w:sz w:val="22"/>
                <w:szCs w:val="22"/>
              </w:rPr>
              <w:t>8.08</w:t>
            </w:r>
          </w:p>
        </w:tc>
        <w:tc>
          <w:tcPr>
            <w:tcW w:w="1347" w:type="dxa"/>
            <w:shd w:val="clear" w:color="000000" w:fill="FFFFFF"/>
            <w:vAlign w:val="center"/>
          </w:tcPr>
          <w:p w14:paraId="518C532B" w14:textId="77777777" w:rsidR="00C03388" w:rsidRPr="003834A4" w:rsidRDefault="00C03388" w:rsidP="003834A4">
            <w:pPr>
              <w:jc w:val="center"/>
              <w:rPr>
                <w:sz w:val="22"/>
                <w:szCs w:val="22"/>
              </w:rPr>
            </w:pPr>
            <w:r w:rsidRPr="003834A4">
              <w:rPr>
                <w:sz w:val="22"/>
                <w:szCs w:val="22"/>
              </w:rPr>
              <w:t>9.10</w:t>
            </w:r>
          </w:p>
        </w:tc>
        <w:tc>
          <w:tcPr>
            <w:tcW w:w="1316" w:type="dxa"/>
            <w:shd w:val="clear" w:color="000000" w:fill="FFFFFF"/>
            <w:vAlign w:val="center"/>
          </w:tcPr>
          <w:p w14:paraId="0F5F71CA" w14:textId="77777777" w:rsidR="00C03388" w:rsidRPr="003834A4" w:rsidRDefault="00C03388" w:rsidP="003834A4">
            <w:pPr>
              <w:jc w:val="center"/>
              <w:rPr>
                <w:sz w:val="22"/>
                <w:szCs w:val="22"/>
              </w:rPr>
            </w:pPr>
            <w:r w:rsidRPr="003834A4">
              <w:rPr>
                <w:sz w:val="22"/>
                <w:szCs w:val="22"/>
              </w:rPr>
              <w:t>10.07</w:t>
            </w:r>
          </w:p>
        </w:tc>
      </w:tr>
      <w:tr w:rsidR="00C03388" w:rsidRPr="003834A4" w14:paraId="504646C0" w14:textId="77777777" w:rsidTr="006A303B">
        <w:trPr>
          <w:trHeight w:val="216"/>
          <w:jc w:val="center"/>
        </w:trPr>
        <w:tc>
          <w:tcPr>
            <w:tcW w:w="814" w:type="dxa"/>
            <w:shd w:val="clear" w:color="auto" w:fill="auto"/>
            <w:vAlign w:val="center"/>
            <w:hideMark/>
          </w:tcPr>
          <w:p w14:paraId="32D6D082" w14:textId="77777777" w:rsidR="00C03388" w:rsidRPr="003834A4" w:rsidRDefault="00C03388" w:rsidP="003834A4">
            <w:pPr>
              <w:jc w:val="center"/>
              <w:rPr>
                <w:sz w:val="22"/>
                <w:szCs w:val="22"/>
              </w:rPr>
            </w:pPr>
            <w:r w:rsidRPr="003834A4">
              <w:rPr>
                <w:sz w:val="22"/>
                <w:szCs w:val="22"/>
              </w:rPr>
              <w:t>3</w:t>
            </w:r>
          </w:p>
        </w:tc>
        <w:tc>
          <w:tcPr>
            <w:tcW w:w="3405" w:type="dxa"/>
            <w:shd w:val="clear" w:color="auto" w:fill="auto"/>
            <w:vAlign w:val="center"/>
            <w:hideMark/>
          </w:tcPr>
          <w:p w14:paraId="7609D614" w14:textId="77777777" w:rsidR="00C03388" w:rsidRPr="003834A4" w:rsidRDefault="00C03388" w:rsidP="003834A4">
            <w:pPr>
              <w:rPr>
                <w:sz w:val="22"/>
                <w:szCs w:val="22"/>
              </w:rPr>
            </w:pPr>
            <w:r w:rsidRPr="003834A4">
              <w:rPr>
                <w:sz w:val="22"/>
                <w:szCs w:val="22"/>
              </w:rPr>
              <w:t>Distribution Cost</w:t>
            </w:r>
          </w:p>
        </w:tc>
        <w:tc>
          <w:tcPr>
            <w:tcW w:w="1418" w:type="dxa"/>
            <w:shd w:val="clear" w:color="000000" w:fill="FFFFFF"/>
            <w:vAlign w:val="center"/>
            <w:hideMark/>
          </w:tcPr>
          <w:p w14:paraId="7266A8B6" w14:textId="77777777" w:rsidR="00C03388" w:rsidRPr="003834A4" w:rsidRDefault="00C03388" w:rsidP="003834A4">
            <w:pPr>
              <w:jc w:val="center"/>
              <w:rPr>
                <w:sz w:val="22"/>
                <w:szCs w:val="22"/>
              </w:rPr>
            </w:pPr>
            <w:r w:rsidRPr="003834A4">
              <w:rPr>
                <w:sz w:val="22"/>
                <w:szCs w:val="22"/>
              </w:rPr>
              <w:t>1,404.43</w:t>
            </w:r>
          </w:p>
        </w:tc>
        <w:tc>
          <w:tcPr>
            <w:tcW w:w="1447" w:type="dxa"/>
            <w:shd w:val="clear" w:color="000000" w:fill="FFFFFF"/>
            <w:vAlign w:val="center"/>
            <w:hideMark/>
          </w:tcPr>
          <w:p w14:paraId="67633A3D" w14:textId="77777777" w:rsidR="00C03388" w:rsidRPr="003834A4" w:rsidRDefault="00C03388" w:rsidP="003834A4">
            <w:pPr>
              <w:jc w:val="center"/>
              <w:rPr>
                <w:sz w:val="22"/>
                <w:szCs w:val="22"/>
              </w:rPr>
            </w:pPr>
            <w:r w:rsidRPr="003834A4">
              <w:rPr>
                <w:sz w:val="22"/>
                <w:szCs w:val="22"/>
              </w:rPr>
              <w:t>1,749.68</w:t>
            </w:r>
          </w:p>
        </w:tc>
        <w:tc>
          <w:tcPr>
            <w:tcW w:w="1347" w:type="dxa"/>
            <w:shd w:val="clear" w:color="000000" w:fill="FFFFFF"/>
            <w:vAlign w:val="center"/>
          </w:tcPr>
          <w:p w14:paraId="64BE1431" w14:textId="77777777" w:rsidR="00C03388" w:rsidRPr="003834A4" w:rsidRDefault="00C03388" w:rsidP="003834A4">
            <w:pPr>
              <w:jc w:val="center"/>
              <w:rPr>
                <w:sz w:val="22"/>
                <w:szCs w:val="22"/>
              </w:rPr>
            </w:pPr>
            <w:r w:rsidRPr="003834A4">
              <w:rPr>
                <w:sz w:val="22"/>
                <w:szCs w:val="22"/>
              </w:rPr>
              <w:t>2201.51</w:t>
            </w:r>
          </w:p>
        </w:tc>
        <w:tc>
          <w:tcPr>
            <w:tcW w:w="1316" w:type="dxa"/>
            <w:shd w:val="clear" w:color="000000" w:fill="FFFFFF"/>
            <w:vAlign w:val="center"/>
          </w:tcPr>
          <w:p w14:paraId="6B199A6D" w14:textId="77777777" w:rsidR="00C03388" w:rsidRPr="003834A4" w:rsidRDefault="00C03388" w:rsidP="003834A4">
            <w:pPr>
              <w:jc w:val="center"/>
              <w:rPr>
                <w:sz w:val="22"/>
                <w:szCs w:val="22"/>
              </w:rPr>
            </w:pPr>
            <w:r w:rsidRPr="003834A4">
              <w:rPr>
                <w:sz w:val="22"/>
                <w:szCs w:val="22"/>
              </w:rPr>
              <w:t>2578.15</w:t>
            </w:r>
          </w:p>
        </w:tc>
      </w:tr>
      <w:tr w:rsidR="00C03388" w:rsidRPr="003834A4" w14:paraId="3B959F74" w14:textId="77777777" w:rsidTr="006A303B">
        <w:trPr>
          <w:trHeight w:val="216"/>
          <w:jc w:val="center"/>
        </w:trPr>
        <w:tc>
          <w:tcPr>
            <w:tcW w:w="814" w:type="dxa"/>
            <w:shd w:val="clear" w:color="auto" w:fill="auto"/>
            <w:vAlign w:val="center"/>
            <w:hideMark/>
          </w:tcPr>
          <w:p w14:paraId="33151708" w14:textId="77777777" w:rsidR="00C03388" w:rsidRPr="003834A4" w:rsidRDefault="00C03388" w:rsidP="003834A4">
            <w:pPr>
              <w:jc w:val="center"/>
              <w:rPr>
                <w:sz w:val="22"/>
                <w:szCs w:val="22"/>
              </w:rPr>
            </w:pPr>
            <w:r w:rsidRPr="003834A4">
              <w:rPr>
                <w:sz w:val="22"/>
                <w:szCs w:val="22"/>
              </w:rPr>
              <w:t>4</w:t>
            </w:r>
          </w:p>
        </w:tc>
        <w:tc>
          <w:tcPr>
            <w:tcW w:w="3405" w:type="dxa"/>
            <w:shd w:val="clear" w:color="000000" w:fill="FFFFFF"/>
            <w:vAlign w:val="center"/>
            <w:hideMark/>
          </w:tcPr>
          <w:p w14:paraId="4B215B3B" w14:textId="77777777" w:rsidR="00C03388" w:rsidRPr="003834A4" w:rsidRDefault="00C03388" w:rsidP="003834A4">
            <w:pPr>
              <w:rPr>
                <w:sz w:val="22"/>
                <w:szCs w:val="22"/>
              </w:rPr>
            </w:pPr>
            <w:r w:rsidRPr="003834A4">
              <w:rPr>
                <w:sz w:val="22"/>
                <w:szCs w:val="22"/>
              </w:rPr>
              <w:t>PGCIL Expenses</w:t>
            </w:r>
          </w:p>
        </w:tc>
        <w:tc>
          <w:tcPr>
            <w:tcW w:w="1418" w:type="dxa"/>
            <w:shd w:val="clear" w:color="000000" w:fill="FFFFFF"/>
            <w:vAlign w:val="center"/>
            <w:hideMark/>
          </w:tcPr>
          <w:p w14:paraId="59B5D1A8" w14:textId="77777777" w:rsidR="00C03388" w:rsidRPr="003834A4" w:rsidRDefault="00C03388" w:rsidP="003834A4">
            <w:pPr>
              <w:jc w:val="center"/>
              <w:rPr>
                <w:sz w:val="22"/>
                <w:szCs w:val="22"/>
              </w:rPr>
            </w:pPr>
            <w:r w:rsidRPr="003834A4">
              <w:rPr>
                <w:sz w:val="22"/>
                <w:szCs w:val="22"/>
              </w:rPr>
              <w:t>247.30</w:t>
            </w:r>
          </w:p>
        </w:tc>
        <w:tc>
          <w:tcPr>
            <w:tcW w:w="1447" w:type="dxa"/>
            <w:shd w:val="clear" w:color="000000" w:fill="FFFFFF"/>
            <w:vAlign w:val="center"/>
            <w:hideMark/>
          </w:tcPr>
          <w:p w14:paraId="2F38F119" w14:textId="77777777" w:rsidR="00C03388" w:rsidRPr="003834A4" w:rsidRDefault="00C03388" w:rsidP="003834A4">
            <w:pPr>
              <w:jc w:val="center"/>
              <w:rPr>
                <w:sz w:val="22"/>
                <w:szCs w:val="22"/>
              </w:rPr>
            </w:pPr>
            <w:r w:rsidRPr="003834A4">
              <w:rPr>
                <w:sz w:val="22"/>
                <w:szCs w:val="22"/>
              </w:rPr>
              <w:t>212.06</w:t>
            </w:r>
          </w:p>
        </w:tc>
        <w:tc>
          <w:tcPr>
            <w:tcW w:w="1347" w:type="dxa"/>
            <w:shd w:val="clear" w:color="000000" w:fill="FFFFFF"/>
            <w:vAlign w:val="center"/>
          </w:tcPr>
          <w:p w14:paraId="36862878" w14:textId="77777777" w:rsidR="00C03388" w:rsidRPr="003834A4" w:rsidRDefault="00C03388" w:rsidP="003834A4">
            <w:pPr>
              <w:jc w:val="center"/>
              <w:rPr>
                <w:sz w:val="22"/>
                <w:szCs w:val="22"/>
              </w:rPr>
            </w:pPr>
            <w:r w:rsidRPr="003834A4">
              <w:rPr>
                <w:sz w:val="22"/>
                <w:szCs w:val="22"/>
              </w:rPr>
              <w:t>300.68</w:t>
            </w:r>
          </w:p>
        </w:tc>
        <w:tc>
          <w:tcPr>
            <w:tcW w:w="1316" w:type="dxa"/>
            <w:shd w:val="clear" w:color="000000" w:fill="FFFFFF"/>
            <w:vAlign w:val="center"/>
          </w:tcPr>
          <w:p w14:paraId="53CB5C02" w14:textId="77777777" w:rsidR="00C03388" w:rsidRPr="003834A4" w:rsidRDefault="00C03388" w:rsidP="003834A4">
            <w:pPr>
              <w:jc w:val="center"/>
              <w:rPr>
                <w:sz w:val="22"/>
                <w:szCs w:val="22"/>
              </w:rPr>
            </w:pPr>
            <w:r w:rsidRPr="003834A4">
              <w:rPr>
                <w:sz w:val="22"/>
                <w:szCs w:val="22"/>
              </w:rPr>
              <w:t>364.10</w:t>
            </w:r>
          </w:p>
        </w:tc>
      </w:tr>
      <w:tr w:rsidR="00C03388" w:rsidRPr="003834A4" w14:paraId="5C18F871" w14:textId="77777777" w:rsidTr="006A303B">
        <w:trPr>
          <w:trHeight w:val="216"/>
          <w:jc w:val="center"/>
        </w:trPr>
        <w:tc>
          <w:tcPr>
            <w:tcW w:w="814" w:type="dxa"/>
            <w:shd w:val="clear" w:color="auto" w:fill="auto"/>
            <w:vAlign w:val="center"/>
            <w:hideMark/>
          </w:tcPr>
          <w:p w14:paraId="7613001A" w14:textId="77777777" w:rsidR="00C03388" w:rsidRPr="003834A4" w:rsidRDefault="00C03388" w:rsidP="003834A4">
            <w:pPr>
              <w:jc w:val="center"/>
              <w:rPr>
                <w:sz w:val="22"/>
                <w:szCs w:val="22"/>
              </w:rPr>
            </w:pPr>
            <w:r w:rsidRPr="003834A4">
              <w:rPr>
                <w:sz w:val="22"/>
                <w:szCs w:val="22"/>
              </w:rPr>
              <w:t>5</w:t>
            </w:r>
          </w:p>
        </w:tc>
        <w:tc>
          <w:tcPr>
            <w:tcW w:w="3405" w:type="dxa"/>
            <w:shd w:val="clear" w:color="000000" w:fill="FFFFFF"/>
            <w:vAlign w:val="center"/>
            <w:hideMark/>
          </w:tcPr>
          <w:p w14:paraId="51F7D2EA" w14:textId="77777777" w:rsidR="00C03388" w:rsidRPr="003834A4" w:rsidRDefault="00C03388" w:rsidP="003834A4">
            <w:pPr>
              <w:rPr>
                <w:sz w:val="22"/>
                <w:szCs w:val="22"/>
              </w:rPr>
            </w:pPr>
            <w:r w:rsidRPr="003834A4">
              <w:rPr>
                <w:sz w:val="22"/>
                <w:szCs w:val="22"/>
              </w:rPr>
              <w:t>ULDC Charges</w:t>
            </w:r>
          </w:p>
        </w:tc>
        <w:tc>
          <w:tcPr>
            <w:tcW w:w="1418" w:type="dxa"/>
            <w:shd w:val="clear" w:color="000000" w:fill="FFFFFF"/>
            <w:vAlign w:val="center"/>
            <w:hideMark/>
          </w:tcPr>
          <w:p w14:paraId="2B634362" w14:textId="77777777" w:rsidR="00C03388" w:rsidRPr="003834A4" w:rsidRDefault="00C03388" w:rsidP="003834A4">
            <w:pPr>
              <w:jc w:val="center"/>
              <w:rPr>
                <w:sz w:val="22"/>
                <w:szCs w:val="22"/>
              </w:rPr>
            </w:pPr>
            <w:r w:rsidRPr="003834A4">
              <w:rPr>
                <w:sz w:val="22"/>
                <w:szCs w:val="22"/>
              </w:rPr>
              <w:t>3.68</w:t>
            </w:r>
          </w:p>
        </w:tc>
        <w:tc>
          <w:tcPr>
            <w:tcW w:w="1447" w:type="dxa"/>
            <w:shd w:val="clear" w:color="000000" w:fill="FFFFFF"/>
            <w:vAlign w:val="center"/>
            <w:hideMark/>
          </w:tcPr>
          <w:p w14:paraId="1A1CE16B" w14:textId="77777777" w:rsidR="00C03388" w:rsidRPr="003834A4" w:rsidRDefault="00C03388" w:rsidP="003834A4">
            <w:pPr>
              <w:jc w:val="center"/>
              <w:rPr>
                <w:sz w:val="22"/>
                <w:szCs w:val="22"/>
              </w:rPr>
            </w:pPr>
            <w:r w:rsidRPr="003834A4">
              <w:rPr>
                <w:sz w:val="22"/>
                <w:szCs w:val="22"/>
              </w:rPr>
              <w:t>0.86</w:t>
            </w:r>
          </w:p>
        </w:tc>
        <w:tc>
          <w:tcPr>
            <w:tcW w:w="1347" w:type="dxa"/>
            <w:shd w:val="clear" w:color="000000" w:fill="FFFFFF"/>
            <w:vAlign w:val="center"/>
          </w:tcPr>
          <w:p w14:paraId="61007F0A" w14:textId="77777777" w:rsidR="00C03388" w:rsidRPr="003834A4" w:rsidRDefault="00C03388" w:rsidP="003834A4">
            <w:pPr>
              <w:jc w:val="center"/>
              <w:rPr>
                <w:sz w:val="22"/>
                <w:szCs w:val="22"/>
              </w:rPr>
            </w:pPr>
            <w:r w:rsidRPr="003834A4">
              <w:rPr>
                <w:sz w:val="22"/>
                <w:szCs w:val="22"/>
              </w:rPr>
              <w:t>0.74</w:t>
            </w:r>
          </w:p>
        </w:tc>
        <w:tc>
          <w:tcPr>
            <w:tcW w:w="1316" w:type="dxa"/>
            <w:shd w:val="clear" w:color="000000" w:fill="FFFFFF"/>
            <w:vAlign w:val="center"/>
          </w:tcPr>
          <w:p w14:paraId="6B16932C" w14:textId="77777777" w:rsidR="00C03388" w:rsidRPr="003834A4" w:rsidRDefault="00C03388" w:rsidP="003834A4">
            <w:pPr>
              <w:jc w:val="center"/>
              <w:rPr>
                <w:sz w:val="22"/>
                <w:szCs w:val="22"/>
              </w:rPr>
            </w:pPr>
            <w:r w:rsidRPr="003834A4">
              <w:rPr>
                <w:sz w:val="22"/>
                <w:szCs w:val="22"/>
              </w:rPr>
              <w:t>0.74</w:t>
            </w:r>
          </w:p>
        </w:tc>
      </w:tr>
      <w:tr w:rsidR="00C03388" w:rsidRPr="003834A4" w14:paraId="7E4EE16A" w14:textId="77777777" w:rsidTr="006A303B">
        <w:trPr>
          <w:trHeight w:val="216"/>
          <w:jc w:val="center"/>
        </w:trPr>
        <w:tc>
          <w:tcPr>
            <w:tcW w:w="814" w:type="dxa"/>
            <w:shd w:val="clear" w:color="auto" w:fill="auto"/>
            <w:vAlign w:val="center"/>
            <w:hideMark/>
          </w:tcPr>
          <w:p w14:paraId="44FFF1D3" w14:textId="77777777" w:rsidR="00C03388" w:rsidRPr="003834A4" w:rsidRDefault="00C03388" w:rsidP="003834A4">
            <w:pPr>
              <w:jc w:val="center"/>
              <w:rPr>
                <w:sz w:val="22"/>
                <w:szCs w:val="22"/>
              </w:rPr>
            </w:pPr>
            <w:r w:rsidRPr="003834A4">
              <w:rPr>
                <w:sz w:val="22"/>
                <w:szCs w:val="22"/>
              </w:rPr>
              <w:t>6</w:t>
            </w:r>
          </w:p>
        </w:tc>
        <w:tc>
          <w:tcPr>
            <w:tcW w:w="3405" w:type="dxa"/>
            <w:shd w:val="clear" w:color="auto" w:fill="auto"/>
            <w:vAlign w:val="center"/>
            <w:hideMark/>
          </w:tcPr>
          <w:p w14:paraId="29ECFF46" w14:textId="77777777" w:rsidR="00C03388" w:rsidRPr="003834A4" w:rsidRDefault="00C03388" w:rsidP="003834A4">
            <w:pPr>
              <w:rPr>
                <w:b/>
                <w:bCs/>
                <w:sz w:val="22"/>
                <w:szCs w:val="22"/>
              </w:rPr>
            </w:pPr>
            <w:r w:rsidRPr="003834A4">
              <w:rPr>
                <w:b/>
                <w:bCs/>
                <w:sz w:val="22"/>
                <w:szCs w:val="22"/>
              </w:rPr>
              <w:t>Network and SLDC Cost (1+2+3+4+5)</w:t>
            </w:r>
          </w:p>
        </w:tc>
        <w:tc>
          <w:tcPr>
            <w:tcW w:w="1418" w:type="dxa"/>
            <w:shd w:val="clear" w:color="000000" w:fill="FFFFFF"/>
            <w:vAlign w:val="center"/>
            <w:hideMark/>
          </w:tcPr>
          <w:p w14:paraId="0409EF2F" w14:textId="77777777" w:rsidR="00C03388" w:rsidRPr="003834A4" w:rsidRDefault="00C03388" w:rsidP="003834A4">
            <w:pPr>
              <w:jc w:val="center"/>
              <w:rPr>
                <w:b/>
                <w:bCs/>
                <w:sz w:val="22"/>
                <w:szCs w:val="22"/>
              </w:rPr>
            </w:pPr>
            <w:r w:rsidRPr="003834A4">
              <w:rPr>
                <w:b/>
                <w:bCs/>
                <w:sz w:val="22"/>
                <w:szCs w:val="22"/>
              </w:rPr>
              <w:t>2,079.39</w:t>
            </w:r>
          </w:p>
        </w:tc>
        <w:tc>
          <w:tcPr>
            <w:tcW w:w="1447" w:type="dxa"/>
            <w:shd w:val="clear" w:color="000000" w:fill="FFFFFF"/>
            <w:vAlign w:val="center"/>
            <w:hideMark/>
          </w:tcPr>
          <w:p w14:paraId="0C298DE2" w14:textId="77777777" w:rsidR="00C03388" w:rsidRPr="003834A4" w:rsidRDefault="00C03388" w:rsidP="003834A4">
            <w:pPr>
              <w:jc w:val="center"/>
              <w:rPr>
                <w:b/>
                <w:bCs/>
                <w:sz w:val="22"/>
                <w:szCs w:val="22"/>
              </w:rPr>
            </w:pPr>
            <w:r w:rsidRPr="003834A4">
              <w:rPr>
                <w:b/>
                <w:bCs/>
                <w:sz w:val="22"/>
                <w:szCs w:val="22"/>
              </w:rPr>
              <w:t>2,480.90</w:t>
            </w:r>
          </w:p>
        </w:tc>
        <w:tc>
          <w:tcPr>
            <w:tcW w:w="1347" w:type="dxa"/>
            <w:shd w:val="clear" w:color="000000" w:fill="FFFFFF"/>
            <w:vAlign w:val="center"/>
          </w:tcPr>
          <w:p w14:paraId="3134C63C" w14:textId="77777777" w:rsidR="00C03388" w:rsidRPr="003834A4" w:rsidRDefault="00C03388" w:rsidP="003834A4">
            <w:pPr>
              <w:jc w:val="center"/>
              <w:rPr>
                <w:b/>
                <w:bCs/>
                <w:sz w:val="22"/>
                <w:szCs w:val="22"/>
              </w:rPr>
            </w:pPr>
            <w:r w:rsidRPr="003834A4">
              <w:rPr>
                <w:b/>
                <w:bCs/>
                <w:sz w:val="22"/>
                <w:szCs w:val="22"/>
              </w:rPr>
              <w:t>3,208.16</w:t>
            </w:r>
          </w:p>
        </w:tc>
        <w:tc>
          <w:tcPr>
            <w:tcW w:w="1316" w:type="dxa"/>
            <w:shd w:val="clear" w:color="000000" w:fill="FFFFFF"/>
            <w:vAlign w:val="center"/>
          </w:tcPr>
          <w:p w14:paraId="50A5A8F0" w14:textId="77777777" w:rsidR="00C03388" w:rsidRPr="003834A4" w:rsidRDefault="00C03388" w:rsidP="003834A4">
            <w:pPr>
              <w:jc w:val="center"/>
              <w:rPr>
                <w:b/>
                <w:bCs/>
                <w:sz w:val="22"/>
                <w:szCs w:val="22"/>
              </w:rPr>
            </w:pPr>
            <w:r w:rsidRPr="003834A4">
              <w:rPr>
                <w:b/>
                <w:bCs/>
                <w:sz w:val="22"/>
                <w:szCs w:val="22"/>
              </w:rPr>
              <w:t>3,770.14</w:t>
            </w:r>
          </w:p>
        </w:tc>
      </w:tr>
      <w:tr w:rsidR="00C03388" w:rsidRPr="003834A4" w14:paraId="1589512F" w14:textId="77777777" w:rsidTr="006A303B">
        <w:trPr>
          <w:trHeight w:val="216"/>
          <w:jc w:val="center"/>
        </w:trPr>
        <w:tc>
          <w:tcPr>
            <w:tcW w:w="814" w:type="dxa"/>
            <w:shd w:val="clear" w:color="auto" w:fill="auto"/>
            <w:vAlign w:val="center"/>
            <w:hideMark/>
          </w:tcPr>
          <w:p w14:paraId="332AA4BB" w14:textId="77777777" w:rsidR="00C03388" w:rsidRPr="003834A4" w:rsidRDefault="00C03388" w:rsidP="003834A4">
            <w:pPr>
              <w:jc w:val="center"/>
              <w:rPr>
                <w:sz w:val="22"/>
                <w:szCs w:val="22"/>
              </w:rPr>
            </w:pPr>
            <w:r w:rsidRPr="003834A4">
              <w:rPr>
                <w:sz w:val="22"/>
                <w:szCs w:val="22"/>
              </w:rPr>
              <w:t>7</w:t>
            </w:r>
          </w:p>
        </w:tc>
        <w:tc>
          <w:tcPr>
            <w:tcW w:w="3405" w:type="dxa"/>
            <w:shd w:val="clear" w:color="auto" w:fill="auto"/>
            <w:vAlign w:val="center"/>
            <w:hideMark/>
          </w:tcPr>
          <w:p w14:paraId="05FE7247" w14:textId="77777777" w:rsidR="00C03388" w:rsidRPr="003834A4" w:rsidRDefault="00C03388" w:rsidP="003834A4">
            <w:pPr>
              <w:rPr>
                <w:sz w:val="22"/>
                <w:szCs w:val="22"/>
              </w:rPr>
            </w:pPr>
            <w:r w:rsidRPr="003834A4">
              <w:rPr>
                <w:sz w:val="22"/>
                <w:szCs w:val="22"/>
              </w:rPr>
              <w:t>Power Purchase / Procurement Cost</w:t>
            </w:r>
          </w:p>
        </w:tc>
        <w:tc>
          <w:tcPr>
            <w:tcW w:w="1418" w:type="dxa"/>
            <w:shd w:val="clear" w:color="000000" w:fill="FFFFFF"/>
            <w:vAlign w:val="center"/>
            <w:hideMark/>
          </w:tcPr>
          <w:p w14:paraId="0D72C731" w14:textId="77777777" w:rsidR="00C03388" w:rsidRPr="003834A4" w:rsidRDefault="00C03388" w:rsidP="003834A4">
            <w:pPr>
              <w:jc w:val="center"/>
              <w:rPr>
                <w:sz w:val="22"/>
                <w:szCs w:val="22"/>
              </w:rPr>
            </w:pPr>
            <w:r w:rsidRPr="003834A4">
              <w:rPr>
                <w:sz w:val="22"/>
                <w:szCs w:val="22"/>
              </w:rPr>
              <w:t>6,347.00</w:t>
            </w:r>
          </w:p>
        </w:tc>
        <w:tc>
          <w:tcPr>
            <w:tcW w:w="1447" w:type="dxa"/>
            <w:shd w:val="clear" w:color="000000" w:fill="FFFFFF"/>
            <w:vAlign w:val="center"/>
            <w:hideMark/>
          </w:tcPr>
          <w:p w14:paraId="07505B86" w14:textId="77777777" w:rsidR="00C03388" w:rsidRPr="003834A4" w:rsidRDefault="00C03388" w:rsidP="003834A4">
            <w:pPr>
              <w:jc w:val="center"/>
              <w:rPr>
                <w:sz w:val="22"/>
                <w:szCs w:val="22"/>
              </w:rPr>
            </w:pPr>
            <w:r w:rsidRPr="003834A4">
              <w:rPr>
                <w:sz w:val="22"/>
                <w:szCs w:val="22"/>
              </w:rPr>
              <w:t>7055.19</w:t>
            </w:r>
          </w:p>
        </w:tc>
        <w:tc>
          <w:tcPr>
            <w:tcW w:w="1347" w:type="dxa"/>
            <w:shd w:val="clear" w:color="000000" w:fill="FFFFFF"/>
            <w:vAlign w:val="center"/>
          </w:tcPr>
          <w:p w14:paraId="30D3EA6A" w14:textId="77777777" w:rsidR="00C03388" w:rsidRPr="003834A4" w:rsidRDefault="00C03388" w:rsidP="003834A4">
            <w:pPr>
              <w:jc w:val="center"/>
              <w:rPr>
                <w:sz w:val="22"/>
                <w:szCs w:val="22"/>
              </w:rPr>
            </w:pPr>
            <w:r w:rsidRPr="003834A4">
              <w:rPr>
                <w:sz w:val="22"/>
                <w:szCs w:val="22"/>
              </w:rPr>
              <w:t>7801.26</w:t>
            </w:r>
          </w:p>
        </w:tc>
        <w:tc>
          <w:tcPr>
            <w:tcW w:w="1316" w:type="dxa"/>
            <w:shd w:val="clear" w:color="000000" w:fill="FFFFFF"/>
            <w:vAlign w:val="center"/>
          </w:tcPr>
          <w:p w14:paraId="4CD4A9F7" w14:textId="77777777" w:rsidR="00C03388" w:rsidRPr="003834A4" w:rsidRDefault="00C03388" w:rsidP="003834A4">
            <w:pPr>
              <w:jc w:val="center"/>
              <w:rPr>
                <w:sz w:val="22"/>
                <w:szCs w:val="22"/>
              </w:rPr>
            </w:pPr>
            <w:r w:rsidRPr="003834A4">
              <w:rPr>
                <w:sz w:val="22"/>
                <w:szCs w:val="22"/>
              </w:rPr>
              <w:t>8013.31</w:t>
            </w:r>
          </w:p>
        </w:tc>
      </w:tr>
      <w:tr w:rsidR="00C03388" w:rsidRPr="003834A4" w14:paraId="51AE6963" w14:textId="77777777" w:rsidTr="006A303B">
        <w:trPr>
          <w:trHeight w:val="216"/>
          <w:jc w:val="center"/>
        </w:trPr>
        <w:tc>
          <w:tcPr>
            <w:tcW w:w="814" w:type="dxa"/>
            <w:shd w:val="clear" w:color="auto" w:fill="auto"/>
            <w:vAlign w:val="center"/>
            <w:hideMark/>
          </w:tcPr>
          <w:p w14:paraId="4FFC337E" w14:textId="77777777" w:rsidR="00C03388" w:rsidRPr="003834A4" w:rsidRDefault="00C03388" w:rsidP="003834A4">
            <w:pPr>
              <w:jc w:val="center"/>
              <w:rPr>
                <w:sz w:val="22"/>
                <w:szCs w:val="22"/>
              </w:rPr>
            </w:pPr>
            <w:r w:rsidRPr="003834A4">
              <w:rPr>
                <w:sz w:val="22"/>
                <w:szCs w:val="22"/>
              </w:rPr>
              <w:t>8</w:t>
            </w:r>
          </w:p>
        </w:tc>
        <w:tc>
          <w:tcPr>
            <w:tcW w:w="3405" w:type="dxa"/>
            <w:shd w:val="clear" w:color="auto" w:fill="auto"/>
            <w:vAlign w:val="center"/>
            <w:hideMark/>
          </w:tcPr>
          <w:p w14:paraId="19504430" w14:textId="77777777" w:rsidR="00C03388" w:rsidRPr="003834A4" w:rsidRDefault="00C03388" w:rsidP="003834A4">
            <w:pPr>
              <w:rPr>
                <w:sz w:val="22"/>
                <w:szCs w:val="22"/>
              </w:rPr>
            </w:pPr>
            <w:r w:rsidRPr="003834A4">
              <w:rPr>
                <w:sz w:val="22"/>
                <w:szCs w:val="22"/>
              </w:rPr>
              <w:t xml:space="preserve">Addl. Interest on Pension bonds of </w:t>
            </w:r>
            <w:proofErr w:type="spellStart"/>
            <w:r w:rsidRPr="003834A4">
              <w:rPr>
                <w:sz w:val="22"/>
                <w:szCs w:val="22"/>
              </w:rPr>
              <w:t>APGenco</w:t>
            </w:r>
            <w:proofErr w:type="spellEnd"/>
          </w:p>
        </w:tc>
        <w:tc>
          <w:tcPr>
            <w:tcW w:w="1418" w:type="dxa"/>
            <w:shd w:val="clear" w:color="000000" w:fill="FFFFFF"/>
            <w:vAlign w:val="center"/>
            <w:hideMark/>
          </w:tcPr>
          <w:p w14:paraId="3754AFFE" w14:textId="77777777" w:rsidR="00C03388" w:rsidRPr="003834A4" w:rsidRDefault="00C03388" w:rsidP="003834A4">
            <w:pPr>
              <w:jc w:val="center"/>
              <w:rPr>
                <w:sz w:val="22"/>
                <w:szCs w:val="22"/>
              </w:rPr>
            </w:pPr>
            <w:r w:rsidRPr="003834A4">
              <w:rPr>
                <w:sz w:val="22"/>
                <w:szCs w:val="22"/>
              </w:rPr>
              <w:t>221.65</w:t>
            </w:r>
          </w:p>
        </w:tc>
        <w:tc>
          <w:tcPr>
            <w:tcW w:w="1447" w:type="dxa"/>
            <w:shd w:val="clear" w:color="000000" w:fill="FFFFFF"/>
            <w:vAlign w:val="center"/>
            <w:hideMark/>
          </w:tcPr>
          <w:p w14:paraId="46F072D9" w14:textId="77777777" w:rsidR="00C03388" w:rsidRPr="003834A4" w:rsidRDefault="00C03388" w:rsidP="003834A4">
            <w:pPr>
              <w:jc w:val="center"/>
              <w:rPr>
                <w:sz w:val="22"/>
                <w:szCs w:val="22"/>
              </w:rPr>
            </w:pPr>
            <w:r w:rsidRPr="003834A4">
              <w:rPr>
                <w:sz w:val="22"/>
                <w:szCs w:val="22"/>
              </w:rPr>
              <w:t>222.73</w:t>
            </w:r>
          </w:p>
        </w:tc>
        <w:tc>
          <w:tcPr>
            <w:tcW w:w="1347" w:type="dxa"/>
            <w:shd w:val="clear" w:color="000000" w:fill="FFFFFF"/>
            <w:vAlign w:val="center"/>
          </w:tcPr>
          <w:p w14:paraId="1172C4EE" w14:textId="77777777" w:rsidR="00C03388" w:rsidRPr="003834A4" w:rsidRDefault="00C03388" w:rsidP="003834A4">
            <w:pPr>
              <w:jc w:val="center"/>
              <w:rPr>
                <w:sz w:val="22"/>
                <w:szCs w:val="22"/>
              </w:rPr>
            </w:pPr>
            <w:r w:rsidRPr="003834A4">
              <w:rPr>
                <w:sz w:val="22"/>
                <w:szCs w:val="22"/>
              </w:rPr>
              <w:t>230.53</w:t>
            </w:r>
          </w:p>
        </w:tc>
        <w:tc>
          <w:tcPr>
            <w:tcW w:w="1316" w:type="dxa"/>
            <w:shd w:val="clear" w:color="000000" w:fill="FFFFFF"/>
            <w:vAlign w:val="center"/>
          </w:tcPr>
          <w:p w14:paraId="7AF9869F" w14:textId="77777777" w:rsidR="00C03388" w:rsidRPr="003834A4" w:rsidRDefault="00C03388" w:rsidP="003834A4">
            <w:pPr>
              <w:jc w:val="center"/>
              <w:rPr>
                <w:sz w:val="22"/>
                <w:szCs w:val="22"/>
              </w:rPr>
            </w:pPr>
            <w:r w:rsidRPr="003834A4">
              <w:rPr>
                <w:sz w:val="22"/>
                <w:szCs w:val="22"/>
              </w:rPr>
              <w:t>238.09</w:t>
            </w:r>
          </w:p>
        </w:tc>
      </w:tr>
      <w:tr w:rsidR="00C03388" w:rsidRPr="003834A4" w14:paraId="40DE20FD" w14:textId="77777777" w:rsidTr="006A303B">
        <w:trPr>
          <w:trHeight w:val="216"/>
          <w:jc w:val="center"/>
        </w:trPr>
        <w:tc>
          <w:tcPr>
            <w:tcW w:w="814" w:type="dxa"/>
            <w:shd w:val="clear" w:color="auto" w:fill="auto"/>
            <w:vAlign w:val="center"/>
            <w:hideMark/>
          </w:tcPr>
          <w:p w14:paraId="2B0DDCE6" w14:textId="77777777" w:rsidR="00C03388" w:rsidRPr="003834A4" w:rsidRDefault="00C03388" w:rsidP="003834A4">
            <w:pPr>
              <w:jc w:val="center"/>
              <w:rPr>
                <w:sz w:val="22"/>
                <w:szCs w:val="22"/>
              </w:rPr>
            </w:pPr>
            <w:r w:rsidRPr="003834A4">
              <w:rPr>
                <w:sz w:val="22"/>
                <w:szCs w:val="22"/>
              </w:rPr>
              <w:t>9</w:t>
            </w:r>
          </w:p>
        </w:tc>
        <w:tc>
          <w:tcPr>
            <w:tcW w:w="3405" w:type="dxa"/>
            <w:shd w:val="clear" w:color="auto" w:fill="auto"/>
            <w:vAlign w:val="center"/>
            <w:hideMark/>
          </w:tcPr>
          <w:p w14:paraId="4DE0268A" w14:textId="77777777" w:rsidR="00C03388" w:rsidRPr="003834A4" w:rsidRDefault="00C03388" w:rsidP="003834A4">
            <w:pPr>
              <w:rPr>
                <w:sz w:val="22"/>
                <w:szCs w:val="22"/>
              </w:rPr>
            </w:pPr>
            <w:r w:rsidRPr="003834A4">
              <w:rPr>
                <w:sz w:val="22"/>
                <w:szCs w:val="22"/>
              </w:rPr>
              <w:t>Interest on Consumer Security Deposits</w:t>
            </w:r>
          </w:p>
        </w:tc>
        <w:tc>
          <w:tcPr>
            <w:tcW w:w="1418" w:type="dxa"/>
            <w:shd w:val="clear" w:color="000000" w:fill="FFFFFF"/>
            <w:vAlign w:val="center"/>
            <w:hideMark/>
          </w:tcPr>
          <w:p w14:paraId="2B3364CF" w14:textId="77777777" w:rsidR="00C03388" w:rsidRPr="003834A4" w:rsidRDefault="00C03388" w:rsidP="003834A4">
            <w:pPr>
              <w:jc w:val="center"/>
              <w:rPr>
                <w:sz w:val="22"/>
                <w:szCs w:val="22"/>
              </w:rPr>
            </w:pPr>
            <w:r w:rsidRPr="003834A4">
              <w:rPr>
                <w:sz w:val="22"/>
                <w:szCs w:val="22"/>
              </w:rPr>
              <w:t>51.87</w:t>
            </w:r>
          </w:p>
        </w:tc>
        <w:tc>
          <w:tcPr>
            <w:tcW w:w="1447" w:type="dxa"/>
            <w:shd w:val="clear" w:color="000000" w:fill="FFFFFF"/>
            <w:vAlign w:val="center"/>
            <w:hideMark/>
          </w:tcPr>
          <w:p w14:paraId="6DAF2985" w14:textId="77777777" w:rsidR="00C03388" w:rsidRPr="003834A4" w:rsidRDefault="00C03388" w:rsidP="003834A4">
            <w:pPr>
              <w:jc w:val="center"/>
              <w:rPr>
                <w:sz w:val="22"/>
                <w:szCs w:val="22"/>
              </w:rPr>
            </w:pPr>
            <w:r w:rsidRPr="003834A4">
              <w:rPr>
                <w:sz w:val="22"/>
                <w:szCs w:val="22"/>
              </w:rPr>
              <w:t>52.85</w:t>
            </w:r>
          </w:p>
        </w:tc>
        <w:tc>
          <w:tcPr>
            <w:tcW w:w="1347" w:type="dxa"/>
            <w:shd w:val="clear" w:color="000000" w:fill="FFFFFF"/>
            <w:vAlign w:val="center"/>
          </w:tcPr>
          <w:p w14:paraId="73D8C8BA" w14:textId="77777777" w:rsidR="00C03388" w:rsidRPr="003834A4" w:rsidRDefault="00C03388" w:rsidP="003834A4">
            <w:pPr>
              <w:jc w:val="center"/>
              <w:rPr>
                <w:sz w:val="22"/>
                <w:szCs w:val="22"/>
              </w:rPr>
            </w:pPr>
            <w:r w:rsidRPr="003834A4">
              <w:rPr>
                <w:sz w:val="22"/>
                <w:szCs w:val="22"/>
              </w:rPr>
              <w:t>80.28</w:t>
            </w:r>
          </w:p>
        </w:tc>
        <w:tc>
          <w:tcPr>
            <w:tcW w:w="1316" w:type="dxa"/>
            <w:shd w:val="clear" w:color="000000" w:fill="FFFFFF"/>
            <w:vAlign w:val="center"/>
          </w:tcPr>
          <w:p w14:paraId="5E9979AF" w14:textId="77777777" w:rsidR="00C03388" w:rsidRPr="003834A4" w:rsidRDefault="00C03388" w:rsidP="003834A4">
            <w:pPr>
              <w:jc w:val="center"/>
              <w:rPr>
                <w:sz w:val="22"/>
                <w:szCs w:val="22"/>
              </w:rPr>
            </w:pPr>
            <w:r w:rsidRPr="003834A4">
              <w:rPr>
                <w:sz w:val="22"/>
                <w:szCs w:val="22"/>
              </w:rPr>
              <w:t>88.00</w:t>
            </w:r>
          </w:p>
        </w:tc>
      </w:tr>
      <w:tr w:rsidR="00C03388" w:rsidRPr="003834A4" w14:paraId="0BD522E2" w14:textId="77777777" w:rsidTr="006A303B">
        <w:trPr>
          <w:trHeight w:val="216"/>
          <w:jc w:val="center"/>
        </w:trPr>
        <w:tc>
          <w:tcPr>
            <w:tcW w:w="814" w:type="dxa"/>
            <w:shd w:val="clear" w:color="auto" w:fill="auto"/>
            <w:vAlign w:val="center"/>
            <w:hideMark/>
          </w:tcPr>
          <w:p w14:paraId="24A471C3" w14:textId="77777777" w:rsidR="00C03388" w:rsidRPr="003834A4" w:rsidRDefault="00C03388" w:rsidP="003834A4">
            <w:pPr>
              <w:jc w:val="center"/>
              <w:rPr>
                <w:sz w:val="22"/>
                <w:szCs w:val="22"/>
              </w:rPr>
            </w:pPr>
            <w:r w:rsidRPr="003834A4">
              <w:rPr>
                <w:sz w:val="22"/>
                <w:szCs w:val="22"/>
              </w:rPr>
              <w:t>10</w:t>
            </w:r>
          </w:p>
        </w:tc>
        <w:tc>
          <w:tcPr>
            <w:tcW w:w="3405" w:type="dxa"/>
            <w:shd w:val="clear" w:color="auto" w:fill="auto"/>
            <w:vAlign w:val="center"/>
            <w:hideMark/>
          </w:tcPr>
          <w:p w14:paraId="53AD163D" w14:textId="77777777" w:rsidR="00C03388" w:rsidRPr="003834A4" w:rsidRDefault="00C03388" w:rsidP="003834A4">
            <w:pPr>
              <w:rPr>
                <w:sz w:val="22"/>
                <w:szCs w:val="22"/>
              </w:rPr>
            </w:pPr>
            <w:r w:rsidRPr="003834A4">
              <w:rPr>
                <w:sz w:val="22"/>
                <w:szCs w:val="22"/>
              </w:rPr>
              <w:t>Supply Margin in Retail Supply Business</w:t>
            </w:r>
          </w:p>
        </w:tc>
        <w:tc>
          <w:tcPr>
            <w:tcW w:w="1418" w:type="dxa"/>
            <w:shd w:val="clear" w:color="000000" w:fill="FFFFFF"/>
            <w:vAlign w:val="center"/>
            <w:hideMark/>
          </w:tcPr>
          <w:p w14:paraId="323AF82E" w14:textId="77777777" w:rsidR="00C03388" w:rsidRPr="003834A4" w:rsidRDefault="00C03388" w:rsidP="003834A4">
            <w:pPr>
              <w:jc w:val="center"/>
              <w:rPr>
                <w:sz w:val="22"/>
                <w:szCs w:val="22"/>
              </w:rPr>
            </w:pPr>
            <w:r w:rsidRPr="003834A4">
              <w:rPr>
                <w:sz w:val="22"/>
                <w:szCs w:val="22"/>
              </w:rPr>
              <w:t>13.05</w:t>
            </w:r>
          </w:p>
        </w:tc>
        <w:tc>
          <w:tcPr>
            <w:tcW w:w="1447" w:type="dxa"/>
            <w:shd w:val="clear" w:color="000000" w:fill="FFFFFF"/>
            <w:vAlign w:val="center"/>
            <w:hideMark/>
          </w:tcPr>
          <w:p w14:paraId="1B4FC445" w14:textId="77777777" w:rsidR="00C03388" w:rsidRPr="003834A4" w:rsidRDefault="00C03388" w:rsidP="003834A4">
            <w:pPr>
              <w:jc w:val="center"/>
              <w:rPr>
                <w:sz w:val="22"/>
                <w:szCs w:val="22"/>
              </w:rPr>
            </w:pPr>
            <w:r w:rsidRPr="003834A4">
              <w:rPr>
                <w:sz w:val="22"/>
                <w:szCs w:val="22"/>
              </w:rPr>
              <w:t>13.36</w:t>
            </w:r>
          </w:p>
        </w:tc>
        <w:tc>
          <w:tcPr>
            <w:tcW w:w="1347" w:type="dxa"/>
            <w:shd w:val="clear" w:color="000000" w:fill="FFFFFF"/>
            <w:vAlign w:val="center"/>
          </w:tcPr>
          <w:p w14:paraId="5E295073" w14:textId="77777777" w:rsidR="00C03388" w:rsidRPr="003834A4" w:rsidRDefault="00C03388" w:rsidP="003834A4">
            <w:pPr>
              <w:jc w:val="center"/>
              <w:rPr>
                <w:sz w:val="22"/>
                <w:szCs w:val="22"/>
              </w:rPr>
            </w:pPr>
            <w:r w:rsidRPr="003834A4">
              <w:rPr>
                <w:sz w:val="22"/>
                <w:szCs w:val="22"/>
              </w:rPr>
              <w:t>22.72</w:t>
            </w:r>
          </w:p>
        </w:tc>
        <w:tc>
          <w:tcPr>
            <w:tcW w:w="1316" w:type="dxa"/>
            <w:shd w:val="clear" w:color="000000" w:fill="FFFFFF"/>
            <w:vAlign w:val="center"/>
          </w:tcPr>
          <w:p w14:paraId="72002D42" w14:textId="77777777" w:rsidR="00C03388" w:rsidRPr="003834A4" w:rsidRDefault="00C03388" w:rsidP="003834A4">
            <w:pPr>
              <w:jc w:val="center"/>
              <w:rPr>
                <w:sz w:val="22"/>
                <w:szCs w:val="22"/>
              </w:rPr>
            </w:pPr>
            <w:r w:rsidRPr="003834A4">
              <w:rPr>
                <w:sz w:val="22"/>
                <w:szCs w:val="22"/>
              </w:rPr>
              <w:t>25.99</w:t>
            </w:r>
          </w:p>
        </w:tc>
      </w:tr>
      <w:tr w:rsidR="00C03388" w:rsidRPr="003834A4" w14:paraId="2AD14C2C" w14:textId="77777777" w:rsidTr="006A303B">
        <w:trPr>
          <w:trHeight w:val="216"/>
          <w:jc w:val="center"/>
        </w:trPr>
        <w:tc>
          <w:tcPr>
            <w:tcW w:w="814" w:type="dxa"/>
            <w:shd w:val="clear" w:color="auto" w:fill="auto"/>
            <w:vAlign w:val="center"/>
          </w:tcPr>
          <w:p w14:paraId="0AA7ECC8" w14:textId="77777777" w:rsidR="00C03388" w:rsidRPr="003834A4" w:rsidRDefault="00C03388" w:rsidP="003834A4">
            <w:pPr>
              <w:jc w:val="center"/>
              <w:rPr>
                <w:sz w:val="22"/>
                <w:szCs w:val="22"/>
              </w:rPr>
            </w:pPr>
            <w:r w:rsidRPr="003834A4">
              <w:rPr>
                <w:sz w:val="22"/>
                <w:szCs w:val="22"/>
              </w:rPr>
              <w:t>11</w:t>
            </w:r>
          </w:p>
        </w:tc>
        <w:tc>
          <w:tcPr>
            <w:tcW w:w="3405" w:type="dxa"/>
            <w:shd w:val="clear" w:color="auto" w:fill="auto"/>
            <w:vAlign w:val="center"/>
          </w:tcPr>
          <w:p w14:paraId="67335C5E" w14:textId="77777777" w:rsidR="00C03388" w:rsidRPr="003834A4" w:rsidRDefault="00C03388" w:rsidP="003834A4">
            <w:pPr>
              <w:rPr>
                <w:sz w:val="22"/>
                <w:szCs w:val="22"/>
              </w:rPr>
            </w:pPr>
            <w:r w:rsidRPr="003834A4">
              <w:rPr>
                <w:sz w:val="22"/>
                <w:szCs w:val="22"/>
              </w:rPr>
              <w:t>Interest on Working Capital- net of CSD</w:t>
            </w:r>
          </w:p>
        </w:tc>
        <w:tc>
          <w:tcPr>
            <w:tcW w:w="1418" w:type="dxa"/>
            <w:shd w:val="clear" w:color="000000" w:fill="FFFFFF"/>
            <w:vAlign w:val="center"/>
          </w:tcPr>
          <w:p w14:paraId="386B6654" w14:textId="77777777" w:rsidR="00C03388" w:rsidRPr="003834A4" w:rsidRDefault="00C03388" w:rsidP="003834A4">
            <w:pPr>
              <w:jc w:val="center"/>
              <w:rPr>
                <w:sz w:val="22"/>
                <w:szCs w:val="22"/>
              </w:rPr>
            </w:pPr>
            <w:r w:rsidRPr="003834A4">
              <w:rPr>
                <w:sz w:val="22"/>
                <w:szCs w:val="22"/>
              </w:rPr>
              <w:t>0.00</w:t>
            </w:r>
          </w:p>
        </w:tc>
        <w:tc>
          <w:tcPr>
            <w:tcW w:w="1447" w:type="dxa"/>
            <w:shd w:val="clear" w:color="000000" w:fill="FFFFFF"/>
            <w:vAlign w:val="center"/>
          </w:tcPr>
          <w:p w14:paraId="0B4178BD" w14:textId="77777777" w:rsidR="00C03388" w:rsidRPr="003834A4" w:rsidRDefault="00C03388" w:rsidP="003834A4">
            <w:pPr>
              <w:jc w:val="center"/>
              <w:rPr>
                <w:sz w:val="22"/>
                <w:szCs w:val="22"/>
              </w:rPr>
            </w:pPr>
            <w:r w:rsidRPr="003834A4">
              <w:rPr>
                <w:sz w:val="22"/>
                <w:szCs w:val="22"/>
              </w:rPr>
              <w:t>0.00</w:t>
            </w:r>
          </w:p>
        </w:tc>
        <w:tc>
          <w:tcPr>
            <w:tcW w:w="1347" w:type="dxa"/>
            <w:shd w:val="clear" w:color="000000" w:fill="FFFFFF"/>
            <w:vAlign w:val="center"/>
          </w:tcPr>
          <w:p w14:paraId="69C1A46D" w14:textId="77777777" w:rsidR="00C03388" w:rsidRPr="003834A4" w:rsidRDefault="00C03388" w:rsidP="003834A4">
            <w:pPr>
              <w:jc w:val="center"/>
              <w:rPr>
                <w:sz w:val="22"/>
                <w:szCs w:val="22"/>
              </w:rPr>
            </w:pPr>
            <w:r w:rsidRPr="003834A4">
              <w:rPr>
                <w:sz w:val="22"/>
                <w:szCs w:val="22"/>
              </w:rPr>
              <w:t>0.00</w:t>
            </w:r>
          </w:p>
        </w:tc>
        <w:tc>
          <w:tcPr>
            <w:tcW w:w="1316" w:type="dxa"/>
            <w:shd w:val="clear" w:color="000000" w:fill="FFFFFF"/>
            <w:vAlign w:val="center"/>
          </w:tcPr>
          <w:p w14:paraId="44CDEB86" w14:textId="77777777" w:rsidR="00C03388" w:rsidRPr="003834A4" w:rsidRDefault="00C03388" w:rsidP="003834A4">
            <w:pPr>
              <w:jc w:val="center"/>
              <w:rPr>
                <w:sz w:val="22"/>
                <w:szCs w:val="22"/>
              </w:rPr>
            </w:pPr>
            <w:r w:rsidRPr="003834A4">
              <w:rPr>
                <w:sz w:val="22"/>
                <w:szCs w:val="22"/>
              </w:rPr>
              <w:t>0.00</w:t>
            </w:r>
          </w:p>
        </w:tc>
      </w:tr>
      <w:tr w:rsidR="00C03388" w:rsidRPr="003834A4" w14:paraId="3C6D6BB3" w14:textId="77777777" w:rsidTr="006A303B">
        <w:trPr>
          <w:trHeight w:val="216"/>
          <w:jc w:val="center"/>
        </w:trPr>
        <w:tc>
          <w:tcPr>
            <w:tcW w:w="814" w:type="dxa"/>
            <w:shd w:val="clear" w:color="auto" w:fill="auto"/>
            <w:vAlign w:val="center"/>
            <w:hideMark/>
          </w:tcPr>
          <w:p w14:paraId="3A63FB51" w14:textId="77777777" w:rsidR="00C03388" w:rsidRPr="003834A4" w:rsidRDefault="00C03388" w:rsidP="003834A4">
            <w:pPr>
              <w:jc w:val="center"/>
              <w:rPr>
                <w:sz w:val="22"/>
                <w:szCs w:val="22"/>
              </w:rPr>
            </w:pPr>
            <w:r w:rsidRPr="003834A4">
              <w:rPr>
                <w:sz w:val="22"/>
                <w:szCs w:val="22"/>
              </w:rPr>
              <w:t>12</w:t>
            </w:r>
          </w:p>
        </w:tc>
        <w:tc>
          <w:tcPr>
            <w:tcW w:w="3405" w:type="dxa"/>
            <w:shd w:val="clear" w:color="auto" w:fill="auto"/>
            <w:vAlign w:val="center"/>
            <w:hideMark/>
          </w:tcPr>
          <w:p w14:paraId="28AD2945" w14:textId="77777777" w:rsidR="00C03388" w:rsidRPr="003834A4" w:rsidRDefault="00C03388" w:rsidP="003834A4">
            <w:pPr>
              <w:rPr>
                <w:sz w:val="22"/>
                <w:szCs w:val="22"/>
              </w:rPr>
            </w:pPr>
            <w:r w:rsidRPr="003834A4">
              <w:rPr>
                <w:sz w:val="22"/>
                <w:szCs w:val="22"/>
              </w:rPr>
              <w:t>Other Costs, if any</w:t>
            </w:r>
          </w:p>
        </w:tc>
        <w:tc>
          <w:tcPr>
            <w:tcW w:w="1418" w:type="dxa"/>
            <w:shd w:val="clear" w:color="000000" w:fill="FFFFFF"/>
            <w:vAlign w:val="center"/>
            <w:hideMark/>
          </w:tcPr>
          <w:p w14:paraId="1615038D" w14:textId="77777777" w:rsidR="00C03388" w:rsidRPr="003834A4" w:rsidRDefault="00C03388" w:rsidP="003834A4">
            <w:pPr>
              <w:jc w:val="center"/>
              <w:rPr>
                <w:sz w:val="22"/>
                <w:szCs w:val="22"/>
              </w:rPr>
            </w:pPr>
            <w:r w:rsidRPr="003834A4">
              <w:rPr>
                <w:sz w:val="22"/>
                <w:szCs w:val="22"/>
              </w:rPr>
              <w:t>14.99</w:t>
            </w:r>
          </w:p>
        </w:tc>
        <w:tc>
          <w:tcPr>
            <w:tcW w:w="1447" w:type="dxa"/>
            <w:shd w:val="clear" w:color="000000" w:fill="FFFFFF"/>
            <w:vAlign w:val="center"/>
            <w:hideMark/>
          </w:tcPr>
          <w:p w14:paraId="3F35F6A3" w14:textId="77777777" w:rsidR="00C03388" w:rsidRPr="003834A4" w:rsidRDefault="00C03388" w:rsidP="003834A4">
            <w:pPr>
              <w:jc w:val="center"/>
              <w:rPr>
                <w:sz w:val="22"/>
                <w:szCs w:val="22"/>
              </w:rPr>
            </w:pPr>
            <w:r w:rsidRPr="003834A4">
              <w:rPr>
                <w:sz w:val="22"/>
                <w:szCs w:val="22"/>
              </w:rPr>
              <w:t>4.29</w:t>
            </w:r>
          </w:p>
        </w:tc>
        <w:tc>
          <w:tcPr>
            <w:tcW w:w="1347" w:type="dxa"/>
            <w:shd w:val="clear" w:color="000000" w:fill="FFFFFF"/>
            <w:vAlign w:val="center"/>
          </w:tcPr>
          <w:p w14:paraId="1443B0D2" w14:textId="77777777" w:rsidR="00C03388" w:rsidRPr="003834A4" w:rsidRDefault="00C03388" w:rsidP="003834A4">
            <w:pPr>
              <w:jc w:val="center"/>
              <w:rPr>
                <w:sz w:val="22"/>
                <w:szCs w:val="22"/>
              </w:rPr>
            </w:pPr>
            <w:r w:rsidRPr="003834A4">
              <w:rPr>
                <w:sz w:val="22"/>
                <w:szCs w:val="22"/>
              </w:rPr>
              <w:t>6.16</w:t>
            </w:r>
          </w:p>
        </w:tc>
        <w:tc>
          <w:tcPr>
            <w:tcW w:w="1316" w:type="dxa"/>
            <w:shd w:val="clear" w:color="000000" w:fill="FFFFFF"/>
            <w:vAlign w:val="center"/>
          </w:tcPr>
          <w:p w14:paraId="03E32775" w14:textId="77777777" w:rsidR="00C03388" w:rsidRPr="003834A4" w:rsidRDefault="00C03388" w:rsidP="003834A4">
            <w:pPr>
              <w:jc w:val="center"/>
              <w:rPr>
                <w:sz w:val="22"/>
                <w:szCs w:val="22"/>
              </w:rPr>
            </w:pPr>
            <w:r w:rsidRPr="003834A4">
              <w:rPr>
                <w:sz w:val="22"/>
                <w:szCs w:val="22"/>
              </w:rPr>
              <w:t>5.39</w:t>
            </w:r>
          </w:p>
        </w:tc>
      </w:tr>
      <w:tr w:rsidR="00C03388" w:rsidRPr="003834A4" w14:paraId="2C9F68BF" w14:textId="77777777" w:rsidTr="006A303B">
        <w:trPr>
          <w:trHeight w:val="216"/>
          <w:jc w:val="center"/>
        </w:trPr>
        <w:tc>
          <w:tcPr>
            <w:tcW w:w="814" w:type="dxa"/>
            <w:shd w:val="clear" w:color="auto" w:fill="auto"/>
            <w:vAlign w:val="center"/>
            <w:hideMark/>
          </w:tcPr>
          <w:p w14:paraId="4CC994B5" w14:textId="77777777" w:rsidR="00C03388" w:rsidRPr="003834A4" w:rsidRDefault="00C03388" w:rsidP="003834A4">
            <w:pPr>
              <w:jc w:val="center"/>
              <w:rPr>
                <w:sz w:val="22"/>
                <w:szCs w:val="22"/>
              </w:rPr>
            </w:pPr>
            <w:r w:rsidRPr="003834A4">
              <w:rPr>
                <w:sz w:val="22"/>
                <w:szCs w:val="22"/>
              </w:rPr>
              <w:t>13</w:t>
            </w:r>
          </w:p>
        </w:tc>
        <w:tc>
          <w:tcPr>
            <w:tcW w:w="3405" w:type="dxa"/>
            <w:shd w:val="clear" w:color="auto" w:fill="auto"/>
            <w:vAlign w:val="center"/>
            <w:hideMark/>
          </w:tcPr>
          <w:p w14:paraId="6C5AC60F" w14:textId="77777777" w:rsidR="00C03388" w:rsidRPr="003834A4" w:rsidRDefault="00C03388" w:rsidP="003834A4">
            <w:pPr>
              <w:rPr>
                <w:b/>
                <w:bCs/>
                <w:sz w:val="22"/>
                <w:szCs w:val="22"/>
              </w:rPr>
            </w:pPr>
            <w:r w:rsidRPr="003834A4">
              <w:rPr>
                <w:b/>
                <w:bCs/>
                <w:sz w:val="22"/>
                <w:szCs w:val="22"/>
              </w:rPr>
              <w:t>Supply Cost (7+8+9+10+11+12)</w:t>
            </w:r>
          </w:p>
        </w:tc>
        <w:tc>
          <w:tcPr>
            <w:tcW w:w="1418" w:type="dxa"/>
            <w:shd w:val="clear" w:color="000000" w:fill="FFFFFF"/>
            <w:vAlign w:val="center"/>
            <w:hideMark/>
          </w:tcPr>
          <w:p w14:paraId="716D1346" w14:textId="77777777" w:rsidR="00C03388" w:rsidRPr="003834A4" w:rsidRDefault="00C03388" w:rsidP="003834A4">
            <w:pPr>
              <w:jc w:val="center"/>
              <w:rPr>
                <w:b/>
                <w:bCs/>
                <w:sz w:val="22"/>
                <w:szCs w:val="22"/>
              </w:rPr>
            </w:pPr>
            <w:r w:rsidRPr="003834A4">
              <w:rPr>
                <w:b/>
                <w:bCs/>
                <w:sz w:val="22"/>
                <w:szCs w:val="22"/>
              </w:rPr>
              <w:t>6,648.56</w:t>
            </w:r>
          </w:p>
        </w:tc>
        <w:tc>
          <w:tcPr>
            <w:tcW w:w="1447" w:type="dxa"/>
            <w:shd w:val="clear" w:color="000000" w:fill="FFFFFF"/>
            <w:vAlign w:val="center"/>
            <w:hideMark/>
          </w:tcPr>
          <w:p w14:paraId="00895EF1" w14:textId="77777777" w:rsidR="00C03388" w:rsidRPr="003834A4" w:rsidRDefault="00C03388" w:rsidP="003834A4">
            <w:pPr>
              <w:jc w:val="center"/>
              <w:rPr>
                <w:b/>
                <w:bCs/>
                <w:sz w:val="22"/>
                <w:szCs w:val="22"/>
              </w:rPr>
            </w:pPr>
            <w:r w:rsidRPr="003834A4">
              <w:rPr>
                <w:b/>
                <w:bCs/>
                <w:sz w:val="22"/>
                <w:szCs w:val="22"/>
              </w:rPr>
              <w:t>7,348.41</w:t>
            </w:r>
          </w:p>
        </w:tc>
        <w:tc>
          <w:tcPr>
            <w:tcW w:w="1347" w:type="dxa"/>
            <w:shd w:val="clear" w:color="000000" w:fill="FFFFFF"/>
            <w:vAlign w:val="center"/>
          </w:tcPr>
          <w:p w14:paraId="310BF66E" w14:textId="77777777" w:rsidR="00C03388" w:rsidRPr="003834A4" w:rsidRDefault="00C03388" w:rsidP="003834A4">
            <w:pPr>
              <w:jc w:val="center"/>
              <w:rPr>
                <w:b/>
                <w:bCs/>
                <w:sz w:val="22"/>
                <w:szCs w:val="22"/>
              </w:rPr>
            </w:pPr>
            <w:r w:rsidRPr="003834A4">
              <w:rPr>
                <w:b/>
                <w:bCs/>
                <w:sz w:val="22"/>
                <w:szCs w:val="22"/>
              </w:rPr>
              <w:t>8,140.95</w:t>
            </w:r>
          </w:p>
        </w:tc>
        <w:tc>
          <w:tcPr>
            <w:tcW w:w="1316" w:type="dxa"/>
            <w:shd w:val="clear" w:color="000000" w:fill="FFFFFF"/>
            <w:vAlign w:val="center"/>
          </w:tcPr>
          <w:p w14:paraId="32F99A40" w14:textId="77777777" w:rsidR="00C03388" w:rsidRPr="003834A4" w:rsidRDefault="00C03388" w:rsidP="003834A4">
            <w:pPr>
              <w:jc w:val="center"/>
              <w:rPr>
                <w:b/>
                <w:bCs/>
                <w:sz w:val="22"/>
                <w:szCs w:val="22"/>
              </w:rPr>
            </w:pPr>
            <w:r w:rsidRPr="003834A4">
              <w:rPr>
                <w:b/>
                <w:bCs/>
                <w:sz w:val="22"/>
                <w:szCs w:val="22"/>
              </w:rPr>
              <w:t>8,370.78</w:t>
            </w:r>
          </w:p>
        </w:tc>
      </w:tr>
      <w:tr w:rsidR="00C03388" w:rsidRPr="003834A4" w14:paraId="5D747A3E" w14:textId="77777777" w:rsidTr="006A303B">
        <w:trPr>
          <w:trHeight w:val="216"/>
          <w:jc w:val="center"/>
        </w:trPr>
        <w:tc>
          <w:tcPr>
            <w:tcW w:w="814" w:type="dxa"/>
            <w:shd w:val="clear" w:color="auto" w:fill="auto"/>
            <w:vAlign w:val="center"/>
            <w:hideMark/>
          </w:tcPr>
          <w:p w14:paraId="7A824143" w14:textId="77777777" w:rsidR="00C03388" w:rsidRPr="003834A4" w:rsidRDefault="00C03388" w:rsidP="003834A4">
            <w:pPr>
              <w:jc w:val="center"/>
              <w:rPr>
                <w:sz w:val="22"/>
                <w:szCs w:val="22"/>
              </w:rPr>
            </w:pPr>
            <w:r w:rsidRPr="003834A4">
              <w:rPr>
                <w:sz w:val="22"/>
                <w:szCs w:val="22"/>
              </w:rPr>
              <w:t>14</w:t>
            </w:r>
          </w:p>
        </w:tc>
        <w:tc>
          <w:tcPr>
            <w:tcW w:w="3405" w:type="dxa"/>
            <w:shd w:val="clear" w:color="auto" w:fill="auto"/>
            <w:vAlign w:val="center"/>
            <w:hideMark/>
          </w:tcPr>
          <w:p w14:paraId="720E8FAD" w14:textId="77777777" w:rsidR="00C03388" w:rsidRPr="003834A4" w:rsidRDefault="00C03388" w:rsidP="003834A4">
            <w:pPr>
              <w:rPr>
                <w:b/>
                <w:bCs/>
                <w:sz w:val="22"/>
                <w:szCs w:val="22"/>
              </w:rPr>
            </w:pPr>
            <w:r w:rsidRPr="003834A4">
              <w:rPr>
                <w:b/>
                <w:bCs/>
                <w:sz w:val="22"/>
                <w:szCs w:val="22"/>
              </w:rPr>
              <w:t>Aggregate Revenue Requirement (6+13)</w:t>
            </w:r>
          </w:p>
        </w:tc>
        <w:tc>
          <w:tcPr>
            <w:tcW w:w="1418" w:type="dxa"/>
            <w:shd w:val="clear" w:color="auto" w:fill="auto"/>
            <w:vAlign w:val="center"/>
            <w:hideMark/>
          </w:tcPr>
          <w:p w14:paraId="33AACA79" w14:textId="77777777" w:rsidR="00C03388" w:rsidRPr="003834A4" w:rsidRDefault="00C03388" w:rsidP="003834A4">
            <w:pPr>
              <w:jc w:val="center"/>
              <w:rPr>
                <w:b/>
                <w:bCs/>
                <w:sz w:val="22"/>
                <w:szCs w:val="22"/>
              </w:rPr>
            </w:pPr>
            <w:r w:rsidRPr="003834A4">
              <w:rPr>
                <w:b/>
                <w:bCs/>
                <w:sz w:val="22"/>
                <w:szCs w:val="22"/>
              </w:rPr>
              <w:t>8,727.95</w:t>
            </w:r>
          </w:p>
        </w:tc>
        <w:tc>
          <w:tcPr>
            <w:tcW w:w="1447" w:type="dxa"/>
            <w:shd w:val="clear" w:color="auto" w:fill="auto"/>
            <w:vAlign w:val="center"/>
            <w:hideMark/>
          </w:tcPr>
          <w:p w14:paraId="3A2649B7" w14:textId="77777777" w:rsidR="00C03388" w:rsidRPr="003834A4" w:rsidRDefault="00C03388" w:rsidP="003834A4">
            <w:pPr>
              <w:jc w:val="center"/>
              <w:rPr>
                <w:b/>
                <w:bCs/>
                <w:sz w:val="22"/>
                <w:szCs w:val="22"/>
              </w:rPr>
            </w:pPr>
            <w:r w:rsidRPr="003834A4">
              <w:rPr>
                <w:b/>
                <w:bCs/>
                <w:sz w:val="22"/>
                <w:szCs w:val="22"/>
              </w:rPr>
              <w:t>9,829.31</w:t>
            </w:r>
          </w:p>
        </w:tc>
        <w:tc>
          <w:tcPr>
            <w:tcW w:w="1347" w:type="dxa"/>
            <w:vAlign w:val="center"/>
          </w:tcPr>
          <w:p w14:paraId="69E6CF70" w14:textId="77777777" w:rsidR="00C03388" w:rsidRPr="003834A4" w:rsidRDefault="00C03388" w:rsidP="003834A4">
            <w:pPr>
              <w:jc w:val="center"/>
              <w:rPr>
                <w:b/>
                <w:bCs/>
                <w:sz w:val="22"/>
                <w:szCs w:val="22"/>
              </w:rPr>
            </w:pPr>
            <w:r w:rsidRPr="003834A4">
              <w:rPr>
                <w:b/>
                <w:bCs/>
                <w:sz w:val="22"/>
                <w:szCs w:val="22"/>
              </w:rPr>
              <w:t>11,349.11</w:t>
            </w:r>
          </w:p>
        </w:tc>
        <w:tc>
          <w:tcPr>
            <w:tcW w:w="1316" w:type="dxa"/>
            <w:vAlign w:val="center"/>
          </w:tcPr>
          <w:p w14:paraId="56B0F359" w14:textId="77777777" w:rsidR="00C03388" w:rsidRPr="003834A4" w:rsidRDefault="00C03388" w:rsidP="003834A4">
            <w:pPr>
              <w:jc w:val="center"/>
              <w:rPr>
                <w:b/>
                <w:bCs/>
                <w:sz w:val="22"/>
                <w:szCs w:val="22"/>
              </w:rPr>
            </w:pPr>
            <w:r w:rsidRPr="003834A4">
              <w:rPr>
                <w:b/>
                <w:bCs/>
                <w:sz w:val="22"/>
                <w:szCs w:val="22"/>
              </w:rPr>
              <w:t>12,140.92</w:t>
            </w:r>
          </w:p>
        </w:tc>
      </w:tr>
    </w:tbl>
    <w:bookmarkEnd w:id="147"/>
    <w:p w14:paraId="567C5A3F" w14:textId="77777777" w:rsidR="00AC6D82" w:rsidRDefault="005250CC" w:rsidP="00AC6D82">
      <w:pPr>
        <w:pStyle w:val="Heading1"/>
        <w:spacing w:before="120" w:after="120" w:line="300" w:lineRule="auto"/>
        <w:rPr>
          <w:rStyle w:val="Emphasis"/>
          <w:b/>
          <w:bCs/>
          <w:sz w:val="24"/>
        </w:rPr>
      </w:pPr>
      <w:r w:rsidRPr="003D69EF">
        <w:rPr>
          <w:rStyle w:val="Emphasis"/>
          <w:b/>
          <w:bCs/>
          <w:sz w:val="24"/>
        </w:rPr>
        <w:lastRenderedPageBreak/>
        <w:t>Revenue Projections</w:t>
      </w:r>
      <w:bookmarkStart w:id="148" w:name="_Toc89513521"/>
      <w:bookmarkEnd w:id="115"/>
    </w:p>
    <w:p w14:paraId="17005483" w14:textId="466CC989" w:rsidR="005250CC" w:rsidRPr="00AC6D82" w:rsidRDefault="005250CC" w:rsidP="00AC6D82">
      <w:pPr>
        <w:pStyle w:val="Heading2"/>
        <w:ind w:left="450" w:hanging="450"/>
      </w:pPr>
      <w:r w:rsidRPr="00AC6D82">
        <w:t>Sales Forecast</w:t>
      </w:r>
      <w:bookmarkEnd w:id="148"/>
    </w:p>
    <w:p w14:paraId="2772A8BE" w14:textId="44DD75F5" w:rsidR="005E7D19" w:rsidRPr="003D69EF" w:rsidRDefault="00AC6D82" w:rsidP="00AC6D82">
      <w:pPr>
        <w:spacing w:before="120" w:after="120" w:line="300" w:lineRule="auto"/>
        <w:ind w:firstLine="450"/>
        <w:jc w:val="both"/>
        <w:rPr>
          <w:b/>
        </w:rPr>
      </w:pPr>
      <w:r>
        <w:rPr>
          <w:b/>
        </w:rPr>
        <w:t xml:space="preserve">Category wise &amp; Voltage wise </w:t>
      </w:r>
      <w:r w:rsidR="005E7D19" w:rsidRPr="003D69EF">
        <w:rPr>
          <w:b/>
        </w:rPr>
        <w:t>Sales in MU:</w:t>
      </w:r>
    </w:p>
    <w:tbl>
      <w:tblPr>
        <w:tblW w:w="8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gridCol w:w="1226"/>
        <w:gridCol w:w="1199"/>
        <w:gridCol w:w="1152"/>
        <w:gridCol w:w="1529"/>
      </w:tblGrid>
      <w:tr w:rsidR="005E7D19" w:rsidRPr="003834A4" w14:paraId="4D56E28E" w14:textId="77777777" w:rsidTr="003834A4">
        <w:trPr>
          <w:trHeight w:val="144"/>
          <w:tblHeader/>
          <w:jc w:val="center"/>
        </w:trPr>
        <w:tc>
          <w:tcPr>
            <w:tcW w:w="3499" w:type="dxa"/>
            <w:vMerge w:val="restart"/>
            <w:shd w:val="clear" w:color="auto" w:fill="auto"/>
            <w:vAlign w:val="center"/>
            <w:hideMark/>
          </w:tcPr>
          <w:p w14:paraId="74C03638" w14:textId="77777777" w:rsidR="005E7D19" w:rsidRPr="003834A4" w:rsidRDefault="005E7D19" w:rsidP="003834A4">
            <w:pPr>
              <w:jc w:val="center"/>
              <w:rPr>
                <w:b/>
                <w:bCs/>
                <w:sz w:val="22"/>
                <w:szCs w:val="22"/>
              </w:rPr>
            </w:pPr>
            <w:r w:rsidRPr="003834A4">
              <w:rPr>
                <w:b/>
                <w:bCs/>
                <w:sz w:val="22"/>
                <w:szCs w:val="22"/>
              </w:rPr>
              <w:t>Category</w:t>
            </w:r>
          </w:p>
        </w:tc>
        <w:tc>
          <w:tcPr>
            <w:tcW w:w="1226" w:type="dxa"/>
            <w:shd w:val="clear" w:color="auto" w:fill="auto"/>
            <w:vAlign w:val="center"/>
            <w:hideMark/>
          </w:tcPr>
          <w:p w14:paraId="0CED0133" w14:textId="77777777" w:rsidR="005E7D19" w:rsidRPr="003834A4" w:rsidRDefault="005E7D19" w:rsidP="003834A4">
            <w:pPr>
              <w:jc w:val="center"/>
              <w:rPr>
                <w:b/>
                <w:bCs/>
                <w:sz w:val="22"/>
                <w:szCs w:val="22"/>
              </w:rPr>
            </w:pPr>
            <w:r w:rsidRPr="003834A4">
              <w:rPr>
                <w:b/>
                <w:bCs/>
                <w:sz w:val="22"/>
                <w:szCs w:val="22"/>
              </w:rPr>
              <w:t>2018-19</w:t>
            </w:r>
          </w:p>
        </w:tc>
        <w:tc>
          <w:tcPr>
            <w:tcW w:w="1199" w:type="dxa"/>
            <w:shd w:val="clear" w:color="auto" w:fill="auto"/>
            <w:vAlign w:val="center"/>
            <w:hideMark/>
          </w:tcPr>
          <w:p w14:paraId="7B53C8EE" w14:textId="77777777" w:rsidR="005E7D19" w:rsidRPr="003834A4" w:rsidRDefault="005E7D19" w:rsidP="003834A4">
            <w:pPr>
              <w:jc w:val="center"/>
              <w:rPr>
                <w:b/>
                <w:bCs/>
                <w:sz w:val="22"/>
                <w:szCs w:val="22"/>
              </w:rPr>
            </w:pPr>
            <w:r w:rsidRPr="003834A4">
              <w:rPr>
                <w:b/>
                <w:bCs/>
                <w:sz w:val="22"/>
                <w:szCs w:val="22"/>
              </w:rPr>
              <w:t>2019-20</w:t>
            </w:r>
          </w:p>
        </w:tc>
        <w:tc>
          <w:tcPr>
            <w:tcW w:w="1152" w:type="dxa"/>
            <w:shd w:val="clear" w:color="auto" w:fill="auto"/>
            <w:vAlign w:val="center"/>
          </w:tcPr>
          <w:p w14:paraId="585056A2" w14:textId="77777777" w:rsidR="005E7D19" w:rsidRPr="003834A4" w:rsidRDefault="005E7D19" w:rsidP="003834A4">
            <w:pPr>
              <w:jc w:val="center"/>
              <w:rPr>
                <w:b/>
                <w:bCs/>
                <w:sz w:val="22"/>
                <w:szCs w:val="22"/>
              </w:rPr>
            </w:pPr>
            <w:r w:rsidRPr="003834A4">
              <w:rPr>
                <w:b/>
                <w:bCs/>
                <w:sz w:val="22"/>
                <w:szCs w:val="22"/>
              </w:rPr>
              <w:t>2020-21</w:t>
            </w:r>
          </w:p>
        </w:tc>
        <w:tc>
          <w:tcPr>
            <w:tcW w:w="1529" w:type="dxa"/>
            <w:shd w:val="clear" w:color="auto" w:fill="auto"/>
            <w:vAlign w:val="center"/>
          </w:tcPr>
          <w:p w14:paraId="1D186E94" w14:textId="77777777" w:rsidR="005E7D19" w:rsidRPr="003834A4" w:rsidRDefault="005E7D19" w:rsidP="003834A4">
            <w:pPr>
              <w:jc w:val="center"/>
              <w:rPr>
                <w:b/>
                <w:bCs/>
                <w:sz w:val="22"/>
                <w:szCs w:val="22"/>
              </w:rPr>
            </w:pPr>
            <w:r w:rsidRPr="003834A4">
              <w:rPr>
                <w:b/>
                <w:bCs/>
                <w:sz w:val="22"/>
                <w:szCs w:val="22"/>
              </w:rPr>
              <w:t xml:space="preserve">2021-22 </w:t>
            </w:r>
          </w:p>
        </w:tc>
      </w:tr>
      <w:tr w:rsidR="005E7D19" w:rsidRPr="003834A4" w14:paraId="73252E6D" w14:textId="77777777" w:rsidTr="003834A4">
        <w:trPr>
          <w:trHeight w:val="144"/>
          <w:tblHeader/>
          <w:jc w:val="center"/>
        </w:trPr>
        <w:tc>
          <w:tcPr>
            <w:tcW w:w="3499" w:type="dxa"/>
            <w:vMerge/>
            <w:shd w:val="clear" w:color="auto" w:fill="auto"/>
            <w:vAlign w:val="center"/>
            <w:hideMark/>
          </w:tcPr>
          <w:p w14:paraId="193E43AB" w14:textId="77777777" w:rsidR="005E7D19" w:rsidRPr="003834A4" w:rsidRDefault="005E7D19" w:rsidP="003834A4">
            <w:pPr>
              <w:rPr>
                <w:b/>
                <w:bCs/>
                <w:sz w:val="22"/>
                <w:szCs w:val="22"/>
              </w:rPr>
            </w:pPr>
          </w:p>
        </w:tc>
        <w:tc>
          <w:tcPr>
            <w:tcW w:w="5106" w:type="dxa"/>
            <w:gridSpan w:val="4"/>
            <w:shd w:val="clear" w:color="auto" w:fill="auto"/>
            <w:vAlign w:val="center"/>
          </w:tcPr>
          <w:p w14:paraId="04B6C80C" w14:textId="77777777" w:rsidR="005E7D19" w:rsidRPr="003834A4" w:rsidRDefault="005E7D19" w:rsidP="003834A4">
            <w:pPr>
              <w:jc w:val="center"/>
              <w:rPr>
                <w:b/>
                <w:bCs/>
                <w:sz w:val="22"/>
                <w:szCs w:val="22"/>
                <w:lang w:eastAsia="en-IN"/>
              </w:rPr>
            </w:pPr>
            <w:r w:rsidRPr="003834A4">
              <w:rPr>
                <w:b/>
                <w:bCs/>
                <w:sz w:val="22"/>
                <w:szCs w:val="22"/>
                <w:lang w:eastAsia="en-IN"/>
              </w:rPr>
              <w:t>Actuals</w:t>
            </w:r>
          </w:p>
        </w:tc>
      </w:tr>
      <w:tr w:rsidR="005E7D19" w:rsidRPr="003834A4" w14:paraId="22F64292" w14:textId="77777777" w:rsidTr="003834A4">
        <w:trPr>
          <w:trHeight w:val="144"/>
          <w:jc w:val="center"/>
        </w:trPr>
        <w:tc>
          <w:tcPr>
            <w:tcW w:w="3499" w:type="dxa"/>
            <w:shd w:val="clear" w:color="auto" w:fill="auto"/>
            <w:vAlign w:val="center"/>
            <w:hideMark/>
          </w:tcPr>
          <w:p w14:paraId="74730308" w14:textId="77777777" w:rsidR="005E7D19" w:rsidRPr="003834A4" w:rsidRDefault="005E7D19" w:rsidP="003834A4">
            <w:pPr>
              <w:rPr>
                <w:b/>
                <w:bCs/>
                <w:sz w:val="22"/>
                <w:szCs w:val="22"/>
              </w:rPr>
            </w:pPr>
            <w:r w:rsidRPr="003834A4">
              <w:rPr>
                <w:b/>
                <w:bCs/>
                <w:sz w:val="22"/>
                <w:szCs w:val="22"/>
              </w:rPr>
              <w:t>LT Category</w:t>
            </w:r>
          </w:p>
        </w:tc>
        <w:tc>
          <w:tcPr>
            <w:tcW w:w="1226" w:type="dxa"/>
            <w:shd w:val="clear" w:color="auto" w:fill="auto"/>
            <w:vAlign w:val="center"/>
          </w:tcPr>
          <w:p w14:paraId="7B48386C" w14:textId="77777777" w:rsidR="005E7D19" w:rsidRPr="003834A4" w:rsidRDefault="005E7D19" w:rsidP="003834A4">
            <w:pPr>
              <w:jc w:val="center"/>
              <w:rPr>
                <w:b/>
                <w:bCs/>
                <w:sz w:val="22"/>
                <w:szCs w:val="22"/>
              </w:rPr>
            </w:pPr>
            <w:r w:rsidRPr="003834A4">
              <w:rPr>
                <w:b/>
                <w:bCs/>
                <w:sz w:val="22"/>
                <w:szCs w:val="22"/>
              </w:rPr>
              <w:t>8813.24</w:t>
            </w:r>
          </w:p>
        </w:tc>
        <w:tc>
          <w:tcPr>
            <w:tcW w:w="1199" w:type="dxa"/>
            <w:shd w:val="clear" w:color="auto" w:fill="auto"/>
            <w:vAlign w:val="center"/>
          </w:tcPr>
          <w:p w14:paraId="1CA98471" w14:textId="77777777" w:rsidR="005E7D19" w:rsidRPr="003834A4" w:rsidRDefault="005E7D19" w:rsidP="003834A4">
            <w:pPr>
              <w:jc w:val="center"/>
              <w:rPr>
                <w:b/>
                <w:bCs/>
                <w:sz w:val="22"/>
                <w:szCs w:val="22"/>
              </w:rPr>
            </w:pPr>
            <w:r w:rsidRPr="003834A4">
              <w:rPr>
                <w:b/>
                <w:bCs/>
                <w:sz w:val="22"/>
                <w:szCs w:val="22"/>
              </w:rPr>
              <w:t>9067.77</w:t>
            </w:r>
          </w:p>
        </w:tc>
        <w:tc>
          <w:tcPr>
            <w:tcW w:w="1152" w:type="dxa"/>
            <w:shd w:val="clear" w:color="auto" w:fill="auto"/>
            <w:vAlign w:val="center"/>
          </w:tcPr>
          <w:p w14:paraId="2E4AAA9C" w14:textId="77777777" w:rsidR="005E7D19" w:rsidRPr="003834A4" w:rsidRDefault="005E7D19" w:rsidP="003834A4">
            <w:pPr>
              <w:jc w:val="center"/>
              <w:rPr>
                <w:b/>
                <w:bCs/>
                <w:sz w:val="22"/>
                <w:szCs w:val="22"/>
              </w:rPr>
            </w:pPr>
            <w:r w:rsidRPr="003834A4">
              <w:rPr>
                <w:b/>
                <w:bCs/>
                <w:sz w:val="22"/>
                <w:szCs w:val="22"/>
              </w:rPr>
              <w:t>9518.26</w:t>
            </w:r>
          </w:p>
        </w:tc>
        <w:tc>
          <w:tcPr>
            <w:tcW w:w="1529" w:type="dxa"/>
            <w:shd w:val="clear" w:color="auto" w:fill="auto"/>
            <w:vAlign w:val="center"/>
          </w:tcPr>
          <w:p w14:paraId="017FE80F" w14:textId="77777777" w:rsidR="005E7D19" w:rsidRPr="003834A4" w:rsidRDefault="005E7D19" w:rsidP="003834A4">
            <w:pPr>
              <w:jc w:val="center"/>
              <w:rPr>
                <w:b/>
                <w:bCs/>
                <w:sz w:val="22"/>
                <w:szCs w:val="22"/>
              </w:rPr>
            </w:pPr>
            <w:r w:rsidRPr="003834A4">
              <w:rPr>
                <w:b/>
                <w:bCs/>
                <w:sz w:val="22"/>
                <w:szCs w:val="22"/>
              </w:rPr>
              <w:t>9989.94</w:t>
            </w:r>
          </w:p>
        </w:tc>
      </w:tr>
      <w:tr w:rsidR="005E7D19" w:rsidRPr="003834A4" w14:paraId="643C3463" w14:textId="77777777" w:rsidTr="003834A4">
        <w:trPr>
          <w:trHeight w:val="144"/>
          <w:jc w:val="center"/>
        </w:trPr>
        <w:tc>
          <w:tcPr>
            <w:tcW w:w="3499" w:type="dxa"/>
            <w:shd w:val="clear" w:color="auto" w:fill="auto"/>
            <w:vAlign w:val="center"/>
            <w:hideMark/>
          </w:tcPr>
          <w:p w14:paraId="5C649A94" w14:textId="77777777" w:rsidR="005E7D19" w:rsidRPr="003834A4" w:rsidRDefault="005E7D19" w:rsidP="003834A4">
            <w:pPr>
              <w:rPr>
                <w:sz w:val="22"/>
                <w:szCs w:val="22"/>
              </w:rPr>
            </w:pPr>
            <w:r w:rsidRPr="003834A4">
              <w:rPr>
                <w:sz w:val="22"/>
                <w:szCs w:val="22"/>
              </w:rPr>
              <w:t>Domestic</w:t>
            </w:r>
          </w:p>
        </w:tc>
        <w:tc>
          <w:tcPr>
            <w:tcW w:w="1226" w:type="dxa"/>
            <w:shd w:val="clear" w:color="auto" w:fill="auto"/>
            <w:vAlign w:val="center"/>
          </w:tcPr>
          <w:p w14:paraId="1A8B064F" w14:textId="77777777" w:rsidR="005E7D19" w:rsidRPr="003834A4" w:rsidRDefault="005E7D19" w:rsidP="003834A4">
            <w:pPr>
              <w:jc w:val="center"/>
              <w:rPr>
                <w:sz w:val="22"/>
                <w:szCs w:val="22"/>
              </w:rPr>
            </w:pPr>
            <w:r w:rsidRPr="003834A4">
              <w:rPr>
                <w:sz w:val="22"/>
                <w:szCs w:val="22"/>
              </w:rPr>
              <w:t>4293.09</w:t>
            </w:r>
          </w:p>
        </w:tc>
        <w:tc>
          <w:tcPr>
            <w:tcW w:w="1199" w:type="dxa"/>
            <w:shd w:val="clear" w:color="auto" w:fill="auto"/>
            <w:vAlign w:val="center"/>
          </w:tcPr>
          <w:p w14:paraId="627DBB18" w14:textId="77777777" w:rsidR="005E7D19" w:rsidRPr="003834A4" w:rsidRDefault="005E7D19" w:rsidP="003834A4">
            <w:pPr>
              <w:jc w:val="center"/>
              <w:rPr>
                <w:sz w:val="22"/>
                <w:szCs w:val="22"/>
              </w:rPr>
            </w:pPr>
            <w:r w:rsidRPr="003834A4">
              <w:rPr>
                <w:sz w:val="22"/>
                <w:szCs w:val="22"/>
              </w:rPr>
              <w:t>4639.44</w:t>
            </w:r>
          </w:p>
        </w:tc>
        <w:tc>
          <w:tcPr>
            <w:tcW w:w="1152" w:type="dxa"/>
            <w:shd w:val="clear" w:color="auto" w:fill="auto"/>
            <w:vAlign w:val="center"/>
          </w:tcPr>
          <w:p w14:paraId="0C7F82FB" w14:textId="77777777" w:rsidR="005E7D19" w:rsidRPr="003834A4" w:rsidRDefault="005E7D19" w:rsidP="003834A4">
            <w:pPr>
              <w:jc w:val="center"/>
              <w:rPr>
                <w:sz w:val="22"/>
                <w:szCs w:val="22"/>
              </w:rPr>
            </w:pPr>
            <w:r w:rsidRPr="003834A4">
              <w:rPr>
                <w:sz w:val="22"/>
                <w:szCs w:val="22"/>
              </w:rPr>
              <w:t>5131.72</w:t>
            </w:r>
          </w:p>
        </w:tc>
        <w:tc>
          <w:tcPr>
            <w:tcW w:w="1529" w:type="dxa"/>
            <w:shd w:val="clear" w:color="auto" w:fill="auto"/>
            <w:vAlign w:val="center"/>
          </w:tcPr>
          <w:p w14:paraId="12D082F2" w14:textId="77777777" w:rsidR="005E7D19" w:rsidRPr="003834A4" w:rsidRDefault="005E7D19" w:rsidP="003834A4">
            <w:pPr>
              <w:jc w:val="center"/>
              <w:rPr>
                <w:sz w:val="22"/>
                <w:szCs w:val="22"/>
              </w:rPr>
            </w:pPr>
            <w:r w:rsidRPr="003834A4">
              <w:rPr>
                <w:sz w:val="22"/>
                <w:szCs w:val="22"/>
              </w:rPr>
              <w:t>5337.63</w:t>
            </w:r>
          </w:p>
        </w:tc>
      </w:tr>
      <w:tr w:rsidR="005E7D19" w:rsidRPr="003834A4" w14:paraId="78C5E9D6" w14:textId="77777777" w:rsidTr="003834A4">
        <w:trPr>
          <w:trHeight w:val="144"/>
          <w:jc w:val="center"/>
        </w:trPr>
        <w:tc>
          <w:tcPr>
            <w:tcW w:w="3499" w:type="dxa"/>
            <w:shd w:val="clear" w:color="auto" w:fill="auto"/>
            <w:vAlign w:val="center"/>
            <w:hideMark/>
          </w:tcPr>
          <w:p w14:paraId="74B295D3" w14:textId="77777777" w:rsidR="005E7D19" w:rsidRPr="003834A4" w:rsidRDefault="005E7D19" w:rsidP="003834A4">
            <w:pPr>
              <w:rPr>
                <w:sz w:val="22"/>
                <w:szCs w:val="22"/>
              </w:rPr>
            </w:pPr>
            <w:r w:rsidRPr="003834A4">
              <w:rPr>
                <w:sz w:val="22"/>
                <w:szCs w:val="22"/>
              </w:rPr>
              <w:t>Commercial &amp; Others</w:t>
            </w:r>
          </w:p>
        </w:tc>
        <w:tc>
          <w:tcPr>
            <w:tcW w:w="1226" w:type="dxa"/>
            <w:shd w:val="clear" w:color="auto" w:fill="auto"/>
            <w:vAlign w:val="center"/>
          </w:tcPr>
          <w:p w14:paraId="022AB405" w14:textId="77777777" w:rsidR="005E7D19" w:rsidRPr="003834A4" w:rsidRDefault="005E7D19" w:rsidP="003834A4">
            <w:pPr>
              <w:jc w:val="center"/>
              <w:rPr>
                <w:sz w:val="22"/>
                <w:szCs w:val="22"/>
              </w:rPr>
            </w:pPr>
            <w:r w:rsidRPr="003834A4">
              <w:rPr>
                <w:sz w:val="22"/>
                <w:szCs w:val="22"/>
              </w:rPr>
              <w:t>918.59</w:t>
            </w:r>
          </w:p>
        </w:tc>
        <w:tc>
          <w:tcPr>
            <w:tcW w:w="1199" w:type="dxa"/>
            <w:shd w:val="clear" w:color="auto" w:fill="auto"/>
            <w:vAlign w:val="center"/>
          </w:tcPr>
          <w:p w14:paraId="3B48DABD" w14:textId="77777777" w:rsidR="005E7D19" w:rsidRPr="003834A4" w:rsidRDefault="005E7D19" w:rsidP="003834A4">
            <w:pPr>
              <w:jc w:val="center"/>
              <w:rPr>
                <w:sz w:val="22"/>
                <w:szCs w:val="22"/>
              </w:rPr>
            </w:pPr>
            <w:r w:rsidRPr="003834A4">
              <w:rPr>
                <w:sz w:val="22"/>
                <w:szCs w:val="22"/>
              </w:rPr>
              <w:t>958.91</w:t>
            </w:r>
          </w:p>
        </w:tc>
        <w:tc>
          <w:tcPr>
            <w:tcW w:w="1152" w:type="dxa"/>
            <w:shd w:val="clear" w:color="auto" w:fill="auto"/>
            <w:vAlign w:val="center"/>
          </w:tcPr>
          <w:p w14:paraId="74FC63F8" w14:textId="77777777" w:rsidR="005E7D19" w:rsidRPr="003834A4" w:rsidRDefault="005E7D19" w:rsidP="003834A4">
            <w:pPr>
              <w:jc w:val="center"/>
              <w:rPr>
                <w:sz w:val="22"/>
                <w:szCs w:val="22"/>
              </w:rPr>
            </w:pPr>
            <w:r w:rsidRPr="003834A4">
              <w:rPr>
                <w:sz w:val="22"/>
                <w:szCs w:val="22"/>
              </w:rPr>
              <w:t>781.21</w:t>
            </w:r>
          </w:p>
        </w:tc>
        <w:tc>
          <w:tcPr>
            <w:tcW w:w="1529" w:type="dxa"/>
            <w:shd w:val="clear" w:color="auto" w:fill="auto"/>
            <w:vAlign w:val="center"/>
          </w:tcPr>
          <w:p w14:paraId="119413BD" w14:textId="77777777" w:rsidR="005E7D19" w:rsidRPr="003834A4" w:rsidRDefault="005E7D19" w:rsidP="003834A4">
            <w:pPr>
              <w:jc w:val="center"/>
              <w:rPr>
                <w:sz w:val="22"/>
                <w:szCs w:val="22"/>
              </w:rPr>
            </w:pPr>
            <w:r w:rsidRPr="003834A4">
              <w:rPr>
                <w:sz w:val="22"/>
                <w:szCs w:val="22"/>
              </w:rPr>
              <w:t>914.63</w:t>
            </w:r>
          </w:p>
        </w:tc>
      </w:tr>
      <w:tr w:rsidR="005E7D19" w:rsidRPr="003834A4" w14:paraId="21401C64" w14:textId="77777777" w:rsidTr="003834A4">
        <w:trPr>
          <w:trHeight w:val="144"/>
          <w:jc w:val="center"/>
        </w:trPr>
        <w:tc>
          <w:tcPr>
            <w:tcW w:w="3499" w:type="dxa"/>
            <w:shd w:val="clear" w:color="auto" w:fill="auto"/>
            <w:vAlign w:val="center"/>
            <w:hideMark/>
          </w:tcPr>
          <w:p w14:paraId="5BA8AF13" w14:textId="77777777" w:rsidR="005E7D19" w:rsidRPr="003834A4" w:rsidRDefault="005E7D19" w:rsidP="003834A4">
            <w:pPr>
              <w:rPr>
                <w:sz w:val="22"/>
                <w:szCs w:val="22"/>
              </w:rPr>
            </w:pPr>
            <w:r w:rsidRPr="003834A4">
              <w:rPr>
                <w:sz w:val="22"/>
                <w:szCs w:val="22"/>
              </w:rPr>
              <w:t>Industry</w:t>
            </w:r>
          </w:p>
        </w:tc>
        <w:tc>
          <w:tcPr>
            <w:tcW w:w="1226" w:type="dxa"/>
            <w:shd w:val="clear" w:color="auto" w:fill="auto"/>
            <w:vAlign w:val="center"/>
          </w:tcPr>
          <w:p w14:paraId="71516150" w14:textId="77777777" w:rsidR="005E7D19" w:rsidRPr="003834A4" w:rsidRDefault="005E7D19" w:rsidP="003834A4">
            <w:pPr>
              <w:jc w:val="center"/>
              <w:rPr>
                <w:sz w:val="22"/>
                <w:szCs w:val="22"/>
              </w:rPr>
            </w:pPr>
            <w:r w:rsidRPr="003834A4">
              <w:rPr>
                <w:sz w:val="22"/>
                <w:szCs w:val="22"/>
              </w:rPr>
              <w:t>476.31</w:t>
            </w:r>
          </w:p>
        </w:tc>
        <w:tc>
          <w:tcPr>
            <w:tcW w:w="1199" w:type="dxa"/>
            <w:shd w:val="clear" w:color="auto" w:fill="auto"/>
            <w:vAlign w:val="center"/>
          </w:tcPr>
          <w:p w14:paraId="5A0F2C1A" w14:textId="77777777" w:rsidR="005E7D19" w:rsidRPr="003834A4" w:rsidRDefault="005E7D19" w:rsidP="003834A4">
            <w:pPr>
              <w:jc w:val="center"/>
              <w:rPr>
                <w:sz w:val="22"/>
                <w:szCs w:val="22"/>
              </w:rPr>
            </w:pPr>
            <w:r w:rsidRPr="003834A4">
              <w:rPr>
                <w:sz w:val="22"/>
                <w:szCs w:val="22"/>
              </w:rPr>
              <w:t>460.21</w:t>
            </w:r>
          </w:p>
        </w:tc>
        <w:tc>
          <w:tcPr>
            <w:tcW w:w="1152" w:type="dxa"/>
            <w:shd w:val="clear" w:color="auto" w:fill="auto"/>
            <w:vAlign w:val="center"/>
          </w:tcPr>
          <w:p w14:paraId="131BCCF8" w14:textId="77777777" w:rsidR="005E7D19" w:rsidRPr="003834A4" w:rsidRDefault="005E7D19" w:rsidP="003834A4">
            <w:pPr>
              <w:jc w:val="center"/>
              <w:rPr>
                <w:sz w:val="22"/>
                <w:szCs w:val="22"/>
              </w:rPr>
            </w:pPr>
            <w:r w:rsidRPr="003834A4">
              <w:rPr>
                <w:sz w:val="22"/>
                <w:szCs w:val="22"/>
              </w:rPr>
              <w:t>458.61</w:t>
            </w:r>
          </w:p>
        </w:tc>
        <w:tc>
          <w:tcPr>
            <w:tcW w:w="1529" w:type="dxa"/>
            <w:shd w:val="clear" w:color="auto" w:fill="auto"/>
            <w:vAlign w:val="center"/>
          </w:tcPr>
          <w:p w14:paraId="2C9312AC" w14:textId="77777777" w:rsidR="005E7D19" w:rsidRPr="003834A4" w:rsidRDefault="005E7D19" w:rsidP="003834A4">
            <w:pPr>
              <w:jc w:val="center"/>
              <w:rPr>
                <w:sz w:val="22"/>
                <w:szCs w:val="22"/>
              </w:rPr>
            </w:pPr>
            <w:r w:rsidRPr="003834A4">
              <w:rPr>
                <w:sz w:val="22"/>
                <w:szCs w:val="22"/>
              </w:rPr>
              <w:t>481.91</w:t>
            </w:r>
          </w:p>
        </w:tc>
      </w:tr>
      <w:tr w:rsidR="005E7D19" w:rsidRPr="003834A4" w14:paraId="4188DD7F" w14:textId="77777777" w:rsidTr="003834A4">
        <w:trPr>
          <w:trHeight w:val="144"/>
          <w:jc w:val="center"/>
        </w:trPr>
        <w:tc>
          <w:tcPr>
            <w:tcW w:w="3499" w:type="dxa"/>
            <w:shd w:val="clear" w:color="auto" w:fill="auto"/>
            <w:vAlign w:val="center"/>
            <w:hideMark/>
          </w:tcPr>
          <w:p w14:paraId="338DDBE1" w14:textId="77777777" w:rsidR="005E7D19" w:rsidRPr="003834A4" w:rsidRDefault="005E7D19" w:rsidP="003834A4">
            <w:pPr>
              <w:rPr>
                <w:sz w:val="22"/>
                <w:szCs w:val="22"/>
              </w:rPr>
            </w:pPr>
            <w:r w:rsidRPr="003834A4">
              <w:rPr>
                <w:sz w:val="22"/>
                <w:szCs w:val="22"/>
              </w:rPr>
              <w:t>Institutional</w:t>
            </w:r>
          </w:p>
        </w:tc>
        <w:tc>
          <w:tcPr>
            <w:tcW w:w="1226" w:type="dxa"/>
            <w:shd w:val="clear" w:color="auto" w:fill="auto"/>
            <w:vAlign w:val="center"/>
          </w:tcPr>
          <w:p w14:paraId="64391F60" w14:textId="77777777" w:rsidR="005E7D19" w:rsidRPr="003834A4" w:rsidRDefault="005E7D19" w:rsidP="003834A4">
            <w:pPr>
              <w:jc w:val="center"/>
              <w:rPr>
                <w:sz w:val="22"/>
                <w:szCs w:val="22"/>
              </w:rPr>
            </w:pPr>
            <w:r w:rsidRPr="003834A4">
              <w:rPr>
                <w:sz w:val="22"/>
                <w:szCs w:val="22"/>
              </w:rPr>
              <w:t>283.21</w:t>
            </w:r>
          </w:p>
        </w:tc>
        <w:tc>
          <w:tcPr>
            <w:tcW w:w="1199" w:type="dxa"/>
            <w:shd w:val="clear" w:color="auto" w:fill="auto"/>
            <w:vAlign w:val="center"/>
          </w:tcPr>
          <w:p w14:paraId="7E75A181" w14:textId="77777777" w:rsidR="005E7D19" w:rsidRPr="003834A4" w:rsidRDefault="005E7D19" w:rsidP="003834A4">
            <w:pPr>
              <w:jc w:val="center"/>
              <w:rPr>
                <w:sz w:val="22"/>
                <w:szCs w:val="22"/>
              </w:rPr>
            </w:pPr>
            <w:r w:rsidRPr="003834A4">
              <w:rPr>
                <w:sz w:val="22"/>
                <w:szCs w:val="22"/>
              </w:rPr>
              <w:t>288.40</w:t>
            </w:r>
          </w:p>
        </w:tc>
        <w:tc>
          <w:tcPr>
            <w:tcW w:w="1152" w:type="dxa"/>
            <w:shd w:val="clear" w:color="auto" w:fill="auto"/>
            <w:vAlign w:val="center"/>
          </w:tcPr>
          <w:p w14:paraId="01C1C6D5" w14:textId="77777777" w:rsidR="005E7D19" w:rsidRPr="003834A4" w:rsidRDefault="005E7D19" w:rsidP="003834A4">
            <w:pPr>
              <w:jc w:val="center"/>
              <w:rPr>
                <w:sz w:val="22"/>
                <w:szCs w:val="22"/>
              </w:rPr>
            </w:pPr>
            <w:r w:rsidRPr="003834A4">
              <w:rPr>
                <w:sz w:val="22"/>
                <w:szCs w:val="22"/>
              </w:rPr>
              <w:t>291.45</w:t>
            </w:r>
          </w:p>
        </w:tc>
        <w:tc>
          <w:tcPr>
            <w:tcW w:w="1529" w:type="dxa"/>
            <w:shd w:val="clear" w:color="auto" w:fill="auto"/>
            <w:vAlign w:val="center"/>
          </w:tcPr>
          <w:p w14:paraId="01F57B53" w14:textId="77777777" w:rsidR="005E7D19" w:rsidRPr="003834A4" w:rsidRDefault="005E7D19" w:rsidP="003834A4">
            <w:pPr>
              <w:jc w:val="center"/>
              <w:rPr>
                <w:sz w:val="22"/>
                <w:szCs w:val="22"/>
              </w:rPr>
            </w:pPr>
            <w:r w:rsidRPr="003834A4">
              <w:rPr>
                <w:sz w:val="22"/>
                <w:szCs w:val="22"/>
              </w:rPr>
              <w:t>303.80</w:t>
            </w:r>
          </w:p>
        </w:tc>
      </w:tr>
      <w:tr w:rsidR="005E7D19" w:rsidRPr="003834A4" w14:paraId="1A95F015" w14:textId="77777777" w:rsidTr="003834A4">
        <w:trPr>
          <w:trHeight w:val="144"/>
          <w:jc w:val="center"/>
        </w:trPr>
        <w:tc>
          <w:tcPr>
            <w:tcW w:w="3499" w:type="dxa"/>
            <w:shd w:val="clear" w:color="auto" w:fill="auto"/>
            <w:vAlign w:val="center"/>
            <w:hideMark/>
          </w:tcPr>
          <w:p w14:paraId="3AA62068" w14:textId="77777777" w:rsidR="005E7D19" w:rsidRPr="003834A4" w:rsidRDefault="005E7D19" w:rsidP="003834A4">
            <w:pPr>
              <w:rPr>
                <w:sz w:val="22"/>
                <w:szCs w:val="22"/>
              </w:rPr>
            </w:pPr>
            <w:r w:rsidRPr="003834A4">
              <w:rPr>
                <w:sz w:val="22"/>
                <w:szCs w:val="22"/>
              </w:rPr>
              <w:t>Agriculture &amp; Related</w:t>
            </w:r>
          </w:p>
        </w:tc>
        <w:tc>
          <w:tcPr>
            <w:tcW w:w="1226" w:type="dxa"/>
            <w:shd w:val="clear" w:color="auto" w:fill="auto"/>
            <w:vAlign w:val="center"/>
          </w:tcPr>
          <w:p w14:paraId="12360EB9" w14:textId="77777777" w:rsidR="005E7D19" w:rsidRPr="003834A4" w:rsidRDefault="005E7D19" w:rsidP="003834A4">
            <w:pPr>
              <w:jc w:val="center"/>
              <w:rPr>
                <w:sz w:val="22"/>
                <w:szCs w:val="22"/>
              </w:rPr>
            </w:pPr>
            <w:r w:rsidRPr="003834A4">
              <w:rPr>
                <w:sz w:val="22"/>
                <w:szCs w:val="22"/>
              </w:rPr>
              <w:t>2842.05</w:t>
            </w:r>
          </w:p>
        </w:tc>
        <w:tc>
          <w:tcPr>
            <w:tcW w:w="1199" w:type="dxa"/>
            <w:shd w:val="clear" w:color="auto" w:fill="auto"/>
            <w:vAlign w:val="center"/>
          </w:tcPr>
          <w:p w14:paraId="3EDF99FC" w14:textId="77777777" w:rsidR="005E7D19" w:rsidRPr="003834A4" w:rsidRDefault="005E7D19" w:rsidP="003834A4">
            <w:pPr>
              <w:jc w:val="center"/>
              <w:rPr>
                <w:sz w:val="22"/>
                <w:szCs w:val="22"/>
              </w:rPr>
            </w:pPr>
            <w:r w:rsidRPr="003834A4">
              <w:rPr>
                <w:sz w:val="22"/>
                <w:szCs w:val="22"/>
              </w:rPr>
              <w:t>2720.81</w:t>
            </w:r>
          </w:p>
        </w:tc>
        <w:tc>
          <w:tcPr>
            <w:tcW w:w="1152" w:type="dxa"/>
            <w:shd w:val="clear" w:color="auto" w:fill="auto"/>
            <w:vAlign w:val="center"/>
          </w:tcPr>
          <w:p w14:paraId="23233D07" w14:textId="77777777" w:rsidR="005E7D19" w:rsidRPr="003834A4" w:rsidRDefault="005E7D19" w:rsidP="003834A4">
            <w:pPr>
              <w:jc w:val="center"/>
              <w:rPr>
                <w:sz w:val="22"/>
                <w:szCs w:val="22"/>
              </w:rPr>
            </w:pPr>
            <w:r w:rsidRPr="003834A4">
              <w:rPr>
                <w:sz w:val="22"/>
                <w:szCs w:val="22"/>
              </w:rPr>
              <w:t>2855.27</w:t>
            </w:r>
          </w:p>
        </w:tc>
        <w:tc>
          <w:tcPr>
            <w:tcW w:w="1529" w:type="dxa"/>
            <w:shd w:val="clear" w:color="auto" w:fill="auto"/>
            <w:vAlign w:val="center"/>
          </w:tcPr>
          <w:p w14:paraId="19E8FF46" w14:textId="77777777" w:rsidR="005E7D19" w:rsidRPr="003834A4" w:rsidRDefault="005E7D19" w:rsidP="003834A4">
            <w:pPr>
              <w:jc w:val="center"/>
              <w:rPr>
                <w:sz w:val="22"/>
                <w:szCs w:val="22"/>
              </w:rPr>
            </w:pPr>
            <w:r w:rsidRPr="003834A4">
              <w:rPr>
                <w:sz w:val="22"/>
                <w:szCs w:val="22"/>
              </w:rPr>
              <w:t>2951.98</w:t>
            </w:r>
          </w:p>
        </w:tc>
      </w:tr>
      <w:tr w:rsidR="005E7D19" w:rsidRPr="003834A4" w14:paraId="3EA373FA" w14:textId="77777777" w:rsidTr="003834A4">
        <w:trPr>
          <w:trHeight w:val="144"/>
          <w:jc w:val="center"/>
        </w:trPr>
        <w:tc>
          <w:tcPr>
            <w:tcW w:w="3499" w:type="dxa"/>
            <w:shd w:val="clear" w:color="auto" w:fill="auto"/>
            <w:vAlign w:val="center"/>
            <w:hideMark/>
          </w:tcPr>
          <w:p w14:paraId="05280C55" w14:textId="77777777" w:rsidR="005E7D19" w:rsidRPr="003834A4" w:rsidRDefault="005E7D19" w:rsidP="003834A4">
            <w:pPr>
              <w:rPr>
                <w:b/>
                <w:bCs/>
                <w:sz w:val="22"/>
                <w:szCs w:val="22"/>
              </w:rPr>
            </w:pPr>
            <w:r w:rsidRPr="003834A4">
              <w:rPr>
                <w:b/>
                <w:bCs/>
                <w:sz w:val="22"/>
                <w:szCs w:val="22"/>
              </w:rPr>
              <w:t>HT Category at 11 KV</w:t>
            </w:r>
          </w:p>
        </w:tc>
        <w:tc>
          <w:tcPr>
            <w:tcW w:w="1226" w:type="dxa"/>
            <w:shd w:val="clear" w:color="auto" w:fill="auto"/>
            <w:vAlign w:val="center"/>
          </w:tcPr>
          <w:p w14:paraId="6C6DBCEB" w14:textId="77777777" w:rsidR="005E7D19" w:rsidRPr="003834A4" w:rsidRDefault="005E7D19" w:rsidP="003834A4">
            <w:pPr>
              <w:jc w:val="center"/>
              <w:rPr>
                <w:b/>
                <w:bCs/>
                <w:sz w:val="22"/>
                <w:szCs w:val="22"/>
              </w:rPr>
            </w:pPr>
            <w:r w:rsidRPr="003834A4">
              <w:rPr>
                <w:b/>
                <w:bCs/>
                <w:sz w:val="22"/>
                <w:szCs w:val="22"/>
              </w:rPr>
              <w:t>1291.81</w:t>
            </w:r>
          </w:p>
        </w:tc>
        <w:tc>
          <w:tcPr>
            <w:tcW w:w="1199" w:type="dxa"/>
            <w:shd w:val="clear" w:color="auto" w:fill="auto"/>
            <w:vAlign w:val="center"/>
          </w:tcPr>
          <w:p w14:paraId="48F56B5F" w14:textId="77777777" w:rsidR="005E7D19" w:rsidRPr="003834A4" w:rsidRDefault="005E7D19" w:rsidP="003834A4">
            <w:pPr>
              <w:jc w:val="center"/>
              <w:rPr>
                <w:b/>
                <w:bCs/>
                <w:sz w:val="22"/>
                <w:szCs w:val="22"/>
              </w:rPr>
            </w:pPr>
            <w:r w:rsidRPr="003834A4">
              <w:rPr>
                <w:b/>
                <w:bCs/>
                <w:sz w:val="22"/>
                <w:szCs w:val="22"/>
              </w:rPr>
              <w:t>1318.77</w:t>
            </w:r>
          </w:p>
        </w:tc>
        <w:tc>
          <w:tcPr>
            <w:tcW w:w="1152" w:type="dxa"/>
            <w:shd w:val="clear" w:color="auto" w:fill="auto"/>
            <w:vAlign w:val="center"/>
          </w:tcPr>
          <w:p w14:paraId="0A24F9DA" w14:textId="77777777" w:rsidR="005E7D19" w:rsidRPr="003834A4" w:rsidRDefault="005E7D19" w:rsidP="003834A4">
            <w:pPr>
              <w:jc w:val="center"/>
              <w:rPr>
                <w:b/>
                <w:bCs/>
                <w:sz w:val="22"/>
                <w:szCs w:val="22"/>
              </w:rPr>
            </w:pPr>
            <w:r w:rsidRPr="003834A4">
              <w:rPr>
                <w:b/>
                <w:bCs/>
                <w:sz w:val="22"/>
                <w:szCs w:val="22"/>
              </w:rPr>
              <w:t>1142.05</w:t>
            </w:r>
          </w:p>
        </w:tc>
        <w:tc>
          <w:tcPr>
            <w:tcW w:w="1529" w:type="dxa"/>
            <w:shd w:val="clear" w:color="auto" w:fill="auto"/>
            <w:vAlign w:val="center"/>
          </w:tcPr>
          <w:p w14:paraId="4791C79C" w14:textId="77777777" w:rsidR="005E7D19" w:rsidRPr="003834A4" w:rsidRDefault="005E7D19" w:rsidP="003834A4">
            <w:pPr>
              <w:jc w:val="center"/>
              <w:rPr>
                <w:b/>
                <w:bCs/>
                <w:sz w:val="22"/>
                <w:szCs w:val="22"/>
              </w:rPr>
            </w:pPr>
            <w:r w:rsidRPr="003834A4">
              <w:rPr>
                <w:b/>
                <w:bCs/>
                <w:sz w:val="22"/>
                <w:szCs w:val="22"/>
              </w:rPr>
              <w:t>1319.16</w:t>
            </w:r>
          </w:p>
        </w:tc>
      </w:tr>
      <w:tr w:rsidR="005E7D19" w:rsidRPr="003834A4" w14:paraId="665FBDC4" w14:textId="77777777" w:rsidTr="003834A4">
        <w:trPr>
          <w:trHeight w:val="144"/>
          <w:jc w:val="center"/>
        </w:trPr>
        <w:tc>
          <w:tcPr>
            <w:tcW w:w="3499" w:type="dxa"/>
            <w:shd w:val="clear" w:color="auto" w:fill="auto"/>
            <w:vAlign w:val="center"/>
            <w:hideMark/>
          </w:tcPr>
          <w:p w14:paraId="1FA52287" w14:textId="77777777" w:rsidR="005E7D19" w:rsidRPr="003834A4" w:rsidRDefault="005E7D19" w:rsidP="003834A4">
            <w:pPr>
              <w:rPr>
                <w:sz w:val="22"/>
                <w:szCs w:val="22"/>
              </w:rPr>
            </w:pPr>
            <w:r w:rsidRPr="003834A4">
              <w:rPr>
                <w:sz w:val="22"/>
                <w:szCs w:val="22"/>
              </w:rPr>
              <w:t>HT I (B): Townships, Colonies, Gated Communities and Villas</w:t>
            </w:r>
          </w:p>
        </w:tc>
        <w:tc>
          <w:tcPr>
            <w:tcW w:w="1226" w:type="dxa"/>
            <w:shd w:val="clear" w:color="auto" w:fill="auto"/>
            <w:vAlign w:val="center"/>
          </w:tcPr>
          <w:p w14:paraId="1D2A4D51" w14:textId="77777777" w:rsidR="005E7D19" w:rsidRPr="003834A4" w:rsidRDefault="005E7D19" w:rsidP="003834A4">
            <w:pPr>
              <w:jc w:val="center"/>
              <w:rPr>
                <w:sz w:val="22"/>
                <w:szCs w:val="22"/>
              </w:rPr>
            </w:pPr>
            <w:r w:rsidRPr="003834A4">
              <w:rPr>
                <w:sz w:val="22"/>
                <w:szCs w:val="22"/>
              </w:rPr>
              <w:t>8.58</w:t>
            </w:r>
          </w:p>
        </w:tc>
        <w:tc>
          <w:tcPr>
            <w:tcW w:w="1199" w:type="dxa"/>
            <w:shd w:val="clear" w:color="auto" w:fill="auto"/>
            <w:vAlign w:val="center"/>
          </w:tcPr>
          <w:p w14:paraId="7AE4DFB5" w14:textId="77777777" w:rsidR="005E7D19" w:rsidRPr="003834A4" w:rsidRDefault="005E7D19" w:rsidP="003834A4">
            <w:pPr>
              <w:jc w:val="center"/>
              <w:rPr>
                <w:sz w:val="22"/>
                <w:szCs w:val="22"/>
              </w:rPr>
            </w:pPr>
            <w:r w:rsidRPr="003834A4">
              <w:rPr>
                <w:sz w:val="22"/>
                <w:szCs w:val="22"/>
              </w:rPr>
              <w:t>8.96</w:t>
            </w:r>
          </w:p>
        </w:tc>
        <w:tc>
          <w:tcPr>
            <w:tcW w:w="1152" w:type="dxa"/>
            <w:shd w:val="clear" w:color="auto" w:fill="auto"/>
            <w:vAlign w:val="center"/>
          </w:tcPr>
          <w:p w14:paraId="3967274E" w14:textId="77777777" w:rsidR="005E7D19" w:rsidRPr="003834A4" w:rsidRDefault="005E7D19" w:rsidP="003834A4">
            <w:pPr>
              <w:jc w:val="center"/>
              <w:rPr>
                <w:sz w:val="22"/>
                <w:szCs w:val="22"/>
              </w:rPr>
            </w:pPr>
            <w:r w:rsidRPr="003834A4">
              <w:rPr>
                <w:sz w:val="22"/>
                <w:szCs w:val="22"/>
              </w:rPr>
              <w:t>9.12</w:t>
            </w:r>
          </w:p>
        </w:tc>
        <w:tc>
          <w:tcPr>
            <w:tcW w:w="1529" w:type="dxa"/>
            <w:shd w:val="clear" w:color="auto" w:fill="auto"/>
            <w:vAlign w:val="center"/>
          </w:tcPr>
          <w:p w14:paraId="455B9B40" w14:textId="77777777" w:rsidR="005E7D19" w:rsidRPr="003834A4" w:rsidRDefault="005E7D19" w:rsidP="003834A4">
            <w:pPr>
              <w:jc w:val="center"/>
              <w:rPr>
                <w:sz w:val="22"/>
                <w:szCs w:val="22"/>
              </w:rPr>
            </w:pPr>
            <w:r w:rsidRPr="003834A4">
              <w:rPr>
                <w:sz w:val="22"/>
                <w:szCs w:val="22"/>
              </w:rPr>
              <w:t>10.67</w:t>
            </w:r>
          </w:p>
        </w:tc>
      </w:tr>
      <w:tr w:rsidR="005E7D19" w:rsidRPr="003834A4" w14:paraId="6E203222" w14:textId="77777777" w:rsidTr="003834A4">
        <w:trPr>
          <w:trHeight w:val="144"/>
          <w:jc w:val="center"/>
        </w:trPr>
        <w:tc>
          <w:tcPr>
            <w:tcW w:w="3499" w:type="dxa"/>
            <w:shd w:val="clear" w:color="auto" w:fill="auto"/>
            <w:vAlign w:val="center"/>
            <w:hideMark/>
          </w:tcPr>
          <w:p w14:paraId="01FFE80A" w14:textId="77777777" w:rsidR="005E7D19" w:rsidRPr="003834A4" w:rsidRDefault="005E7D19" w:rsidP="003834A4">
            <w:pPr>
              <w:rPr>
                <w:sz w:val="22"/>
                <w:szCs w:val="22"/>
              </w:rPr>
            </w:pPr>
            <w:r w:rsidRPr="003834A4">
              <w:rPr>
                <w:sz w:val="22"/>
                <w:szCs w:val="22"/>
              </w:rPr>
              <w:t>HT II  (A) : Commercial</w:t>
            </w:r>
          </w:p>
        </w:tc>
        <w:tc>
          <w:tcPr>
            <w:tcW w:w="1226" w:type="dxa"/>
            <w:shd w:val="clear" w:color="auto" w:fill="auto"/>
            <w:vAlign w:val="center"/>
          </w:tcPr>
          <w:p w14:paraId="51758752" w14:textId="77777777" w:rsidR="005E7D19" w:rsidRPr="003834A4" w:rsidRDefault="005E7D19" w:rsidP="003834A4">
            <w:pPr>
              <w:jc w:val="center"/>
              <w:rPr>
                <w:sz w:val="22"/>
                <w:szCs w:val="22"/>
              </w:rPr>
            </w:pPr>
            <w:r w:rsidRPr="003834A4">
              <w:rPr>
                <w:sz w:val="22"/>
                <w:szCs w:val="22"/>
              </w:rPr>
              <w:t> </w:t>
            </w:r>
          </w:p>
        </w:tc>
        <w:tc>
          <w:tcPr>
            <w:tcW w:w="1199" w:type="dxa"/>
            <w:shd w:val="clear" w:color="auto" w:fill="auto"/>
            <w:vAlign w:val="center"/>
          </w:tcPr>
          <w:p w14:paraId="24D53DC5" w14:textId="77777777" w:rsidR="005E7D19" w:rsidRPr="003834A4" w:rsidRDefault="005E7D19" w:rsidP="003834A4">
            <w:pPr>
              <w:jc w:val="center"/>
              <w:rPr>
                <w:sz w:val="22"/>
                <w:szCs w:val="22"/>
              </w:rPr>
            </w:pPr>
            <w:r w:rsidRPr="003834A4">
              <w:rPr>
                <w:sz w:val="22"/>
                <w:szCs w:val="22"/>
              </w:rPr>
              <w:t> </w:t>
            </w:r>
          </w:p>
        </w:tc>
        <w:tc>
          <w:tcPr>
            <w:tcW w:w="1152" w:type="dxa"/>
            <w:shd w:val="clear" w:color="auto" w:fill="auto"/>
            <w:vAlign w:val="center"/>
          </w:tcPr>
          <w:p w14:paraId="23AF650B" w14:textId="77777777" w:rsidR="005E7D19" w:rsidRPr="003834A4" w:rsidRDefault="005E7D19" w:rsidP="003834A4">
            <w:pPr>
              <w:jc w:val="center"/>
              <w:rPr>
                <w:sz w:val="22"/>
                <w:szCs w:val="22"/>
              </w:rPr>
            </w:pPr>
            <w:r w:rsidRPr="003834A4">
              <w:rPr>
                <w:sz w:val="22"/>
                <w:szCs w:val="22"/>
              </w:rPr>
              <w:t> </w:t>
            </w:r>
          </w:p>
        </w:tc>
        <w:tc>
          <w:tcPr>
            <w:tcW w:w="1529" w:type="dxa"/>
            <w:shd w:val="clear" w:color="auto" w:fill="auto"/>
            <w:vAlign w:val="center"/>
          </w:tcPr>
          <w:p w14:paraId="1AC40C7F" w14:textId="77777777" w:rsidR="005E7D19" w:rsidRPr="003834A4" w:rsidRDefault="005E7D19" w:rsidP="003834A4">
            <w:pPr>
              <w:jc w:val="center"/>
              <w:rPr>
                <w:sz w:val="22"/>
                <w:szCs w:val="22"/>
              </w:rPr>
            </w:pPr>
            <w:r w:rsidRPr="003834A4">
              <w:rPr>
                <w:sz w:val="22"/>
                <w:szCs w:val="22"/>
              </w:rPr>
              <w:t> </w:t>
            </w:r>
          </w:p>
        </w:tc>
      </w:tr>
      <w:tr w:rsidR="005E7D19" w:rsidRPr="003834A4" w14:paraId="136A7D21" w14:textId="77777777" w:rsidTr="003834A4">
        <w:trPr>
          <w:trHeight w:val="144"/>
          <w:jc w:val="center"/>
        </w:trPr>
        <w:tc>
          <w:tcPr>
            <w:tcW w:w="3499" w:type="dxa"/>
            <w:shd w:val="clear" w:color="auto" w:fill="auto"/>
            <w:vAlign w:val="center"/>
            <w:hideMark/>
          </w:tcPr>
          <w:p w14:paraId="643045EC" w14:textId="77777777" w:rsidR="005E7D19" w:rsidRPr="003834A4" w:rsidRDefault="005E7D19" w:rsidP="003834A4">
            <w:pPr>
              <w:rPr>
                <w:sz w:val="22"/>
                <w:szCs w:val="22"/>
              </w:rPr>
            </w:pPr>
            <w:r w:rsidRPr="003834A4">
              <w:rPr>
                <w:sz w:val="22"/>
                <w:szCs w:val="22"/>
              </w:rPr>
              <w:t>(ii) Major</w:t>
            </w:r>
          </w:p>
        </w:tc>
        <w:tc>
          <w:tcPr>
            <w:tcW w:w="1226" w:type="dxa"/>
            <w:shd w:val="clear" w:color="auto" w:fill="auto"/>
            <w:vAlign w:val="center"/>
          </w:tcPr>
          <w:p w14:paraId="2AF76D71" w14:textId="77777777" w:rsidR="005E7D19" w:rsidRPr="003834A4" w:rsidRDefault="005E7D19" w:rsidP="003834A4">
            <w:pPr>
              <w:jc w:val="center"/>
              <w:rPr>
                <w:sz w:val="22"/>
                <w:szCs w:val="22"/>
              </w:rPr>
            </w:pPr>
            <w:r w:rsidRPr="003834A4">
              <w:rPr>
                <w:sz w:val="22"/>
                <w:szCs w:val="22"/>
              </w:rPr>
              <w:t>257.01</w:t>
            </w:r>
          </w:p>
        </w:tc>
        <w:tc>
          <w:tcPr>
            <w:tcW w:w="1199" w:type="dxa"/>
            <w:shd w:val="clear" w:color="auto" w:fill="auto"/>
            <w:vAlign w:val="center"/>
          </w:tcPr>
          <w:p w14:paraId="712E4171" w14:textId="77777777" w:rsidR="005E7D19" w:rsidRPr="003834A4" w:rsidRDefault="005E7D19" w:rsidP="003834A4">
            <w:pPr>
              <w:jc w:val="center"/>
              <w:rPr>
                <w:sz w:val="22"/>
                <w:szCs w:val="22"/>
              </w:rPr>
            </w:pPr>
            <w:r w:rsidRPr="003834A4">
              <w:rPr>
                <w:sz w:val="22"/>
                <w:szCs w:val="22"/>
              </w:rPr>
              <w:t>273.47</w:t>
            </w:r>
          </w:p>
        </w:tc>
        <w:tc>
          <w:tcPr>
            <w:tcW w:w="1152" w:type="dxa"/>
            <w:shd w:val="clear" w:color="auto" w:fill="auto"/>
            <w:vAlign w:val="center"/>
          </w:tcPr>
          <w:p w14:paraId="16919180" w14:textId="77777777" w:rsidR="005E7D19" w:rsidRPr="003834A4" w:rsidRDefault="005E7D19" w:rsidP="003834A4">
            <w:pPr>
              <w:jc w:val="center"/>
              <w:rPr>
                <w:sz w:val="22"/>
                <w:szCs w:val="22"/>
              </w:rPr>
            </w:pPr>
            <w:r w:rsidRPr="003834A4">
              <w:rPr>
                <w:sz w:val="22"/>
                <w:szCs w:val="22"/>
              </w:rPr>
              <w:t>153.23</w:t>
            </w:r>
          </w:p>
        </w:tc>
        <w:tc>
          <w:tcPr>
            <w:tcW w:w="1529" w:type="dxa"/>
            <w:shd w:val="clear" w:color="auto" w:fill="auto"/>
            <w:vAlign w:val="center"/>
          </w:tcPr>
          <w:p w14:paraId="6987A24E" w14:textId="77777777" w:rsidR="005E7D19" w:rsidRPr="003834A4" w:rsidRDefault="005E7D19" w:rsidP="003834A4">
            <w:pPr>
              <w:jc w:val="center"/>
              <w:rPr>
                <w:sz w:val="22"/>
                <w:szCs w:val="22"/>
              </w:rPr>
            </w:pPr>
            <w:r w:rsidRPr="003834A4">
              <w:rPr>
                <w:sz w:val="22"/>
                <w:szCs w:val="22"/>
              </w:rPr>
              <w:t>237.20</w:t>
            </w:r>
          </w:p>
        </w:tc>
      </w:tr>
      <w:tr w:rsidR="005E7D19" w:rsidRPr="003834A4" w14:paraId="0A92F47C" w14:textId="77777777" w:rsidTr="003834A4">
        <w:trPr>
          <w:trHeight w:val="144"/>
          <w:jc w:val="center"/>
        </w:trPr>
        <w:tc>
          <w:tcPr>
            <w:tcW w:w="3499" w:type="dxa"/>
            <w:shd w:val="clear" w:color="auto" w:fill="auto"/>
            <w:vAlign w:val="center"/>
            <w:hideMark/>
          </w:tcPr>
          <w:p w14:paraId="774F18F3" w14:textId="77777777" w:rsidR="005E7D19" w:rsidRPr="003834A4" w:rsidRDefault="005E7D19" w:rsidP="003834A4">
            <w:pPr>
              <w:rPr>
                <w:sz w:val="22"/>
                <w:szCs w:val="22"/>
              </w:rPr>
            </w:pPr>
            <w:r w:rsidRPr="003834A4">
              <w:rPr>
                <w:sz w:val="22"/>
                <w:szCs w:val="22"/>
              </w:rPr>
              <w:t>Time of Day Tariffs (6 PM to 10 PM)</w:t>
            </w:r>
          </w:p>
        </w:tc>
        <w:tc>
          <w:tcPr>
            <w:tcW w:w="1226" w:type="dxa"/>
            <w:shd w:val="clear" w:color="auto" w:fill="auto"/>
            <w:vAlign w:val="center"/>
          </w:tcPr>
          <w:p w14:paraId="307D2ACC" w14:textId="77777777" w:rsidR="005E7D19" w:rsidRPr="003834A4" w:rsidRDefault="005E7D19" w:rsidP="003834A4">
            <w:pPr>
              <w:jc w:val="center"/>
              <w:rPr>
                <w:sz w:val="22"/>
                <w:szCs w:val="22"/>
              </w:rPr>
            </w:pPr>
            <w:r w:rsidRPr="003834A4">
              <w:rPr>
                <w:sz w:val="22"/>
                <w:szCs w:val="22"/>
              </w:rPr>
              <w:t>65.06</w:t>
            </w:r>
          </w:p>
        </w:tc>
        <w:tc>
          <w:tcPr>
            <w:tcW w:w="1199" w:type="dxa"/>
            <w:shd w:val="clear" w:color="auto" w:fill="auto"/>
            <w:vAlign w:val="center"/>
          </w:tcPr>
          <w:p w14:paraId="4CDFAC26" w14:textId="77777777" w:rsidR="005E7D19" w:rsidRPr="003834A4" w:rsidRDefault="005E7D19" w:rsidP="003834A4">
            <w:pPr>
              <w:jc w:val="center"/>
              <w:rPr>
                <w:sz w:val="22"/>
                <w:szCs w:val="22"/>
              </w:rPr>
            </w:pPr>
            <w:r w:rsidRPr="003834A4">
              <w:rPr>
                <w:sz w:val="22"/>
                <w:szCs w:val="22"/>
              </w:rPr>
              <w:t>70.35</w:t>
            </w:r>
          </w:p>
        </w:tc>
        <w:tc>
          <w:tcPr>
            <w:tcW w:w="1152" w:type="dxa"/>
            <w:shd w:val="clear" w:color="auto" w:fill="auto"/>
            <w:vAlign w:val="center"/>
          </w:tcPr>
          <w:p w14:paraId="3BDC180E" w14:textId="77777777" w:rsidR="005E7D19" w:rsidRPr="003834A4" w:rsidRDefault="005E7D19" w:rsidP="003834A4">
            <w:pPr>
              <w:jc w:val="center"/>
              <w:rPr>
                <w:sz w:val="22"/>
                <w:szCs w:val="22"/>
              </w:rPr>
            </w:pPr>
            <w:r w:rsidRPr="003834A4">
              <w:rPr>
                <w:sz w:val="22"/>
                <w:szCs w:val="22"/>
              </w:rPr>
              <w:t>62.36</w:t>
            </w:r>
          </w:p>
        </w:tc>
        <w:tc>
          <w:tcPr>
            <w:tcW w:w="1529" w:type="dxa"/>
            <w:shd w:val="clear" w:color="auto" w:fill="auto"/>
            <w:vAlign w:val="center"/>
          </w:tcPr>
          <w:p w14:paraId="05939A4B" w14:textId="77777777" w:rsidR="005E7D19" w:rsidRPr="003834A4" w:rsidRDefault="005E7D19" w:rsidP="003834A4">
            <w:pPr>
              <w:jc w:val="center"/>
              <w:rPr>
                <w:sz w:val="22"/>
                <w:szCs w:val="22"/>
              </w:rPr>
            </w:pPr>
            <w:r w:rsidRPr="003834A4">
              <w:rPr>
                <w:sz w:val="22"/>
                <w:szCs w:val="22"/>
              </w:rPr>
              <w:t>58.49</w:t>
            </w:r>
          </w:p>
        </w:tc>
      </w:tr>
      <w:tr w:rsidR="005E7D19" w:rsidRPr="003834A4" w14:paraId="22FACAD0" w14:textId="77777777" w:rsidTr="003834A4">
        <w:trPr>
          <w:trHeight w:val="144"/>
          <w:jc w:val="center"/>
        </w:trPr>
        <w:tc>
          <w:tcPr>
            <w:tcW w:w="3499" w:type="dxa"/>
            <w:shd w:val="clear" w:color="auto" w:fill="auto"/>
            <w:vAlign w:val="center"/>
            <w:hideMark/>
          </w:tcPr>
          <w:p w14:paraId="42B9E63B" w14:textId="77777777" w:rsidR="005E7D19" w:rsidRPr="003834A4" w:rsidRDefault="005E7D19" w:rsidP="003834A4">
            <w:pPr>
              <w:rPr>
                <w:sz w:val="22"/>
                <w:szCs w:val="22"/>
              </w:rPr>
            </w:pPr>
            <w:r w:rsidRPr="003834A4">
              <w:rPr>
                <w:sz w:val="22"/>
                <w:szCs w:val="22"/>
              </w:rPr>
              <w:t>(iv) Function Halls / Auditoriums</w:t>
            </w:r>
          </w:p>
        </w:tc>
        <w:tc>
          <w:tcPr>
            <w:tcW w:w="1226" w:type="dxa"/>
            <w:shd w:val="clear" w:color="auto" w:fill="auto"/>
            <w:vAlign w:val="center"/>
          </w:tcPr>
          <w:p w14:paraId="70C22D36" w14:textId="77777777" w:rsidR="005E7D19" w:rsidRPr="003834A4" w:rsidRDefault="005E7D19" w:rsidP="003834A4">
            <w:pPr>
              <w:jc w:val="center"/>
              <w:rPr>
                <w:sz w:val="22"/>
                <w:szCs w:val="22"/>
              </w:rPr>
            </w:pPr>
            <w:r w:rsidRPr="003834A4">
              <w:rPr>
                <w:sz w:val="22"/>
                <w:szCs w:val="22"/>
              </w:rPr>
              <w:t>6.80</w:t>
            </w:r>
          </w:p>
        </w:tc>
        <w:tc>
          <w:tcPr>
            <w:tcW w:w="1199" w:type="dxa"/>
            <w:shd w:val="clear" w:color="auto" w:fill="auto"/>
            <w:vAlign w:val="center"/>
          </w:tcPr>
          <w:p w14:paraId="644D7144" w14:textId="77777777" w:rsidR="005E7D19" w:rsidRPr="003834A4" w:rsidRDefault="005E7D19" w:rsidP="003834A4">
            <w:pPr>
              <w:jc w:val="center"/>
              <w:rPr>
                <w:sz w:val="22"/>
                <w:szCs w:val="22"/>
              </w:rPr>
            </w:pPr>
            <w:r w:rsidRPr="003834A4">
              <w:rPr>
                <w:sz w:val="22"/>
                <w:szCs w:val="22"/>
              </w:rPr>
              <w:t>7.51</w:t>
            </w:r>
          </w:p>
        </w:tc>
        <w:tc>
          <w:tcPr>
            <w:tcW w:w="1152" w:type="dxa"/>
            <w:shd w:val="clear" w:color="auto" w:fill="auto"/>
            <w:vAlign w:val="center"/>
          </w:tcPr>
          <w:p w14:paraId="09FF3943" w14:textId="77777777" w:rsidR="005E7D19" w:rsidRPr="003834A4" w:rsidRDefault="005E7D19" w:rsidP="003834A4">
            <w:pPr>
              <w:jc w:val="center"/>
              <w:rPr>
                <w:sz w:val="22"/>
                <w:szCs w:val="22"/>
              </w:rPr>
            </w:pPr>
            <w:r w:rsidRPr="003834A4">
              <w:rPr>
                <w:sz w:val="22"/>
                <w:szCs w:val="22"/>
              </w:rPr>
              <w:t>3.60</w:t>
            </w:r>
          </w:p>
        </w:tc>
        <w:tc>
          <w:tcPr>
            <w:tcW w:w="1529" w:type="dxa"/>
            <w:shd w:val="clear" w:color="auto" w:fill="auto"/>
            <w:vAlign w:val="center"/>
          </w:tcPr>
          <w:p w14:paraId="1F4486F9" w14:textId="77777777" w:rsidR="005E7D19" w:rsidRPr="003834A4" w:rsidRDefault="005E7D19" w:rsidP="003834A4">
            <w:pPr>
              <w:jc w:val="center"/>
              <w:rPr>
                <w:sz w:val="22"/>
                <w:szCs w:val="22"/>
              </w:rPr>
            </w:pPr>
            <w:r w:rsidRPr="003834A4">
              <w:rPr>
                <w:sz w:val="22"/>
                <w:szCs w:val="22"/>
              </w:rPr>
              <w:t>5.85</w:t>
            </w:r>
          </w:p>
        </w:tc>
      </w:tr>
      <w:tr w:rsidR="005E7D19" w:rsidRPr="003834A4" w14:paraId="4AF4E2DE" w14:textId="77777777" w:rsidTr="003834A4">
        <w:trPr>
          <w:trHeight w:val="144"/>
          <w:jc w:val="center"/>
        </w:trPr>
        <w:tc>
          <w:tcPr>
            <w:tcW w:w="3499" w:type="dxa"/>
            <w:shd w:val="clear" w:color="auto" w:fill="auto"/>
            <w:vAlign w:val="center"/>
            <w:hideMark/>
          </w:tcPr>
          <w:p w14:paraId="0A434490" w14:textId="77777777" w:rsidR="005E7D19" w:rsidRPr="003834A4" w:rsidRDefault="005E7D19" w:rsidP="003834A4">
            <w:pPr>
              <w:rPr>
                <w:sz w:val="22"/>
                <w:szCs w:val="22"/>
              </w:rPr>
            </w:pPr>
            <w:r w:rsidRPr="003834A4">
              <w:rPr>
                <w:sz w:val="22"/>
                <w:szCs w:val="22"/>
              </w:rPr>
              <w:t>HT II (B) : Start up power</w:t>
            </w:r>
          </w:p>
        </w:tc>
        <w:tc>
          <w:tcPr>
            <w:tcW w:w="1226" w:type="dxa"/>
            <w:shd w:val="clear" w:color="auto" w:fill="auto"/>
            <w:vAlign w:val="center"/>
          </w:tcPr>
          <w:p w14:paraId="51AA083A" w14:textId="77777777" w:rsidR="005E7D19" w:rsidRPr="003834A4" w:rsidRDefault="005E7D19" w:rsidP="003834A4">
            <w:pPr>
              <w:jc w:val="center"/>
              <w:rPr>
                <w:sz w:val="22"/>
                <w:szCs w:val="22"/>
              </w:rPr>
            </w:pPr>
            <w:r w:rsidRPr="003834A4">
              <w:rPr>
                <w:sz w:val="22"/>
                <w:szCs w:val="22"/>
              </w:rPr>
              <w:t>0.00</w:t>
            </w:r>
          </w:p>
        </w:tc>
        <w:tc>
          <w:tcPr>
            <w:tcW w:w="1199" w:type="dxa"/>
            <w:shd w:val="clear" w:color="auto" w:fill="auto"/>
            <w:vAlign w:val="center"/>
          </w:tcPr>
          <w:p w14:paraId="030A7097" w14:textId="77777777" w:rsidR="005E7D19" w:rsidRPr="003834A4" w:rsidRDefault="005E7D19" w:rsidP="003834A4">
            <w:pPr>
              <w:jc w:val="center"/>
              <w:rPr>
                <w:sz w:val="22"/>
                <w:szCs w:val="22"/>
              </w:rPr>
            </w:pPr>
            <w:r w:rsidRPr="003834A4">
              <w:rPr>
                <w:sz w:val="22"/>
                <w:szCs w:val="22"/>
              </w:rPr>
              <w:t>0.06</w:t>
            </w:r>
          </w:p>
        </w:tc>
        <w:tc>
          <w:tcPr>
            <w:tcW w:w="1152" w:type="dxa"/>
            <w:shd w:val="clear" w:color="auto" w:fill="auto"/>
            <w:vAlign w:val="center"/>
          </w:tcPr>
          <w:p w14:paraId="428E0A53" w14:textId="77777777" w:rsidR="005E7D19" w:rsidRPr="003834A4" w:rsidRDefault="005E7D19" w:rsidP="003834A4">
            <w:pPr>
              <w:jc w:val="center"/>
              <w:rPr>
                <w:sz w:val="22"/>
                <w:szCs w:val="22"/>
              </w:rPr>
            </w:pPr>
            <w:r w:rsidRPr="003834A4">
              <w:rPr>
                <w:sz w:val="22"/>
                <w:szCs w:val="22"/>
              </w:rPr>
              <w:t>0.02</w:t>
            </w:r>
          </w:p>
        </w:tc>
        <w:tc>
          <w:tcPr>
            <w:tcW w:w="1529" w:type="dxa"/>
            <w:shd w:val="clear" w:color="auto" w:fill="auto"/>
            <w:vAlign w:val="center"/>
          </w:tcPr>
          <w:p w14:paraId="5E2EF835" w14:textId="77777777" w:rsidR="005E7D19" w:rsidRPr="003834A4" w:rsidRDefault="005E7D19" w:rsidP="003834A4">
            <w:pPr>
              <w:jc w:val="center"/>
              <w:rPr>
                <w:sz w:val="22"/>
                <w:szCs w:val="22"/>
              </w:rPr>
            </w:pPr>
            <w:r w:rsidRPr="003834A4">
              <w:rPr>
                <w:sz w:val="22"/>
                <w:szCs w:val="22"/>
              </w:rPr>
              <w:t>0.03</w:t>
            </w:r>
          </w:p>
        </w:tc>
      </w:tr>
      <w:tr w:rsidR="005E7D19" w:rsidRPr="003834A4" w14:paraId="207A7534" w14:textId="77777777" w:rsidTr="003834A4">
        <w:trPr>
          <w:trHeight w:val="144"/>
          <w:jc w:val="center"/>
        </w:trPr>
        <w:tc>
          <w:tcPr>
            <w:tcW w:w="3499" w:type="dxa"/>
            <w:shd w:val="clear" w:color="auto" w:fill="auto"/>
            <w:vAlign w:val="center"/>
            <w:hideMark/>
          </w:tcPr>
          <w:p w14:paraId="2FB041C8" w14:textId="77777777" w:rsidR="005E7D19" w:rsidRPr="003834A4" w:rsidRDefault="005E7D19" w:rsidP="003834A4">
            <w:pPr>
              <w:rPr>
                <w:sz w:val="22"/>
                <w:szCs w:val="22"/>
              </w:rPr>
            </w:pPr>
            <w:r w:rsidRPr="003834A4">
              <w:rPr>
                <w:sz w:val="22"/>
                <w:szCs w:val="22"/>
              </w:rPr>
              <w:t>HT II (C): Electric Vehicles (</w:t>
            </w:r>
            <w:proofErr w:type="spellStart"/>
            <w:r w:rsidRPr="003834A4">
              <w:rPr>
                <w:sz w:val="22"/>
                <w:szCs w:val="22"/>
              </w:rPr>
              <w:t>Evs</w:t>
            </w:r>
            <w:proofErr w:type="spellEnd"/>
            <w:r w:rsidRPr="003834A4">
              <w:rPr>
                <w:sz w:val="22"/>
                <w:szCs w:val="22"/>
              </w:rPr>
              <w:t>) / Charging stations</w:t>
            </w:r>
          </w:p>
        </w:tc>
        <w:tc>
          <w:tcPr>
            <w:tcW w:w="1226" w:type="dxa"/>
            <w:shd w:val="clear" w:color="auto" w:fill="auto"/>
            <w:vAlign w:val="center"/>
          </w:tcPr>
          <w:p w14:paraId="17D8550C" w14:textId="77777777" w:rsidR="005E7D19" w:rsidRPr="003834A4" w:rsidRDefault="005E7D19" w:rsidP="003834A4">
            <w:pPr>
              <w:jc w:val="center"/>
              <w:rPr>
                <w:sz w:val="22"/>
                <w:szCs w:val="22"/>
              </w:rPr>
            </w:pPr>
            <w:r w:rsidRPr="003834A4">
              <w:rPr>
                <w:sz w:val="22"/>
                <w:szCs w:val="22"/>
              </w:rPr>
              <w:t>0.00</w:t>
            </w:r>
          </w:p>
        </w:tc>
        <w:tc>
          <w:tcPr>
            <w:tcW w:w="1199" w:type="dxa"/>
            <w:shd w:val="clear" w:color="auto" w:fill="auto"/>
            <w:vAlign w:val="center"/>
          </w:tcPr>
          <w:p w14:paraId="61437A75" w14:textId="77777777" w:rsidR="005E7D19" w:rsidRPr="003834A4" w:rsidRDefault="005E7D19" w:rsidP="003834A4">
            <w:pPr>
              <w:jc w:val="center"/>
              <w:rPr>
                <w:sz w:val="22"/>
                <w:szCs w:val="22"/>
              </w:rPr>
            </w:pPr>
            <w:r w:rsidRPr="003834A4">
              <w:rPr>
                <w:sz w:val="22"/>
                <w:szCs w:val="22"/>
              </w:rPr>
              <w:t>0.00</w:t>
            </w:r>
          </w:p>
        </w:tc>
        <w:tc>
          <w:tcPr>
            <w:tcW w:w="1152" w:type="dxa"/>
            <w:shd w:val="clear" w:color="auto" w:fill="auto"/>
            <w:vAlign w:val="center"/>
          </w:tcPr>
          <w:p w14:paraId="74BDD72F" w14:textId="77777777" w:rsidR="005E7D19" w:rsidRPr="003834A4" w:rsidRDefault="005E7D19" w:rsidP="003834A4">
            <w:pPr>
              <w:jc w:val="center"/>
              <w:rPr>
                <w:sz w:val="22"/>
                <w:szCs w:val="22"/>
              </w:rPr>
            </w:pPr>
            <w:r w:rsidRPr="003834A4">
              <w:rPr>
                <w:sz w:val="22"/>
                <w:szCs w:val="22"/>
              </w:rPr>
              <w:t>0.00</w:t>
            </w:r>
          </w:p>
        </w:tc>
        <w:tc>
          <w:tcPr>
            <w:tcW w:w="1529" w:type="dxa"/>
            <w:shd w:val="clear" w:color="auto" w:fill="auto"/>
            <w:vAlign w:val="center"/>
          </w:tcPr>
          <w:p w14:paraId="31F50981" w14:textId="77777777" w:rsidR="005E7D19" w:rsidRPr="003834A4" w:rsidRDefault="005E7D19" w:rsidP="003834A4">
            <w:pPr>
              <w:jc w:val="center"/>
              <w:rPr>
                <w:sz w:val="22"/>
                <w:szCs w:val="22"/>
              </w:rPr>
            </w:pPr>
            <w:r w:rsidRPr="003834A4">
              <w:rPr>
                <w:sz w:val="22"/>
                <w:szCs w:val="22"/>
              </w:rPr>
              <w:t>0.00</w:t>
            </w:r>
          </w:p>
        </w:tc>
      </w:tr>
      <w:tr w:rsidR="005E7D19" w:rsidRPr="003834A4" w14:paraId="7FED97E9" w14:textId="77777777" w:rsidTr="003834A4">
        <w:trPr>
          <w:trHeight w:val="144"/>
          <w:jc w:val="center"/>
        </w:trPr>
        <w:tc>
          <w:tcPr>
            <w:tcW w:w="3499" w:type="dxa"/>
            <w:shd w:val="clear" w:color="auto" w:fill="auto"/>
            <w:vAlign w:val="center"/>
            <w:hideMark/>
          </w:tcPr>
          <w:p w14:paraId="14EF0F7B" w14:textId="77777777" w:rsidR="005E7D19" w:rsidRPr="003834A4" w:rsidRDefault="005E7D19" w:rsidP="003834A4">
            <w:pPr>
              <w:rPr>
                <w:sz w:val="22"/>
                <w:szCs w:val="22"/>
              </w:rPr>
            </w:pPr>
            <w:r w:rsidRPr="003834A4">
              <w:rPr>
                <w:sz w:val="22"/>
                <w:szCs w:val="22"/>
              </w:rPr>
              <w:t>HT II (D) : Green Power</w:t>
            </w:r>
          </w:p>
        </w:tc>
        <w:tc>
          <w:tcPr>
            <w:tcW w:w="1226" w:type="dxa"/>
            <w:shd w:val="clear" w:color="auto" w:fill="auto"/>
            <w:vAlign w:val="center"/>
          </w:tcPr>
          <w:p w14:paraId="32318F04" w14:textId="77777777" w:rsidR="005E7D19" w:rsidRPr="003834A4" w:rsidRDefault="005E7D19" w:rsidP="003834A4">
            <w:pPr>
              <w:jc w:val="center"/>
              <w:rPr>
                <w:sz w:val="22"/>
                <w:szCs w:val="22"/>
              </w:rPr>
            </w:pPr>
            <w:r w:rsidRPr="003834A4">
              <w:rPr>
                <w:sz w:val="22"/>
                <w:szCs w:val="22"/>
              </w:rPr>
              <w:t>0.00</w:t>
            </w:r>
          </w:p>
        </w:tc>
        <w:tc>
          <w:tcPr>
            <w:tcW w:w="1199" w:type="dxa"/>
            <w:shd w:val="clear" w:color="auto" w:fill="auto"/>
            <w:vAlign w:val="center"/>
          </w:tcPr>
          <w:p w14:paraId="3248622C" w14:textId="77777777" w:rsidR="005E7D19" w:rsidRPr="003834A4" w:rsidRDefault="005E7D19" w:rsidP="003834A4">
            <w:pPr>
              <w:jc w:val="center"/>
              <w:rPr>
                <w:sz w:val="22"/>
                <w:szCs w:val="22"/>
              </w:rPr>
            </w:pPr>
            <w:r w:rsidRPr="003834A4">
              <w:rPr>
                <w:sz w:val="22"/>
                <w:szCs w:val="22"/>
              </w:rPr>
              <w:t>0.00</w:t>
            </w:r>
          </w:p>
        </w:tc>
        <w:tc>
          <w:tcPr>
            <w:tcW w:w="1152" w:type="dxa"/>
            <w:shd w:val="clear" w:color="auto" w:fill="auto"/>
            <w:vAlign w:val="center"/>
          </w:tcPr>
          <w:p w14:paraId="1DEB0409" w14:textId="77777777" w:rsidR="005E7D19" w:rsidRPr="003834A4" w:rsidRDefault="005E7D19" w:rsidP="003834A4">
            <w:pPr>
              <w:jc w:val="center"/>
              <w:rPr>
                <w:sz w:val="22"/>
                <w:szCs w:val="22"/>
              </w:rPr>
            </w:pPr>
            <w:r w:rsidRPr="003834A4">
              <w:rPr>
                <w:sz w:val="22"/>
                <w:szCs w:val="22"/>
              </w:rPr>
              <w:t>0.34</w:t>
            </w:r>
          </w:p>
        </w:tc>
        <w:tc>
          <w:tcPr>
            <w:tcW w:w="1529" w:type="dxa"/>
            <w:shd w:val="clear" w:color="auto" w:fill="auto"/>
            <w:vAlign w:val="center"/>
          </w:tcPr>
          <w:p w14:paraId="5C067CC6" w14:textId="77777777" w:rsidR="005E7D19" w:rsidRPr="003834A4" w:rsidRDefault="005E7D19" w:rsidP="003834A4">
            <w:pPr>
              <w:jc w:val="center"/>
              <w:rPr>
                <w:sz w:val="22"/>
                <w:szCs w:val="22"/>
              </w:rPr>
            </w:pPr>
            <w:r w:rsidRPr="003834A4">
              <w:rPr>
                <w:sz w:val="22"/>
                <w:szCs w:val="22"/>
              </w:rPr>
              <w:t>0.03</w:t>
            </w:r>
          </w:p>
        </w:tc>
      </w:tr>
      <w:tr w:rsidR="005E7D19" w:rsidRPr="003834A4" w14:paraId="5474E126" w14:textId="77777777" w:rsidTr="003834A4">
        <w:trPr>
          <w:trHeight w:val="144"/>
          <w:jc w:val="center"/>
        </w:trPr>
        <w:tc>
          <w:tcPr>
            <w:tcW w:w="3499" w:type="dxa"/>
            <w:shd w:val="clear" w:color="auto" w:fill="auto"/>
            <w:vAlign w:val="center"/>
            <w:hideMark/>
          </w:tcPr>
          <w:p w14:paraId="58E9B9A2" w14:textId="77777777" w:rsidR="005E7D19" w:rsidRPr="003834A4" w:rsidRDefault="005E7D19" w:rsidP="003834A4">
            <w:pPr>
              <w:rPr>
                <w:sz w:val="22"/>
                <w:szCs w:val="22"/>
              </w:rPr>
            </w:pPr>
            <w:r w:rsidRPr="003834A4">
              <w:rPr>
                <w:sz w:val="22"/>
                <w:szCs w:val="22"/>
              </w:rPr>
              <w:t>HT III (A): Industry</w:t>
            </w:r>
          </w:p>
        </w:tc>
        <w:tc>
          <w:tcPr>
            <w:tcW w:w="1226" w:type="dxa"/>
            <w:shd w:val="clear" w:color="auto" w:fill="auto"/>
            <w:vAlign w:val="center"/>
          </w:tcPr>
          <w:p w14:paraId="19835C96" w14:textId="77777777" w:rsidR="005E7D19" w:rsidRPr="003834A4" w:rsidRDefault="005E7D19" w:rsidP="003834A4">
            <w:pPr>
              <w:jc w:val="center"/>
              <w:rPr>
                <w:sz w:val="22"/>
                <w:szCs w:val="22"/>
              </w:rPr>
            </w:pPr>
            <w:r w:rsidRPr="003834A4">
              <w:rPr>
                <w:sz w:val="22"/>
                <w:szCs w:val="22"/>
              </w:rPr>
              <w:t>358.34</w:t>
            </w:r>
          </w:p>
        </w:tc>
        <w:tc>
          <w:tcPr>
            <w:tcW w:w="1199" w:type="dxa"/>
            <w:shd w:val="clear" w:color="auto" w:fill="auto"/>
            <w:vAlign w:val="center"/>
          </w:tcPr>
          <w:p w14:paraId="5F83AD13" w14:textId="77777777" w:rsidR="005E7D19" w:rsidRPr="003834A4" w:rsidRDefault="005E7D19" w:rsidP="003834A4">
            <w:pPr>
              <w:jc w:val="center"/>
              <w:rPr>
                <w:sz w:val="22"/>
                <w:szCs w:val="22"/>
              </w:rPr>
            </w:pPr>
            <w:r w:rsidRPr="003834A4">
              <w:rPr>
                <w:sz w:val="22"/>
                <w:szCs w:val="22"/>
              </w:rPr>
              <w:t>368.11</w:t>
            </w:r>
          </w:p>
        </w:tc>
        <w:tc>
          <w:tcPr>
            <w:tcW w:w="1152" w:type="dxa"/>
            <w:shd w:val="clear" w:color="auto" w:fill="auto"/>
            <w:vAlign w:val="center"/>
          </w:tcPr>
          <w:p w14:paraId="59938FC9" w14:textId="77777777" w:rsidR="005E7D19" w:rsidRPr="003834A4" w:rsidRDefault="005E7D19" w:rsidP="003834A4">
            <w:pPr>
              <w:jc w:val="center"/>
              <w:rPr>
                <w:sz w:val="22"/>
                <w:szCs w:val="22"/>
              </w:rPr>
            </w:pPr>
            <w:r w:rsidRPr="003834A4">
              <w:rPr>
                <w:sz w:val="22"/>
                <w:szCs w:val="22"/>
              </w:rPr>
              <w:t>336.28</w:t>
            </w:r>
          </w:p>
        </w:tc>
        <w:tc>
          <w:tcPr>
            <w:tcW w:w="1529" w:type="dxa"/>
            <w:shd w:val="clear" w:color="auto" w:fill="auto"/>
            <w:vAlign w:val="center"/>
          </w:tcPr>
          <w:p w14:paraId="0D0002B7" w14:textId="77777777" w:rsidR="005E7D19" w:rsidRPr="003834A4" w:rsidRDefault="005E7D19" w:rsidP="003834A4">
            <w:pPr>
              <w:jc w:val="center"/>
              <w:rPr>
                <w:sz w:val="22"/>
                <w:szCs w:val="22"/>
              </w:rPr>
            </w:pPr>
            <w:r w:rsidRPr="003834A4">
              <w:rPr>
                <w:sz w:val="22"/>
                <w:szCs w:val="22"/>
              </w:rPr>
              <w:t>199.43</w:t>
            </w:r>
          </w:p>
        </w:tc>
      </w:tr>
      <w:tr w:rsidR="005E7D19" w:rsidRPr="003834A4" w14:paraId="7C646FFF" w14:textId="77777777" w:rsidTr="003834A4">
        <w:trPr>
          <w:trHeight w:val="144"/>
          <w:jc w:val="center"/>
        </w:trPr>
        <w:tc>
          <w:tcPr>
            <w:tcW w:w="3499" w:type="dxa"/>
            <w:shd w:val="clear" w:color="auto" w:fill="auto"/>
            <w:vAlign w:val="center"/>
            <w:hideMark/>
          </w:tcPr>
          <w:p w14:paraId="22EE5143" w14:textId="77777777" w:rsidR="005E7D19" w:rsidRPr="003834A4" w:rsidRDefault="005E7D19" w:rsidP="003834A4">
            <w:pPr>
              <w:rPr>
                <w:sz w:val="22"/>
                <w:szCs w:val="22"/>
              </w:rPr>
            </w:pPr>
            <w:r w:rsidRPr="003834A4">
              <w:rPr>
                <w:sz w:val="22"/>
                <w:szCs w:val="22"/>
              </w:rPr>
              <w:t>Time of Day Tariffs Peak (6 AM to 10 AM &amp; 6 PM to 10 PM)</w:t>
            </w:r>
          </w:p>
        </w:tc>
        <w:tc>
          <w:tcPr>
            <w:tcW w:w="1226" w:type="dxa"/>
            <w:shd w:val="clear" w:color="auto" w:fill="auto"/>
            <w:vAlign w:val="center"/>
          </w:tcPr>
          <w:p w14:paraId="2BB044BE" w14:textId="77777777" w:rsidR="005E7D19" w:rsidRPr="003834A4" w:rsidRDefault="005E7D19" w:rsidP="003834A4">
            <w:pPr>
              <w:jc w:val="center"/>
              <w:rPr>
                <w:sz w:val="22"/>
                <w:szCs w:val="22"/>
              </w:rPr>
            </w:pPr>
            <w:r w:rsidRPr="003834A4">
              <w:rPr>
                <w:sz w:val="22"/>
                <w:szCs w:val="22"/>
              </w:rPr>
              <w:t>248.03</w:t>
            </w:r>
          </w:p>
        </w:tc>
        <w:tc>
          <w:tcPr>
            <w:tcW w:w="1199" w:type="dxa"/>
            <w:shd w:val="clear" w:color="auto" w:fill="auto"/>
            <w:vAlign w:val="center"/>
          </w:tcPr>
          <w:p w14:paraId="2449F8DA" w14:textId="77777777" w:rsidR="005E7D19" w:rsidRPr="003834A4" w:rsidRDefault="005E7D19" w:rsidP="003834A4">
            <w:pPr>
              <w:jc w:val="center"/>
              <w:rPr>
                <w:sz w:val="22"/>
                <w:szCs w:val="22"/>
              </w:rPr>
            </w:pPr>
            <w:r w:rsidRPr="003834A4">
              <w:rPr>
                <w:sz w:val="22"/>
                <w:szCs w:val="22"/>
              </w:rPr>
              <w:t>245.33</w:t>
            </w:r>
          </w:p>
        </w:tc>
        <w:tc>
          <w:tcPr>
            <w:tcW w:w="1152" w:type="dxa"/>
            <w:shd w:val="clear" w:color="auto" w:fill="auto"/>
            <w:vAlign w:val="center"/>
          </w:tcPr>
          <w:p w14:paraId="44DC9624" w14:textId="77777777" w:rsidR="005E7D19" w:rsidRPr="003834A4" w:rsidRDefault="005E7D19" w:rsidP="003834A4">
            <w:pPr>
              <w:jc w:val="center"/>
              <w:rPr>
                <w:sz w:val="22"/>
                <w:szCs w:val="22"/>
              </w:rPr>
            </w:pPr>
            <w:r w:rsidRPr="003834A4">
              <w:rPr>
                <w:sz w:val="22"/>
                <w:szCs w:val="22"/>
              </w:rPr>
              <w:t>230.97</w:t>
            </w:r>
          </w:p>
        </w:tc>
        <w:tc>
          <w:tcPr>
            <w:tcW w:w="1529" w:type="dxa"/>
            <w:shd w:val="clear" w:color="auto" w:fill="auto"/>
            <w:vAlign w:val="center"/>
          </w:tcPr>
          <w:p w14:paraId="5D78BFD6" w14:textId="77777777" w:rsidR="005E7D19" w:rsidRPr="003834A4" w:rsidRDefault="005E7D19" w:rsidP="003834A4">
            <w:pPr>
              <w:jc w:val="center"/>
              <w:rPr>
                <w:sz w:val="22"/>
                <w:szCs w:val="22"/>
              </w:rPr>
            </w:pPr>
            <w:r w:rsidRPr="003834A4">
              <w:rPr>
                <w:sz w:val="22"/>
                <w:szCs w:val="22"/>
              </w:rPr>
              <w:t>268.32</w:t>
            </w:r>
          </w:p>
        </w:tc>
      </w:tr>
      <w:tr w:rsidR="005E7D19" w:rsidRPr="003834A4" w14:paraId="4F0789AF" w14:textId="77777777" w:rsidTr="003834A4">
        <w:trPr>
          <w:trHeight w:val="144"/>
          <w:jc w:val="center"/>
        </w:trPr>
        <w:tc>
          <w:tcPr>
            <w:tcW w:w="3499" w:type="dxa"/>
            <w:shd w:val="clear" w:color="auto" w:fill="auto"/>
            <w:vAlign w:val="center"/>
            <w:hideMark/>
          </w:tcPr>
          <w:p w14:paraId="3429821F" w14:textId="77777777" w:rsidR="005E7D19" w:rsidRPr="003834A4" w:rsidRDefault="005E7D19" w:rsidP="003834A4">
            <w:pPr>
              <w:rPr>
                <w:sz w:val="22"/>
                <w:szCs w:val="22"/>
              </w:rPr>
            </w:pPr>
            <w:r w:rsidRPr="003834A4">
              <w:rPr>
                <w:sz w:val="22"/>
                <w:szCs w:val="22"/>
              </w:rPr>
              <w:t>Time of Day Tariffs Off Peak (10 PM to 6 AM)</w:t>
            </w:r>
          </w:p>
        </w:tc>
        <w:tc>
          <w:tcPr>
            <w:tcW w:w="1226" w:type="dxa"/>
            <w:shd w:val="clear" w:color="auto" w:fill="auto"/>
            <w:vAlign w:val="center"/>
          </w:tcPr>
          <w:p w14:paraId="3771BC19" w14:textId="77777777" w:rsidR="005E7D19" w:rsidRPr="003834A4" w:rsidRDefault="005E7D19" w:rsidP="003834A4">
            <w:pPr>
              <w:jc w:val="center"/>
              <w:rPr>
                <w:sz w:val="22"/>
                <w:szCs w:val="22"/>
              </w:rPr>
            </w:pPr>
            <w:r w:rsidRPr="003834A4">
              <w:rPr>
                <w:sz w:val="22"/>
                <w:szCs w:val="22"/>
              </w:rPr>
              <w:t>236.70</w:t>
            </w:r>
          </w:p>
        </w:tc>
        <w:tc>
          <w:tcPr>
            <w:tcW w:w="1199" w:type="dxa"/>
            <w:shd w:val="clear" w:color="auto" w:fill="auto"/>
            <w:vAlign w:val="center"/>
          </w:tcPr>
          <w:p w14:paraId="2149E6F2" w14:textId="77777777" w:rsidR="005E7D19" w:rsidRPr="003834A4" w:rsidRDefault="005E7D19" w:rsidP="003834A4">
            <w:pPr>
              <w:jc w:val="center"/>
              <w:rPr>
                <w:sz w:val="22"/>
                <w:szCs w:val="22"/>
              </w:rPr>
            </w:pPr>
            <w:r w:rsidRPr="003834A4">
              <w:rPr>
                <w:sz w:val="22"/>
                <w:szCs w:val="22"/>
              </w:rPr>
              <w:t>233.54</w:t>
            </w:r>
          </w:p>
        </w:tc>
        <w:tc>
          <w:tcPr>
            <w:tcW w:w="1152" w:type="dxa"/>
            <w:shd w:val="clear" w:color="auto" w:fill="auto"/>
            <w:vAlign w:val="center"/>
          </w:tcPr>
          <w:p w14:paraId="2B2D9FEA" w14:textId="77777777" w:rsidR="005E7D19" w:rsidRPr="003834A4" w:rsidRDefault="005E7D19" w:rsidP="003834A4">
            <w:pPr>
              <w:jc w:val="center"/>
              <w:rPr>
                <w:sz w:val="22"/>
                <w:szCs w:val="22"/>
              </w:rPr>
            </w:pPr>
            <w:r w:rsidRPr="003834A4">
              <w:rPr>
                <w:sz w:val="22"/>
                <w:szCs w:val="22"/>
              </w:rPr>
              <w:t>220.30</w:t>
            </w:r>
          </w:p>
        </w:tc>
        <w:tc>
          <w:tcPr>
            <w:tcW w:w="1529" w:type="dxa"/>
            <w:shd w:val="clear" w:color="auto" w:fill="auto"/>
            <w:vAlign w:val="center"/>
          </w:tcPr>
          <w:p w14:paraId="105CB139" w14:textId="77777777" w:rsidR="005E7D19" w:rsidRPr="003834A4" w:rsidRDefault="005E7D19" w:rsidP="003834A4">
            <w:pPr>
              <w:jc w:val="center"/>
              <w:rPr>
                <w:sz w:val="22"/>
                <w:szCs w:val="22"/>
              </w:rPr>
            </w:pPr>
            <w:r w:rsidRPr="003834A4">
              <w:rPr>
                <w:sz w:val="22"/>
                <w:szCs w:val="22"/>
              </w:rPr>
              <w:t>416.21</w:t>
            </w:r>
          </w:p>
        </w:tc>
      </w:tr>
      <w:tr w:rsidR="005E7D19" w:rsidRPr="003834A4" w14:paraId="2DBE1CF3" w14:textId="77777777" w:rsidTr="003834A4">
        <w:trPr>
          <w:trHeight w:val="144"/>
          <w:jc w:val="center"/>
        </w:trPr>
        <w:tc>
          <w:tcPr>
            <w:tcW w:w="3499" w:type="dxa"/>
            <w:shd w:val="clear" w:color="auto" w:fill="auto"/>
            <w:vAlign w:val="center"/>
            <w:hideMark/>
          </w:tcPr>
          <w:p w14:paraId="6F39DE54" w14:textId="77777777" w:rsidR="005E7D19" w:rsidRPr="003834A4" w:rsidRDefault="005E7D19" w:rsidP="003834A4">
            <w:pPr>
              <w:rPr>
                <w:sz w:val="22"/>
                <w:szCs w:val="22"/>
              </w:rPr>
            </w:pPr>
            <w:r w:rsidRPr="003834A4">
              <w:rPr>
                <w:sz w:val="22"/>
                <w:szCs w:val="22"/>
              </w:rPr>
              <w:t>Industrial Colonies</w:t>
            </w:r>
          </w:p>
        </w:tc>
        <w:tc>
          <w:tcPr>
            <w:tcW w:w="1226" w:type="dxa"/>
            <w:shd w:val="clear" w:color="auto" w:fill="auto"/>
            <w:vAlign w:val="center"/>
          </w:tcPr>
          <w:p w14:paraId="1A1341F7" w14:textId="77777777" w:rsidR="005E7D19" w:rsidRPr="003834A4" w:rsidRDefault="005E7D19" w:rsidP="003834A4">
            <w:pPr>
              <w:jc w:val="center"/>
              <w:rPr>
                <w:sz w:val="22"/>
                <w:szCs w:val="22"/>
              </w:rPr>
            </w:pPr>
            <w:r w:rsidRPr="003834A4">
              <w:rPr>
                <w:sz w:val="22"/>
                <w:szCs w:val="22"/>
              </w:rPr>
              <w:t>1.61</w:t>
            </w:r>
          </w:p>
        </w:tc>
        <w:tc>
          <w:tcPr>
            <w:tcW w:w="1199" w:type="dxa"/>
            <w:shd w:val="clear" w:color="auto" w:fill="auto"/>
            <w:vAlign w:val="center"/>
          </w:tcPr>
          <w:p w14:paraId="6FD66789" w14:textId="77777777" w:rsidR="005E7D19" w:rsidRPr="003834A4" w:rsidRDefault="005E7D19" w:rsidP="003834A4">
            <w:pPr>
              <w:jc w:val="center"/>
              <w:rPr>
                <w:sz w:val="22"/>
                <w:szCs w:val="22"/>
              </w:rPr>
            </w:pPr>
            <w:r w:rsidRPr="003834A4">
              <w:rPr>
                <w:sz w:val="22"/>
                <w:szCs w:val="22"/>
              </w:rPr>
              <w:t>0.80</w:t>
            </w:r>
          </w:p>
        </w:tc>
        <w:tc>
          <w:tcPr>
            <w:tcW w:w="1152" w:type="dxa"/>
            <w:shd w:val="clear" w:color="auto" w:fill="auto"/>
            <w:vAlign w:val="center"/>
          </w:tcPr>
          <w:p w14:paraId="0F4EE590" w14:textId="77777777" w:rsidR="005E7D19" w:rsidRPr="003834A4" w:rsidRDefault="005E7D19" w:rsidP="003834A4">
            <w:pPr>
              <w:jc w:val="center"/>
              <w:rPr>
                <w:sz w:val="22"/>
                <w:szCs w:val="22"/>
              </w:rPr>
            </w:pPr>
            <w:r w:rsidRPr="003834A4">
              <w:rPr>
                <w:sz w:val="22"/>
                <w:szCs w:val="22"/>
              </w:rPr>
              <w:t>0.79</w:t>
            </w:r>
          </w:p>
        </w:tc>
        <w:tc>
          <w:tcPr>
            <w:tcW w:w="1529" w:type="dxa"/>
            <w:shd w:val="clear" w:color="auto" w:fill="auto"/>
            <w:vAlign w:val="center"/>
          </w:tcPr>
          <w:p w14:paraId="60C98347" w14:textId="77777777" w:rsidR="005E7D19" w:rsidRPr="003834A4" w:rsidRDefault="005E7D19" w:rsidP="003834A4">
            <w:pPr>
              <w:jc w:val="center"/>
              <w:rPr>
                <w:sz w:val="22"/>
                <w:szCs w:val="22"/>
              </w:rPr>
            </w:pPr>
            <w:r w:rsidRPr="003834A4">
              <w:rPr>
                <w:sz w:val="22"/>
                <w:szCs w:val="22"/>
              </w:rPr>
              <w:t>0.53</w:t>
            </w:r>
          </w:p>
        </w:tc>
      </w:tr>
      <w:tr w:rsidR="005E7D19" w:rsidRPr="003834A4" w14:paraId="3096671A" w14:textId="77777777" w:rsidTr="003834A4">
        <w:trPr>
          <w:trHeight w:val="144"/>
          <w:jc w:val="center"/>
        </w:trPr>
        <w:tc>
          <w:tcPr>
            <w:tcW w:w="3499" w:type="dxa"/>
            <w:shd w:val="clear" w:color="auto" w:fill="auto"/>
            <w:vAlign w:val="center"/>
            <w:hideMark/>
          </w:tcPr>
          <w:p w14:paraId="71696E2A" w14:textId="77777777" w:rsidR="005E7D19" w:rsidRPr="003834A4" w:rsidRDefault="005E7D19" w:rsidP="003834A4">
            <w:pPr>
              <w:rPr>
                <w:sz w:val="22"/>
                <w:szCs w:val="22"/>
              </w:rPr>
            </w:pPr>
            <w:r w:rsidRPr="003834A4">
              <w:rPr>
                <w:sz w:val="22"/>
                <w:szCs w:val="22"/>
              </w:rPr>
              <w:t xml:space="preserve">HT III (B): Seasonal Industries </w:t>
            </w:r>
          </w:p>
        </w:tc>
        <w:tc>
          <w:tcPr>
            <w:tcW w:w="1226" w:type="dxa"/>
            <w:shd w:val="clear" w:color="auto" w:fill="auto"/>
            <w:vAlign w:val="center"/>
          </w:tcPr>
          <w:p w14:paraId="74B443EE" w14:textId="77777777" w:rsidR="005E7D19" w:rsidRPr="003834A4" w:rsidRDefault="005E7D19" w:rsidP="003834A4">
            <w:pPr>
              <w:jc w:val="center"/>
              <w:rPr>
                <w:sz w:val="22"/>
                <w:szCs w:val="22"/>
              </w:rPr>
            </w:pPr>
            <w:r w:rsidRPr="003834A4">
              <w:rPr>
                <w:sz w:val="22"/>
                <w:szCs w:val="22"/>
              </w:rPr>
              <w:t>1.95</w:t>
            </w:r>
          </w:p>
        </w:tc>
        <w:tc>
          <w:tcPr>
            <w:tcW w:w="1199" w:type="dxa"/>
            <w:shd w:val="clear" w:color="auto" w:fill="auto"/>
            <w:vAlign w:val="center"/>
          </w:tcPr>
          <w:p w14:paraId="429EF945" w14:textId="77777777" w:rsidR="005E7D19" w:rsidRPr="003834A4" w:rsidRDefault="005E7D19" w:rsidP="003834A4">
            <w:pPr>
              <w:jc w:val="center"/>
              <w:rPr>
                <w:sz w:val="22"/>
                <w:szCs w:val="22"/>
              </w:rPr>
            </w:pPr>
            <w:r w:rsidRPr="003834A4">
              <w:rPr>
                <w:sz w:val="22"/>
                <w:szCs w:val="22"/>
              </w:rPr>
              <w:t>2.04</w:t>
            </w:r>
          </w:p>
        </w:tc>
        <w:tc>
          <w:tcPr>
            <w:tcW w:w="1152" w:type="dxa"/>
            <w:shd w:val="clear" w:color="auto" w:fill="auto"/>
            <w:vAlign w:val="center"/>
          </w:tcPr>
          <w:p w14:paraId="67CDB6FD" w14:textId="77777777" w:rsidR="005E7D19" w:rsidRPr="003834A4" w:rsidRDefault="005E7D19" w:rsidP="003834A4">
            <w:pPr>
              <w:jc w:val="center"/>
              <w:rPr>
                <w:sz w:val="22"/>
                <w:szCs w:val="22"/>
              </w:rPr>
            </w:pPr>
            <w:r w:rsidRPr="003834A4">
              <w:rPr>
                <w:sz w:val="22"/>
                <w:szCs w:val="22"/>
              </w:rPr>
              <w:t>3.43</w:t>
            </w:r>
          </w:p>
        </w:tc>
        <w:tc>
          <w:tcPr>
            <w:tcW w:w="1529" w:type="dxa"/>
            <w:shd w:val="clear" w:color="auto" w:fill="auto"/>
            <w:vAlign w:val="center"/>
          </w:tcPr>
          <w:p w14:paraId="59F1E977" w14:textId="77777777" w:rsidR="005E7D19" w:rsidRPr="003834A4" w:rsidRDefault="005E7D19" w:rsidP="003834A4">
            <w:pPr>
              <w:jc w:val="center"/>
              <w:rPr>
                <w:sz w:val="22"/>
                <w:szCs w:val="22"/>
              </w:rPr>
            </w:pPr>
            <w:r w:rsidRPr="003834A4">
              <w:rPr>
                <w:sz w:val="22"/>
                <w:szCs w:val="22"/>
              </w:rPr>
              <w:t>0.03</w:t>
            </w:r>
          </w:p>
        </w:tc>
      </w:tr>
      <w:tr w:rsidR="005E7D19" w:rsidRPr="003834A4" w14:paraId="0F4D5905" w14:textId="77777777" w:rsidTr="003834A4">
        <w:trPr>
          <w:trHeight w:val="144"/>
          <w:jc w:val="center"/>
        </w:trPr>
        <w:tc>
          <w:tcPr>
            <w:tcW w:w="3499" w:type="dxa"/>
            <w:shd w:val="clear" w:color="auto" w:fill="auto"/>
            <w:vAlign w:val="center"/>
            <w:hideMark/>
          </w:tcPr>
          <w:p w14:paraId="14FE275D" w14:textId="77777777" w:rsidR="005E7D19" w:rsidRPr="003834A4" w:rsidRDefault="005E7D19" w:rsidP="003834A4">
            <w:pPr>
              <w:rPr>
                <w:sz w:val="22"/>
                <w:szCs w:val="22"/>
              </w:rPr>
            </w:pPr>
            <w:r w:rsidRPr="003834A4">
              <w:rPr>
                <w:sz w:val="22"/>
                <w:szCs w:val="22"/>
              </w:rPr>
              <w:t>HT III (C): Energy Intensive Industries</w:t>
            </w:r>
          </w:p>
        </w:tc>
        <w:tc>
          <w:tcPr>
            <w:tcW w:w="1226" w:type="dxa"/>
            <w:shd w:val="clear" w:color="auto" w:fill="auto"/>
            <w:vAlign w:val="center"/>
          </w:tcPr>
          <w:p w14:paraId="7538E93B" w14:textId="77777777" w:rsidR="005E7D19" w:rsidRPr="003834A4" w:rsidRDefault="005E7D19" w:rsidP="003834A4">
            <w:pPr>
              <w:jc w:val="center"/>
              <w:rPr>
                <w:sz w:val="22"/>
                <w:szCs w:val="22"/>
              </w:rPr>
            </w:pPr>
            <w:r w:rsidRPr="003834A4">
              <w:rPr>
                <w:sz w:val="22"/>
                <w:szCs w:val="22"/>
              </w:rPr>
              <w:t>0.68</w:t>
            </w:r>
          </w:p>
        </w:tc>
        <w:tc>
          <w:tcPr>
            <w:tcW w:w="1199" w:type="dxa"/>
            <w:shd w:val="clear" w:color="auto" w:fill="auto"/>
            <w:vAlign w:val="center"/>
          </w:tcPr>
          <w:p w14:paraId="23588375" w14:textId="77777777" w:rsidR="005E7D19" w:rsidRPr="003834A4" w:rsidRDefault="005E7D19" w:rsidP="003834A4">
            <w:pPr>
              <w:jc w:val="center"/>
              <w:rPr>
                <w:sz w:val="22"/>
                <w:szCs w:val="22"/>
              </w:rPr>
            </w:pPr>
            <w:r w:rsidRPr="003834A4">
              <w:rPr>
                <w:sz w:val="22"/>
                <w:szCs w:val="22"/>
              </w:rPr>
              <w:t>0.75</w:t>
            </w:r>
          </w:p>
        </w:tc>
        <w:tc>
          <w:tcPr>
            <w:tcW w:w="1152" w:type="dxa"/>
            <w:shd w:val="clear" w:color="auto" w:fill="auto"/>
            <w:vAlign w:val="center"/>
          </w:tcPr>
          <w:p w14:paraId="15B7DF45" w14:textId="77777777" w:rsidR="005E7D19" w:rsidRPr="003834A4" w:rsidRDefault="005E7D19" w:rsidP="003834A4">
            <w:pPr>
              <w:jc w:val="center"/>
              <w:rPr>
                <w:sz w:val="22"/>
                <w:szCs w:val="22"/>
              </w:rPr>
            </w:pPr>
            <w:r w:rsidRPr="003834A4">
              <w:rPr>
                <w:sz w:val="22"/>
                <w:szCs w:val="22"/>
              </w:rPr>
              <w:t>0.81</w:t>
            </w:r>
          </w:p>
        </w:tc>
        <w:tc>
          <w:tcPr>
            <w:tcW w:w="1529" w:type="dxa"/>
            <w:shd w:val="clear" w:color="auto" w:fill="auto"/>
            <w:vAlign w:val="center"/>
          </w:tcPr>
          <w:p w14:paraId="49FD23A5" w14:textId="77777777" w:rsidR="005E7D19" w:rsidRPr="003834A4" w:rsidRDefault="005E7D19" w:rsidP="003834A4">
            <w:pPr>
              <w:jc w:val="center"/>
              <w:rPr>
                <w:sz w:val="22"/>
                <w:szCs w:val="22"/>
              </w:rPr>
            </w:pPr>
            <w:r w:rsidRPr="003834A4">
              <w:rPr>
                <w:sz w:val="22"/>
                <w:szCs w:val="22"/>
              </w:rPr>
              <w:t>0.99</w:t>
            </w:r>
          </w:p>
        </w:tc>
      </w:tr>
      <w:tr w:rsidR="005E7D19" w:rsidRPr="003834A4" w14:paraId="670026C6" w14:textId="77777777" w:rsidTr="003834A4">
        <w:trPr>
          <w:trHeight w:val="144"/>
          <w:jc w:val="center"/>
        </w:trPr>
        <w:tc>
          <w:tcPr>
            <w:tcW w:w="3499" w:type="dxa"/>
            <w:shd w:val="clear" w:color="auto" w:fill="auto"/>
            <w:vAlign w:val="center"/>
            <w:hideMark/>
          </w:tcPr>
          <w:p w14:paraId="255CD3C2" w14:textId="77777777" w:rsidR="005E7D19" w:rsidRPr="003834A4" w:rsidRDefault="005E7D19" w:rsidP="003834A4">
            <w:pPr>
              <w:rPr>
                <w:sz w:val="22"/>
                <w:szCs w:val="22"/>
              </w:rPr>
            </w:pPr>
            <w:r w:rsidRPr="003834A4">
              <w:rPr>
                <w:sz w:val="22"/>
                <w:szCs w:val="22"/>
              </w:rPr>
              <w:t xml:space="preserve">HT IV  (A): Utilities </w:t>
            </w:r>
          </w:p>
        </w:tc>
        <w:tc>
          <w:tcPr>
            <w:tcW w:w="1226" w:type="dxa"/>
            <w:shd w:val="clear" w:color="auto" w:fill="auto"/>
            <w:vAlign w:val="center"/>
          </w:tcPr>
          <w:p w14:paraId="75348321" w14:textId="77777777" w:rsidR="005E7D19" w:rsidRPr="003834A4" w:rsidRDefault="005E7D19" w:rsidP="003834A4">
            <w:pPr>
              <w:jc w:val="center"/>
              <w:rPr>
                <w:sz w:val="22"/>
                <w:szCs w:val="22"/>
              </w:rPr>
            </w:pPr>
            <w:r w:rsidRPr="003834A4">
              <w:rPr>
                <w:sz w:val="22"/>
                <w:szCs w:val="22"/>
              </w:rPr>
              <w:t>15.92</w:t>
            </w:r>
          </w:p>
        </w:tc>
        <w:tc>
          <w:tcPr>
            <w:tcW w:w="1199" w:type="dxa"/>
            <w:shd w:val="clear" w:color="auto" w:fill="auto"/>
            <w:vAlign w:val="center"/>
          </w:tcPr>
          <w:p w14:paraId="7A977807" w14:textId="77777777" w:rsidR="005E7D19" w:rsidRPr="003834A4" w:rsidRDefault="005E7D19" w:rsidP="003834A4">
            <w:pPr>
              <w:jc w:val="center"/>
              <w:rPr>
                <w:sz w:val="22"/>
                <w:szCs w:val="22"/>
              </w:rPr>
            </w:pPr>
            <w:r w:rsidRPr="003834A4">
              <w:rPr>
                <w:sz w:val="22"/>
                <w:szCs w:val="22"/>
              </w:rPr>
              <w:t>16.91</w:t>
            </w:r>
          </w:p>
        </w:tc>
        <w:tc>
          <w:tcPr>
            <w:tcW w:w="1152" w:type="dxa"/>
            <w:shd w:val="clear" w:color="auto" w:fill="auto"/>
            <w:vAlign w:val="center"/>
          </w:tcPr>
          <w:p w14:paraId="1FE4AC3E" w14:textId="77777777" w:rsidR="005E7D19" w:rsidRPr="003834A4" w:rsidRDefault="005E7D19" w:rsidP="003834A4">
            <w:pPr>
              <w:jc w:val="center"/>
              <w:rPr>
                <w:sz w:val="22"/>
                <w:szCs w:val="22"/>
              </w:rPr>
            </w:pPr>
            <w:r w:rsidRPr="003834A4">
              <w:rPr>
                <w:sz w:val="22"/>
                <w:szCs w:val="22"/>
              </w:rPr>
              <w:t>29.95</w:t>
            </w:r>
          </w:p>
        </w:tc>
        <w:tc>
          <w:tcPr>
            <w:tcW w:w="1529" w:type="dxa"/>
            <w:shd w:val="clear" w:color="auto" w:fill="auto"/>
            <w:vAlign w:val="center"/>
          </w:tcPr>
          <w:p w14:paraId="22B07834" w14:textId="77777777" w:rsidR="005E7D19" w:rsidRPr="003834A4" w:rsidRDefault="005E7D19" w:rsidP="003834A4">
            <w:pPr>
              <w:jc w:val="center"/>
              <w:rPr>
                <w:sz w:val="22"/>
                <w:szCs w:val="22"/>
              </w:rPr>
            </w:pPr>
            <w:r w:rsidRPr="003834A4">
              <w:rPr>
                <w:sz w:val="22"/>
                <w:szCs w:val="22"/>
              </w:rPr>
              <w:t>40.40</w:t>
            </w:r>
          </w:p>
        </w:tc>
      </w:tr>
      <w:tr w:rsidR="005E7D19" w:rsidRPr="003834A4" w14:paraId="1E97F941" w14:textId="77777777" w:rsidTr="003834A4">
        <w:trPr>
          <w:trHeight w:val="144"/>
          <w:jc w:val="center"/>
        </w:trPr>
        <w:tc>
          <w:tcPr>
            <w:tcW w:w="3499" w:type="dxa"/>
            <w:shd w:val="clear" w:color="auto" w:fill="auto"/>
            <w:vAlign w:val="center"/>
            <w:hideMark/>
          </w:tcPr>
          <w:p w14:paraId="0BDC6980" w14:textId="77777777" w:rsidR="005E7D19" w:rsidRPr="003834A4" w:rsidRDefault="005E7D19" w:rsidP="003834A4">
            <w:pPr>
              <w:rPr>
                <w:sz w:val="22"/>
                <w:szCs w:val="22"/>
              </w:rPr>
            </w:pPr>
            <w:r w:rsidRPr="003834A4">
              <w:rPr>
                <w:sz w:val="22"/>
                <w:szCs w:val="22"/>
              </w:rPr>
              <w:t>HT IV  (B): General Purpose</w:t>
            </w:r>
          </w:p>
        </w:tc>
        <w:tc>
          <w:tcPr>
            <w:tcW w:w="1226" w:type="dxa"/>
            <w:shd w:val="clear" w:color="auto" w:fill="auto"/>
            <w:vAlign w:val="center"/>
          </w:tcPr>
          <w:p w14:paraId="21C818BC" w14:textId="77777777" w:rsidR="005E7D19" w:rsidRPr="003834A4" w:rsidRDefault="005E7D19" w:rsidP="003834A4">
            <w:pPr>
              <w:jc w:val="center"/>
              <w:rPr>
                <w:sz w:val="22"/>
                <w:szCs w:val="22"/>
              </w:rPr>
            </w:pPr>
            <w:r w:rsidRPr="003834A4">
              <w:rPr>
                <w:sz w:val="22"/>
                <w:szCs w:val="22"/>
              </w:rPr>
              <w:t>30.89</w:t>
            </w:r>
          </w:p>
        </w:tc>
        <w:tc>
          <w:tcPr>
            <w:tcW w:w="1199" w:type="dxa"/>
            <w:shd w:val="clear" w:color="auto" w:fill="auto"/>
            <w:vAlign w:val="center"/>
          </w:tcPr>
          <w:p w14:paraId="1469B7D8" w14:textId="77777777" w:rsidR="005E7D19" w:rsidRPr="003834A4" w:rsidRDefault="005E7D19" w:rsidP="003834A4">
            <w:pPr>
              <w:jc w:val="center"/>
              <w:rPr>
                <w:sz w:val="22"/>
                <w:szCs w:val="22"/>
              </w:rPr>
            </w:pPr>
            <w:r w:rsidRPr="003834A4">
              <w:rPr>
                <w:sz w:val="22"/>
                <w:szCs w:val="22"/>
              </w:rPr>
              <w:t>31.43</w:t>
            </w:r>
          </w:p>
        </w:tc>
        <w:tc>
          <w:tcPr>
            <w:tcW w:w="1152" w:type="dxa"/>
            <w:shd w:val="clear" w:color="auto" w:fill="auto"/>
            <w:vAlign w:val="center"/>
          </w:tcPr>
          <w:p w14:paraId="36BEA140" w14:textId="77777777" w:rsidR="005E7D19" w:rsidRPr="003834A4" w:rsidRDefault="005E7D19" w:rsidP="003834A4">
            <w:pPr>
              <w:jc w:val="center"/>
              <w:rPr>
                <w:sz w:val="22"/>
                <w:szCs w:val="22"/>
              </w:rPr>
            </w:pPr>
            <w:r w:rsidRPr="003834A4">
              <w:rPr>
                <w:sz w:val="22"/>
                <w:szCs w:val="22"/>
              </w:rPr>
              <w:t>26.70</w:t>
            </w:r>
          </w:p>
        </w:tc>
        <w:tc>
          <w:tcPr>
            <w:tcW w:w="1529" w:type="dxa"/>
            <w:shd w:val="clear" w:color="auto" w:fill="auto"/>
            <w:vAlign w:val="center"/>
          </w:tcPr>
          <w:p w14:paraId="4A3CEE8A" w14:textId="77777777" w:rsidR="005E7D19" w:rsidRPr="003834A4" w:rsidRDefault="005E7D19" w:rsidP="003834A4">
            <w:pPr>
              <w:jc w:val="center"/>
              <w:rPr>
                <w:sz w:val="22"/>
                <w:szCs w:val="22"/>
              </w:rPr>
            </w:pPr>
            <w:r w:rsidRPr="003834A4">
              <w:rPr>
                <w:sz w:val="22"/>
                <w:szCs w:val="22"/>
              </w:rPr>
              <w:t>32.91</w:t>
            </w:r>
          </w:p>
        </w:tc>
      </w:tr>
      <w:tr w:rsidR="005E7D19" w:rsidRPr="003834A4" w14:paraId="3B46DBD5" w14:textId="77777777" w:rsidTr="003834A4">
        <w:trPr>
          <w:trHeight w:val="144"/>
          <w:jc w:val="center"/>
        </w:trPr>
        <w:tc>
          <w:tcPr>
            <w:tcW w:w="3499" w:type="dxa"/>
            <w:shd w:val="clear" w:color="auto" w:fill="auto"/>
            <w:vAlign w:val="center"/>
            <w:hideMark/>
          </w:tcPr>
          <w:p w14:paraId="4741F347" w14:textId="77777777" w:rsidR="005E7D19" w:rsidRPr="003834A4" w:rsidRDefault="005E7D19" w:rsidP="003834A4">
            <w:pPr>
              <w:rPr>
                <w:sz w:val="22"/>
                <w:szCs w:val="22"/>
              </w:rPr>
            </w:pPr>
            <w:r w:rsidRPr="003834A4">
              <w:rPr>
                <w:sz w:val="22"/>
                <w:szCs w:val="22"/>
              </w:rPr>
              <w:t>HT IV (C): Religious Places</w:t>
            </w:r>
          </w:p>
        </w:tc>
        <w:tc>
          <w:tcPr>
            <w:tcW w:w="1226" w:type="dxa"/>
            <w:shd w:val="clear" w:color="auto" w:fill="auto"/>
            <w:vAlign w:val="center"/>
          </w:tcPr>
          <w:p w14:paraId="481EBB44" w14:textId="77777777" w:rsidR="005E7D19" w:rsidRPr="003834A4" w:rsidRDefault="005E7D19" w:rsidP="003834A4">
            <w:pPr>
              <w:jc w:val="center"/>
              <w:rPr>
                <w:sz w:val="22"/>
                <w:szCs w:val="22"/>
              </w:rPr>
            </w:pPr>
            <w:r w:rsidRPr="003834A4">
              <w:rPr>
                <w:sz w:val="22"/>
                <w:szCs w:val="22"/>
              </w:rPr>
              <w:t>1.42</w:t>
            </w:r>
          </w:p>
        </w:tc>
        <w:tc>
          <w:tcPr>
            <w:tcW w:w="1199" w:type="dxa"/>
            <w:shd w:val="clear" w:color="auto" w:fill="auto"/>
            <w:vAlign w:val="center"/>
          </w:tcPr>
          <w:p w14:paraId="5E02FCB0" w14:textId="77777777" w:rsidR="005E7D19" w:rsidRPr="003834A4" w:rsidRDefault="005E7D19" w:rsidP="003834A4">
            <w:pPr>
              <w:jc w:val="center"/>
              <w:rPr>
                <w:sz w:val="22"/>
                <w:szCs w:val="22"/>
              </w:rPr>
            </w:pPr>
            <w:r w:rsidRPr="003834A4">
              <w:rPr>
                <w:sz w:val="22"/>
                <w:szCs w:val="22"/>
              </w:rPr>
              <w:t>1.56</w:t>
            </w:r>
          </w:p>
        </w:tc>
        <w:tc>
          <w:tcPr>
            <w:tcW w:w="1152" w:type="dxa"/>
            <w:shd w:val="clear" w:color="auto" w:fill="auto"/>
            <w:vAlign w:val="center"/>
          </w:tcPr>
          <w:p w14:paraId="33A4D5BD" w14:textId="77777777" w:rsidR="005E7D19" w:rsidRPr="003834A4" w:rsidRDefault="005E7D19" w:rsidP="003834A4">
            <w:pPr>
              <w:jc w:val="center"/>
              <w:rPr>
                <w:sz w:val="22"/>
                <w:szCs w:val="22"/>
              </w:rPr>
            </w:pPr>
            <w:r w:rsidRPr="003834A4">
              <w:rPr>
                <w:sz w:val="22"/>
                <w:szCs w:val="22"/>
              </w:rPr>
              <w:t>1.14</w:t>
            </w:r>
          </w:p>
        </w:tc>
        <w:tc>
          <w:tcPr>
            <w:tcW w:w="1529" w:type="dxa"/>
            <w:shd w:val="clear" w:color="auto" w:fill="auto"/>
            <w:vAlign w:val="center"/>
          </w:tcPr>
          <w:p w14:paraId="55A8796B" w14:textId="77777777" w:rsidR="005E7D19" w:rsidRPr="003834A4" w:rsidRDefault="005E7D19" w:rsidP="003834A4">
            <w:pPr>
              <w:jc w:val="center"/>
              <w:rPr>
                <w:sz w:val="22"/>
                <w:szCs w:val="22"/>
              </w:rPr>
            </w:pPr>
            <w:r w:rsidRPr="003834A4">
              <w:rPr>
                <w:sz w:val="22"/>
                <w:szCs w:val="22"/>
              </w:rPr>
              <w:t>1.39</w:t>
            </w:r>
          </w:p>
        </w:tc>
      </w:tr>
      <w:tr w:rsidR="005E7D19" w:rsidRPr="003834A4" w14:paraId="10054184" w14:textId="77777777" w:rsidTr="003834A4">
        <w:trPr>
          <w:trHeight w:val="144"/>
          <w:jc w:val="center"/>
        </w:trPr>
        <w:tc>
          <w:tcPr>
            <w:tcW w:w="3499" w:type="dxa"/>
            <w:shd w:val="clear" w:color="auto" w:fill="auto"/>
            <w:vAlign w:val="center"/>
            <w:hideMark/>
          </w:tcPr>
          <w:p w14:paraId="286C4BAE" w14:textId="77777777" w:rsidR="005E7D19" w:rsidRPr="003834A4" w:rsidRDefault="005E7D19" w:rsidP="003834A4">
            <w:pPr>
              <w:rPr>
                <w:sz w:val="22"/>
                <w:szCs w:val="22"/>
              </w:rPr>
            </w:pPr>
            <w:r w:rsidRPr="003834A4">
              <w:rPr>
                <w:sz w:val="22"/>
                <w:szCs w:val="22"/>
              </w:rPr>
              <w:t xml:space="preserve">HT IV (D) : Railway Traction </w:t>
            </w:r>
          </w:p>
        </w:tc>
        <w:tc>
          <w:tcPr>
            <w:tcW w:w="1226" w:type="dxa"/>
            <w:shd w:val="clear" w:color="auto" w:fill="auto"/>
            <w:vAlign w:val="center"/>
          </w:tcPr>
          <w:p w14:paraId="5DA008C2" w14:textId="77777777" w:rsidR="005E7D19" w:rsidRPr="003834A4" w:rsidRDefault="005E7D19" w:rsidP="003834A4">
            <w:pPr>
              <w:jc w:val="center"/>
              <w:rPr>
                <w:sz w:val="22"/>
                <w:szCs w:val="22"/>
              </w:rPr>
            </w:pPr>
            <w:r w:rsidRPr="003834A4">
              <w:rPr>
                <w:sz w:val="22"/>
                <w:szCs w:val="22"/>
              </w:rPr>
              <w:t>0.00</w:t>
            </w:r>
          </w:p>
        </w:tc>
        <w:tc>
          <w:tcPr>
            <w:tcW w:w="1199" w:type="dxa"/>
            <w:shd w:val="clear" w:color="auto" w:fill="auto"/>
            <w:vAlign w:val="center"/>
          </w:tcPr>
          <w:p w14:paraId="5F7CDD4E" w14:textId="77777777" w:rsidR="005E7D19" w:rsidRPr="003834A4" w:rsidRDefault="005E7D19" w:rsidP="003834A4">
            <w:pPr>
              <w:jc w:val="center"/>
              <w:rPr>
                <w:sz w:val="22"/>
                <w:szCs w:val="22"/>
              </w:rPr>
            </w:pPr>
            <w:r w:rsidRPr="003834A4">
              <w:rPr>
                <w:sz w:val="22"/>
                <w:szCs w:val="22"/>
              </w:rPr>
              <w:t>0.00</w:t>
            </w:r>
          </w:p>
        </w:tc>
        <w:tc>
          <w:tcPr>
            <w:tcW w:w="1152" w:type="dxa"/>
            <w:shd w:val="clear" w:color="auto" w:fill="auto"/>
            <w:vAlign w:val="center"/>
          </w:tcPr>
          <w:p w14:paraId="5442E994" w14:textId="77777777" w:rsidR="005E7D19" w:rsidRPr="003834A4" w:rsidRDefault="005E7D19" w:rsidP="003834A4">
            <w:pPr>
              <w:jc w:val="center"/>
              <w:rPr>
                <w:sz w:val="22"/>
                <w:szCs w:val="22"/>
              </w:rPr>
            </w:pPr>
            <w:r w:rsidRPr="003834A4">
              <w:rPr>
                <w:sz w:val="22"/>
                <w:szCs w:val="22"/>
              </w:rPr>
              <w:t>0.00</w:t>
            </w:r>
          </w:p>
        </w:tc>
        <w:tc>
          <w:tcPr>
            <w:tcW w:w="1529" w:type="dxa"/>
            <w:shd w:val="clear" w:color="auto" w:fill="auto"/>
            <w:vAlign w:val="center"/>
          </w:tcPr>
          <w:p w14:paraId="2607B05A" w14:textId="77777777" w:rsidR="005E7D19" w:rsidRPr="003834A4" w:rsidRDefault="005E7D19" w:rsidP="003834A4">
            <w:pPr>
              <w:jc w:val="center"/>
              <w:rPr>
                <w:sz w:val="22"/>
                <w:szCs w:val="22"/>
              </w:rPr>
            </w:pPr>
            <w:r w:rsidRPr="003834A4">
              <w:rPr>
                <w:sz w:val="22"/>
                <w:szCs w:val="22"/>
              </w:rPr>
              <w:t>0.00</w:t>
            </w:r>
          </w:p>
        </w:tc>
      </w:tr>
      <w:tr w:rsidR="005E7D19" w:rsidRPr="003834A4" w14:paraId="2064F147" w14:textId="77777777" w:rsidTr="003834A4">
        <w:trPr>
          <w:trHeight w:val="144"/>
          <w:jc w:val="center"/>
        </w:trPr>
        <w:tc>
          <w:tcPr>
            <w:tcW w:w="3499" w:type="dxa"/>
            <w:shd w:val="clear" w:color="auto" w:fill="auto"/>
            <w:vAlign w:val="center"/>
            <w:hideMark/>
          </w:tcPr>
          <w:p w14:paraId="34AF301B" w14:textId="77777777" w:rsidR="005E7D19" w:rsidRPr="003834A4" w:rsidRDefault="005E7D19" w:rsidP="003834A4">
            <w:pPr>
              <w:rPr>
                <w:sz w:val="22"/>
                <w:szCs w:val="22"/>
              </w:rPr>
            </w:pPr>
            <w:r w:rsidRPr="003834A4">
              <w:rPr>
                <w:sz w:val="22"/>
                <w:szCs w:val="22"/>
              </w:rPr>
              <w:t>HT V (B) : Aquaculture and Animal Husbandry</w:t>
            </w:r>
          </w:p>
        </w:tc>
        <w:tc>
          <w:tcPr>
            <w:tcW w:w="1226" w:type="dxa"/>
            <w:shd w:val="clear" w:color="auto" w:fill="auto"/>
            <w:vAlign w:val="center"/>
          </w:tcPr>
          <w:p w14:paraId="3FD55CC4" w14:textId="77777777" w:rsidR="005E7D19" w:rsidRPr="003834A4" w:rsidRDefault="005E7D19" w:rsidP="003834A4">
            <w:pPr>
              <w:jc w:val="center"/>
              <w:rPr>
                <w:sz w:val="22"/>
                <w:szCs w:val="22"/>
              </w:rPr>
            </w:pPr>
            <w:r w:rsidRPr="003834A4">
              <w:rPr>
                <w:sz w:val="22"/>
                <w:szCs w:val="22"/>
              </w:rPr>
              <w:t>16.12</w:t>
            </w:r>
          </w:p>
        </w:tc>
        <w:tc>
          <w:tcPr>
            <w:tcW w:w="1199" w:type="dxa"/>
            <w:shd w:val="clear" w:color="auto" w:fill="auto"/>
            <w:vAlign w:val="center"/>
          </w:tcPr>
          <w:p w14:paraId="7754A6B0" w14:textId="77777777" w:rsidR="005E7D19" w:rsidRPr="003834A4" w:rsidRDefault="005E7D19" w:rsidP="003834A4">
            <w:pPr>
              <w:jc w:val="center"/>
              <w:rPr>
                <w:sz w:val="22"/>
                <w:szCs w:val="22"/>
              </w:rPr>
            </w:pPr>
            <w:r w:rsidRPr="003834A4">
              <w:rPr>
                <w:sz w:val="22"/>
                <w:szCs w:val="22"/>
              </w:rPr>
              <w:t>19.73</w:t>
            </w:r>
          </w:p>
        </w:tc>
        <w:tc>
          <w:tcPr>
            <w:tcW w:w="1152" w:type="dxa"/>
            <w:shd w:val="clear" w:color="auto" w:fill="auto"/>
            <w:vAlign w:val="center"/>
          </w:tcPr>
          <w:p w14:paraId="058BA5D4" w14:textId="77777777" w:rsidR="005E7D19" w:rsidRPr="003834A4" w:rsidRDefault="005E7D19" w:rsidP="003834A4">
            <w:pPr>
              <w:jc w:val="center"/>
              <w:rPr>
                <w:sz w:val="22"/>
                <w:szCs w:val="22"/>
              </w:rPr>
            </w:pPr>
            <w:r w:rsidRPr="003834A4">
              <w:rPr>
                <w:sz w:val="22"/>
                <w:szCs w:val="22"/>
              </w:rPr>
              <w:t>23.10</w:t>
            </w:r>
          </w:p>
        </w:tc>
        <w:tc>
          <w:tcPr>
            <w:tcW w:w="1529" w:type="dxa"/>
            <w:shd w:val="clear" w:color="auto" w:fill="auto"/>
            <w:vAlign w:val="center"/>
          </w:tcPr>
          <w:p w14:paraId="59655B1B" w14:textId="77777777" w:rsidR="005E7D19" w:rsidRPr="003834A4" w:rsidRDefault="005E7D19" w:rsidP="003834A4">
            <w:pPr>
              <w:jc w:val="center"/>
              <w:rPr>
                <w:sz w:val="22"/>
                <w:szCs w:val="22"/>
              </w:rPr>
            </w:pPr>
            <w:r w:rsidRPr="003834A4">
              <w:rPr>
                <w:sz w:val="22"/>
                <w:szCs w:val="22"/>
              </w:rPr>
              <w:t>18.05</w:t>
            </w:r>
          </w:p>
        </w:tc>
      </w:tr>
      <w:tr w:rsidR="005E7D19" w:rsidRPr="003834A4" w14:paraId="1C0E0595" w14:textId="77777777" w:rsidTr="003834A4">
        <w:trPr>
          <w:trHeight w:val="144"/>
          <w:jc w:val="center"/>
        </w:trPr>
        <w:tc>
          <w:tcPr>
            <w:tcW w:w="3499" w:type="dxa"/>
            <w:shd w:val="clear" w:color="auto" w:fill="auto"/>
            <w:vAlign w:val="center"/>
            <w:hideMark/>
          </w:tcPr>
          <w:p w14:paraId="5B88FBCB" w14:textId="77777777" w:rsidR="005E7D19" w:rsidRPr="003834A4" w:rsidRDefault="005E7D19" w:rsidP="003834A4">
            <w:pPr>
              <w:rPr>
                <w:sz w:val="22"/>
                <w:szCs w:val="22"/>
              </w:rPr>
            </w:pPr>
            <w:r w:rsidRPr="003834A4">
              <w:rPr>
                <w:sz w:val="22"/>
                <w:szCs w:val="22"/>
              </w:rPr>
              <w:t xml:space="preserve">HT V (E) : Government / Private Lift Irrigation </w:t>
            </w:r>
          </w:p>
        </w:tc>
        <w:tc>
          <w:tcPr>
            <w:tcW w:w="1226" w:type="dxa"/>
            <w:shd w:val="clear" w:color="auto" w:fill="auto"/>
            <w:vAlign w:val="center"/>
          </w:tcPr>
          <w:p w14:paraId="31309422" w14:textId="77777777" w:rsidR="005E7D19" w:rsidRPr="003834A4" w:rsidRDefault="005E7D19" w:rsidP="003834A4">
            <w:pPr>
              <w:jc w:val="center"/>
              <w:rPr>
                <w:sz w:val="22"/>
                <w:szCs w:val="22"/>
              </w:rPr>
            </w:pPr>
            <w:r w:rsidRPr="003834A4">
              <w:rPr>
                <w:sz w:val="22"/>
                <w:szCs w:val="22"/>
              </w:rPr>
              <w:t>42.71</w:t>
            </w:r>
          </w:p>
        </w:tc>
        <w:tc>
          <w:tcPr>
            <w:tcW w:w="1199" w:type="dxa"/>
            <w:shd w:val="clear" w:color="auto" w:fill="auto"/>
            <w:vAlign w:val="center"/>
          </w:tcPr>
          <w:p w14:paraId="2FAF99B8" w14:textId="77777777" w:rsidR="005E7D19" w:rsidRPr="003834A4" w:rsidRDefault="005E7D19" w:rsidP="003834A4">
            <w:pPr>
              <w:jc w:val="center"/>
              <w:rPr>
                <w:sz w:val="22"/>
                <w:szCs w:val="22"/>
              </w:rPr>
            </w:pPr>
            <w:r w:rsidRPr="003834A4">
              <w:rPr>
                <w:sz w:val="22"/>
                <w:szCs w:val="22"/>
              </w:rPr>
              <w:t>38.21</w:t>
            </w:r>
          </w:p>
        </w:tc>
        <w:tc>
          <w:tcPr>
            <w:tcW w:w="1152" w:type="dxa"/>
            <w:shd w:val="clear" w:color="auto" w:fill="auto"/>
            <w:vAlign w:val="center"/>
          </w:tcPr>
          <w:p w14:paraId="7EA8F89D" w14:textId="77777777" w:rsidR="005E7D19" w:rsidRPr="003834A4" w:rsidRDefault="005E7D19" w:rsidP="003834A4">
            <w:pPr>
              <w:jc w:val="center"/>
              <w:rPr>
                <w:sz w:val="22"/>
                <w:szCs w:val="22"/>
              </w:rPr>
            </w:pPr>
            <w:r w:rsidRPr="003834A4">
              <w:rPr>
                <w:sz w:val="22"/>
                <w:szCs w:val="22"/>
              </w:rPr>
              <w:t>39.91</w:t>
            </w:r>
          </w:p>
        </w:tc>
        <w:tc>
          <w:tcPr>
            <w:tcW w:w="1529" w:type="dxa"/>
            <w:shd w:val="clear" w:color="auto" w:fill="auto"/>
            <w:vAlign w:val="center"/>
          </w:tcPr>
          <w:p w14:paraId="335697E5" w14:textId="77777777" w:rsidR="005E7D19" w:rsidRPr="003834A4" w:rsidRDefault="005E7D19" w:rsidP="003834A4">
            <w:pPr>
              <w:jc w:val="center"/>
              <w:rPr>
                <w:sz w:val="22"/>
                <w:szCs w:val="22"/>
              </w:rPr>
            </w:pPr>
            <w:r w:rsidRPr="003834A4">
              <w:rPr>
                <w:sz w:val="22"/>
                <w:szCs w:val="22"/>
              </w:rPr>
              <w:t>28.61</w:t>
            </w:r>
          </w:p>
        </w:tc>
      </w:tr>
      <w:tr w:rsidR="005E7D19" w:rsidRPr="003834A4" w14:paraId="6DC39E19" w14:textId="77777777" w:rsidTr="003834A4">
        <w:trPr>
          <w:trHeight w:val="144"/>
          <w:jc w:val="center"/>
        </w:trPr>
        <w:tc>
          <w:tcPr>
            <w:tcW w:w="3499" w:type="dxa"/>
            <w:shd w:val="clear" w:color="auto" w:fill="auto"/>
            <w:vAlign w:val="center"/>
            <w:hideMark/>
          </w:tcPr>
          <w:p w14:paraId="60F8F35A" w14:textId="77777777" w:rsidR="005E7D19" w:rsidRPr="003834A4" w:rsidRDefault="005E7D19" w:rsidP="003834A4">
            <w:pPr>
              <w:rPr>
                <w:b/>
                <w:bCs/>
                <w:sz w:val="22"/>
                <w:szCs w:val="22"/>
              </w:rPr>
            </w:pPr>
            <w:r w:rsidRPr="003834A4">
              <w:rPr>
                <w:b/>
                <w:bCs/>
                <w:sz w:val="22"/>
                <w:szCs w:val="22"/>
              </w:rPr>
              <w:t>HT Category at 33 KV</w:t>
            </w:r>
          </w:p>
        </w:tc>
        <w:tc>
          <w:tcPr>
            <w:tcW w:w="1226" w:type="dxa"/>
            <w:shd w:val="clear" w:color="auto" w:fill="auto"/>
            <w:vAlign w:val="center"/>
          </w:tcPr>
          <w:p w14:paraId="499CB5D0" w14:textId="77777777" w:rsidR="005E7D19" w:rsidRPr="003834A4" w:rsidRDefault="005E7D19" w:rsidP="003834A4">
            <w:pPr>
              <w:jc w:val="center"/>
              <w:rPr>
                <w:b/>
                <w:bCs/>
                <w:sz w:val="22"/>
                <w:szCs w:val="22"/>
              </w:rPr>
            </w:pPr>
            <w:r w:rsidRPr="003834A4">
              <w:rPr>
                <w:b/>
                <w:bCs/>
                <w:sz w:val="22"/>
                <w:szCs w:val="22"/>
              </w:rPr>
              <w:t>1909.57</w:t>
            </w:r>
          </w:p>
        </w:tc>
        <w:tc>
          <w:tcPr>
            <w:tcW w:w="1199" w:type="dxa"/>
            <w:shd w:val="clear" w:color="auto" w:fill="auto"/>
            <w:vAlign w:val="center"/>
          </w:tcPr>
          <w:p w14:paraId="1BF7B88B" w14:textId="77777777" w:rsidR="005E7D19" w:rsidRPr="003834A4" w:rsidRDefault="005E7D19" w:rsidP="003834A4">
            <w:pPr>
              <w:jc w:val="center"/>
              <w:rPr>
                <w:b/>
                <w:bCs/>
                <w:sz w:val="22"/>
                <w:szCs w:val="22"/>
              </w:rPr>
            </w:pPr>
            <w:r w:rsidRPr="003834A4">
              <w:rPr>
                <w:b/>
                <w:bCs/>
                <w:sz w:val="22"/>
                <w:szCs w:val="22"/>
              </w:rPr>
              <w:t>1665.86</w:t>
            </w:r>
          </w:p>
        </w:tc>
        <w:tc>
          <w:tcPr>
            <w:tcW w:w="1152" w:type="dxa"/>
            <w:shd w:val="clear" w:color="auto" w:fill="auto"/>
            <w:vAlign w:val="center"/>
          </w:tcPr>
          <w:p w14:paraId="096F6705" w14:textId="77777777" w:rsidR="005E7D19" w:rsidRPr="003834A4" w:rsidRDefault="005E7D19" w:rsidP="003834A4">
            <w:pPr>
              <w:jc w:val="center"/>
              <w:rPr>
                <w:b/>
                <w:bCs/>
                <w:sz w:val="22"/>
                <w:szCs w:val="22"/>
              </w:rPr>
            </w:pPr>
            <w:r w:rsidRPr="003834A4">
              <w:rPr>
                <w:b/>
                <w:bCs/>
                <w:sz w:val="22"/>
                <w:szCs w:val="22"/>
              </w:rPr>
              <w:t>1516.57</w:t>
            </w:r>
          </w:p>
        </w:tc>
        <w:tc>
          <w:tcPr>
            <w:tcW w:w="1529" w:type="dxa"/>
            <w:shd w:val="clear" w:color="auto" w:fill="auto"/>
            <w:vAlign w:val="center"/>
          </w:tcPr>
          <w:p w14:paraId="11CFD8FA" w14:textId="77777777" w:rsidR="005E7D19" w:rsidRPr="003834A4" w:rsidRDefault="005E7D19" w:rsidP="003834A4">
            <w:pPr>
              <w:jc w:val="center"/>
              <w:rPr>
                <w:b/>
                <w:bCs/>
                <w:sz w:val="22"/>
                <w:szCs w:val="22"/>
              </w:rPr>
            </w:pPr>
            <w:r w:rsidRPr="003834A4">
              <w:rPr>
                <w:b/>
                <w:bCs/>
                <w:sz w:val="22"/>
                <w:szCs w:val="22"/>
              </w:rPr>
              <w:t>1801.93</w:t>
            </w:r>
          </w:p>
        </w:tc>
      </w:tr>
      <w:tr w:rsidR="005E7D19" w:rsidRPr="003834A4" w14:paraId="5A0227B3" w14:textId="77777777" w:rsidTr="003834A4">
        <w:trPr>
          <w:trHeight w:val="144"/>
          <w:jc w:val="center"/>
        </w:trPr>
        <w:tc>
          <w:tcPr>
            <w:tcW w:w="3499" w:type="dxa"/>
            <w:shd w:val="clear" w:color="auto" w:fill="auto"/>
            <w:vAlign w:val="center"/>
            <w:hideMark/>
          </w:tcPr>
          <w:p w14:paraId="04951687" w14:textId="77777777" w:rsidR="005E7D19" w:rsidRPr="003834A4" w:rsidRDefault="005E7D19" w:rsidP="003834A4">
            <w:pPr>
              <w:rPr>
                <w:sz w:val="22"/>
                <w:szCs w:val="22"/>
              </w:rPr>
            </w:pPr>
            <w:r w:rsidRPr="003834A4">
              <w:rPr>
                <w:sz w:val="22"/>
                <w:szCs w:val="22"/>
              </w:rPr>
              <w:t>HT I (B): Townships, Colonies, Gated Communities and Villas</w:t>
            </w:r>
          </w:p>
        </w:tc>
        <w:tc>
          <w:tcPr>
            <w:tcW w:w="1226" w:type="dxa"/>
            <w:shd w:val="clear" w:color="auto" w:fill="auto"/>
            <w:vAlign w:val="center"/>
          </w:tcPr>
          <w:p w14:paraId="668DECD1" w14:textId="77777777" w:rsidR="005E7D19" w:rsidRPr="003834A4" w:rsidRDefault="005E7D19" w:rsidP="003834A4">
            <w:pPr>
              <w:jc w:val="center"/>
              <w:rPr>
                <w:sz w:val="22"/>
                <w:szCs w:val="22"/>
              </w:rPr>
            </w:pPr>
            <w:r w:rsidRPr="003834A4">
              <w:rPr>
                <w:sz w:val="22"/>
                <w:szCs w:val="22"/>
              </w:rPr>
              <w:t>2.21</w:t>
            </w:r>
          </w:p>
        </w:tc>
        <w:tc>
          <w:tcPr>
            <w:tcW w:w="1199" w:type="dxa"/>
            <w:shd w:val="clear" w:color="auto" w:fill="auto"/>
            <w:vAlign w:val="center"/>
          </w:tcPr>
          <w:p w14:paraId="6DC2FB78" w14:textId="77777777" w:rsidR="005E7D19" w:rsidRPr="003834A4" w:rsidRDefault="005E7D19" w:rsidP="003834A4">
            <w:pPr>
              <w:jc w:val="center"/>
              <w:rPr>
                <w:sz w:val="22"/>
                <w:szCs w:val="22"/>
              </w:rPr>
            </w:pPr>
            <w:r w:rsidRPr="003834A4">
              <w:rPr>
                <w:sz w:val="22"/>
                <w:szCs w:val="22"/>
              </w:rPr>
              <w:t>2.29</w:t>
            </w:r>
          </w:p>
        </w:tc>
        <w:tc>
          <w:tcPr>
            <w:tcW w:w="1152" w:type="dxa"/>
            <w:shd w:val="clear" w:color="auto" w:fill="auto"/>
            <w:vAlign w:val="center"/>
          </w:tcPr>
          <w:p w14:paraId="6C3619DC" w14:textId="77777777" w:rsidR="005E7D19" w:rsidRPr="003834A4" w:rsidRDefault="005E7D19" w:rsidP="003834A4">
            <w:pPr>
              <w:jc w:val="center"/>
              <w:rPr>
                <w:sz w:val="22"/>
                <w:szCs w:val="22"/>
              </w:rPr>
            </w:pPr>
            <w:r w:rsidRPr="003834A4">
              <w:rPr>
                <w:sz w:val="22"/>
                <w:szCs w:val="22"/>
              </w:rPr>
              <w:t>2.59</w:t>
            </w:r>
          </w:p>
        </w:tc>
        <w:tc>
          <w:tcPr>
            <w:tcW w:w="1529" w:type="dxa"/>
            <w:shd w:val="clear" w:color="auto" w:fill="auto"/>
            <w:vAlign w:val="center"/>
          </w:tcPr>
          <w:p w14:paraId="728B0315" w14:textId="77777777" w:rsidR="005E7D19" w:rsidRPr="003834A4" w:rsidRDefault="005E7D19" w:rsidP="003834A4">
            <w:pPr>
              <w:jc w:val="center"/>
              <w:rPr>
                <w:sz w:val="22"/>
                <w:szCs w:val="22"/>
              </w:rPr>
            </w:pPr>
            <w:r w:rsidRPr="003834A4">
              <w:rPr>
                <w:sz w:val="22"/>
                <w:szCs w:val="22"/>
              </w:rPr>
              <w:t>2.49</w:t>
            </w:r>
          </w:p>
        </w:tc>
      </w:tr>
      <w:tr w:rsidR="005E7D19" w:rsidRPr="003834A4" w14:paraId="51ABA065" w14:textId="77777777" w:rsidTr="003834A4">
        <w:trPr>
          <w:trHeight w:val="144"/>
          <w:jc w:val="center"/>
        </w:trPr>
        <w:tc>
          <w:tcPr>
            <w:tcW w:w="3499" w:type="dxa"/>
            <w:shd w:val="clear" w:color="auto" w:fill="auto"/>
            <w:vAlign w:val="center"/>
            <w:hideMark/>
          </w:tcPr>
          <w:p w14:paraId="1FB9ED99" w14:textId="77777777" w:rsidR="005E7D19" w:rsidRPr="003834A4" w:rsidRDefault="005E7D19" w:rsidP="003834A4">
            <w:pPr>
              <w:rPr>
                <w:sz w:val="22"/>
                <w:szCs w:val="22"/>
              </w:rPr>
            </w:pPr>
            <w:r w:rsidRPr="003834A4">
              <w:rPr>
                <w:sz w:val="22"/>
                <w:szCs w:val="22"/>
              </w:rPr>
              <w:t>HT II  (A) : Commercial</w:t>
            </w:r>
          </w:p>
        </w:tc>
        <w:tc>
          <w:tcPr>
            <w:tcW w:w="1226" w:type="dxa"/>
            <w:shd w:val="clear" w:color="auto" w:fill="auto"/>
            <w:vAlign w:val="center"/>
          </w:tcPr>
          <w:p w14:paraId="3ADCCBD1" w14:textId="77777777" w:rsidR="005E7D19" w:rsidRPr="003834A4" w:rsidRDefault="005E7D19" w:rsidP="003834A4">
            <w:pPr>
              <w:jc w:val="center"/>
              <w:rPr>
                <w:sz w:val="22"/>
                <w:szCs w:val="22"/>
              </w:rPr>
            </w:pPr>
          </w:p>
        </w:tc>
        <w:tc>
          <w:tcPr>
            <w:tcW w:w="1199" w:type="dxa"/>
            <w:shd w:val="clear" w:color="auto" w:fill="auto"/>
            <w:vAlign w:val="center"/>
          </w:tcPr>
          <w:p w14:paraId="4383E479" w14:textId="77777777" w:rsidR="005E7D19" w:rsidRPr="003834A4" w:rsidRDefault="005E7D19" w:rsidP="003834A4">
            <w:pPr>
              <w:jc w:val="center"/>
              <w:rPr>
                <w:sz w:val="22"/>
                <w:szCs w:val="22"/>
              </w:rPr>
            </w:pPr>
          </w:p>
        </w:tc>
        <w:tc>
          <w:tcPr>
            <w:tcW w:w="1152" w:type="dxa"/>
            <w:shd w:val="clear" w:color="auto" w:fill="auto"/>
            <w:vAlign w:val="center"/>
          </w:tcPr>
          <w:p w14:paraId="35E0BDBD" w14:textId="77777777" w:rsidR="005E7D19" w:rsidRPr="003834A4" w:rsidRDefault="005E7D19" w:rsidP="003834A4">
            <w:pPr>
              <w:jc w:val="center"/>
              <w:rPr>
                <w:sz w:val="22"/>
                <w:szCs w:val="22"/>
              </w:rPr>
            </w:pPr>
            <w:r w:rsidRPr="003834A4">
              <w:rPr>
                <w:sz w:val="22"/>
                <w:szCs w:val="22"/>
              </w:rPr>
              <w:t> </w:t>
            </w:r>
          </w:p>
        </w:tc>
        <w:tc>
          <w:tcPr>
            <w:tcW w:w="1529" w:type="dxa"/>
            <w:shd w:val="clear" w:color="auto" w:fill="auto"/>
            <w:vAlign w:val="center"/>
          </w:tcPr>
          <w:p w14:paraId="09DBD5F4" w14:textId="77777777" w:rsidR="005E7D19" w:rsidRPr="003834A4" w:rsidRDefault="005E7D19" w:rsidP="003834A4">
            <w:pPr>
              <w:jc w:val="center"/>
              <w:rPr>
                <w:sz w:val="22"/>
                <w:szCs w:val="22"/>
              </w:rPr>
            </w:pPr>
            <w:r w:rsidRPr="003834A4">
              <w:rPr>
                <w:sz w:val="22"/>
                <w:szCs w:val="22"/>
              </w:rPr>
              <w:t> </w:t>
            </w:r>
          </w:p>
        </w:tc>
      </w:tr>
      <w:tr w:rsidR="005E7D19" w:rsidRPr="003834A4" w14:paraId="02393E73" w14:textId="77777777" w:rsidTr="003834A4">
        <w:trPr>
          <w:trHeight w:val="144"/>
          <w:jc w:val="center"/>
        </w:trPr>
        <w:tc>
          <w:tcPr>
            <w:tcW w:w="3499" w:type="dxa"/>
            <w:shd w:val="clear" w:color="auto" w:fill="auto"/>
            <w:vAlign w:val="center"/>
            <w:hideMark/>
          </w:tcPr>
          <w:p w14:paraId="403529B8" w14:textId="77777777" w:rsidR="005E7D19" w:rsidRPr="003834A4" w:rsidRDefault="005E7D19" w:rsidP="003834A4">
            <w:pPr>
              <w:rPr>
                <w:sz w:val="22"/>
                <w:szCs w:val="22"/>
              </w:rPr>
            </w:pPr>
            <w:r w:rsidRPr="003834A4">
              <w:rPr>
                <w:sz w:val="22"/>
                <w:szCs w:val="22"/>
              </w:rPr>
              <w:t>(ii) Major</w:t>
            </w:r>
          </w:p>
        </w:tc>
        <w:tc>
          <w:tcPr>
            <w:tcW w:w="1226" w:type="dxa"/>
            <w:shd w:val="clear" w:color="auto" w:fill="auto"/>
            <w:vAlign w:val="center"/>
          </w:tcPr>
          <w:p w14:paraId="528E4851" w14:textId="77777777" w:rsidR="005E7D19" w:rsidRPr="003834A4" w:rsidRDefault="005E7D19" w:rsidP="003834A4">
            <w:pPr>
              <w:jc w:val="center"/>
              <w:rPr>
                <w:sz w:val="22"/>
                <w:szCs w:val="22"/>
              </w:rPr>
            </w:pPr>
            <w:r w:rsidRPr="003834A4">
              <w:rPr>
                <w:sz w:val="22"/>
                <w:szCs w:val="22"/>
              </w:rPr>
              <w:t>69.48</w:t>
            </w:r>
          </w:p>
        </w:tc>
        <w:tc>
          <w:tcPr>
            <w:tcW w:w="1199" w:type="dxa"/>
            <w:shd w:val="clear" w:color="auto" w:fill="auto"/>
            <w:vAlign w:val="center"/>
          </w:tcPr>
          <w:p w14:paraId="3779286A" w14:textId="77777777" w:rsidR="005E7D19" w:rsidRPr="003834A4" w:rsidRDefault="005E7D19" w:rsidP="003834A4">
            <w:pPr>
              <w:jc w:val="center"/>
              <w:rPr>
                <w:sz w:val="22"/>
                <w:szCs w:val="22"/>
              </w:rPr>
            </w:pPr>
            <w:r w:rsidRPr="003834A4">
              <w:rPr>
                <w:sz w:val="22"/>
                <w:szCs w:val="22"/>
              </w:rPr>
              <w:t>72.13</w:t>
            </w:r>
          </w:p>
        </w:tc>
        <w:tc>
          <w:tcPr>
            <w:tcW w:w="1152" w:type="dxa"/>
            <w:shd w:val="clear" w:color="auto" w:fill="auto"/>
            <w:vAlign w:val="center"/>
          </w:tcPr>
          <w:p w14:paraId="3E102DF2" w14:textId="77777777" w:rsidR="005E7D19" w:rsidRPr="003834A4" w:rsidRDefault="005E7D19" w:rsidP="003834A4">
            <w:pPr>
              <w:jc w:val="center"/>
              <w:rPr>
                <w:sz w:val="22"/>
                <w:szCs w:val="22"/>
              </w:rPr>
            </w:pPr>
            <w:r w:rsidRPr="003834A4">
              <w:rPr>
                <w:sz w:val="22"/>
                <w:szCs w:val="22"/>
              </w:rPr>
              <w:t>42.15</w:t>
            </w:r>
          </w:p>
        </w:tc>
        <w:tc>
          <w:tcPr>
            <w:tcW w:w="1529" w:type="dxa"/>
            <w:shd w:val="clear" w:color="auto" w:fill="auto"/>
            <w:vAlign w:val="center"/>
          </w:tcPr>
          <w:p w14:paraId="0DBF62AD" w14:textId="77777777" w:rsidR="005E7D19" w:rsidRPr="003834A4" w:rsidRDefault="005E7D19" w:rsidP="003834A4">
            <w:pPr>
              <w:jc w:val="center"/>
              <w:rPr>
                <w:sz w:val="22"/>
                <w:szCs w:val="22"/>
              </w:rPr>
            </w:pPr>
            <w:r w:rsidRPr="003834A4">
              <w:rPr>
                <w:sz w:val="22"/>
                <w:szCs w:val="22"/>
              </w:rPr>
              <w:t>50.04</w:t>
            </w:r>
          </w:p>
        </w:tc>
      </w:tr>
      <w:tr w:rsidR="005E7D19" w:rsidRPr="003834A4" w14:paraId="39E5A119" w14:textId="77777777" w:rsidTr="003834A4">
        <w:trPr>
          <w:trHeight w:val="144"/>
          <w:jc w:val="center"/>
        </w:trPr>
        <w:tc>
          <w:tcPr>
            <w:tcW w:w="3499" w:type="dxa"/>
            <w:shd w:val="clear" w:color="auto" w:fill="auto"/>
            <w:vAlign w:val="center"/>
            <w:hideMark/>
          </w:tcPr>
          <w:p w14:paraId="691D6CB6" w14:textId="77777777" w:rsidR="005E7D19" w:rsidRPr="003834A4" w:rsidRDefault="005E7D19" w:rsidP="003834A4">
            <w:pPr>
              <w:rPr>
                <w:sz w:val="22"/>
                <w:szCs w:val="22"/>
              </w:rPr>
            </w:pPr>
            <w:r w:rsidRPr="003834A4">
              <w:rPr>
                <w:sz w:val="22"/>
                <w:szCs w:val="22"/>
              </w:rPr>
              <w:t>Time of Day Tariffs (6 PM to 10 PM)</w:t>
            </w:r>
          </w:p>
        </w:tc>
        <w:tc>
          <w:tcPr>
            <w:tcW w:w="1226" w:type="dxa"/>
            <w:shd w:val="clear" w:color="auto" w:fill="auto"/>
            <w:vAlign w:val="center"/>
          </w:tcPr>
          <w:p w14:paraId="28E05F08" w14:textId="77777777" w:rsidR="005E7D19" w:rsidRPr="003834A4" w:rsidRDefault="005E7D19" w:rsidP="003834A4">
            <w:pPr>
              <w:jc w:val="center"/>
              <w:rPr>
                <w:sz w:val="22"/>
                <w:szCs w:val="22"/>
              </w:rPr>
            </w:pPr>
            <w:r w:rsidRPr="003834A4">
              <w:rPr>
                <w:sz w:val="22"/>
                <w:szCs w:val="22"/>
              </w:rPr>
              <w:t>16.04</w:t>
            </w:r>
          </w:p>
        </w:tc>
        <w:tc>
          <w:tcPr>
            <w:tcW w:w="1199" w:type="dxa"/>
            <w:shd w:val="clear" w:color="auto" w:fill="auto"/>
            <w:vAlign w:val="center"/>
          </w:tcPr>
          <w:p w14:paraId="42AA8960" w14:textId="77777777" w:rsidR="005E7D19" w:rsidRPr="003834A4" w:rsidRDefault="005E7D19" w:rsidP="003834A4">
            <w:pPr>
              <w:jc w:val="center"/>
              <w:rPr>
                <w:sz w:val="22"/>
                <w:szCs w:val="22"/>
              </w:rPr>
            </w:pPr>
            <w:r w:rsidRPr="003834A4">
              <w:rPr>
                <w:sz w:val="22"/>
                <w:szCs w:val="22"/>
              </w:rPr>
              <w:t>16.95</w:t>
            </w:r>
          </w:p>
        </w:tc>
        <w:tc>
          <w:tcPr>
            <w:tcW w:w="1152" w:type="dxa"/>
            <w:shd w:val="clear" w:color="auto" w:fill="auto"/>
            <w:vAlign w:val="center"/>
          </w:tcPr>
          <w:p w14:paraId="23650F0E" w14:textId="77777777" w:rsidR="005E7D19" w:rsidRPr="003834A4" w:rsidRDefault="005E7D19" w:rsidP="003834A4">
            <w:pPr>
              <w:jc w:val="center"/>
              <w:rPr>
                <w:sz w:val="22"/>
                <w:szCs w:val="22"/>
              </w:rPr>
            </w:pPr>
            <w:r w:rsidRPr="003834A4">
              <w:rPr>
                <w:sz w:val="22"/>
                <w:szCs w:val="22"/>
              </w:rPr>
              <w:t>17.11</w:t>
            </w:r>
          </w:p>
        </w:tc>
        <w:tc>
          <w:tcPr>
            <w:tcW w:w="1529" w:type="dxa"/>
            <w:shd w:val="clear" w:color="auto" w:fill="auto"/>
            <w:vAlign w:val="center"/>
          </w:tcPr>
          <w:p w14:paraId="76FF4421" w14:textId="77777777" w:rsidR="005E7D19" w:rsidRPr="003834A4" w:rsidRDefault="005E7D19" w:rsidP="003834A4">
            <w:pPr>
              <w:jc w:val="center"/>
              <w:rPr>
                <w:sz w:val="22"/>
                <w:szCs w:val="22"/>
              </w:rPr>
            </w:pPr>
            <w:r w:rsidRPr="003834A4">
              <w:rPr>
                <w:sz w:val="22"/>
                <w:szCs w:val="22"/>
              </w:rPr>
              <w:t>12.87</w:t>
            </w:r>
          </w:p>
        </w:tc>
      </w:tr>
      <w:tr w:rsidR="005E7D19" w:rsidRPr="003834A4" w14:paraId="52E6B554" w14:textId="77777777" w:rsidTr="003834A4">
        <w:trPr>
          <w:trHeight w:val="144"/>
          <w:jc w:val="center"/>
        </w:trPr>
        <w:tc>
          <w:tcPr>
            <w:tcW w:w="3499" w:type="dxa"/>
            <w:shd w:val="clear" w:color="auto" w:fill="auto"/>
            <w:vAlign w:val="center"/>
            <w:hideMark/>
          </w:tcPr>
          <w:p w14:paraId="39620058" w14:textId="77777777" w:rsidR="005E7D19" w:rsidRPr="003834A4" w:rsidRDefault="005E7D19" w:rsidP="003834A4">
            <w:pPr>
              <w:rPr>
                <w:sz w:val="22"/>
                <w:szCs w:val="22"/>
              </w:rPr>
            </w:pPr>
            <w:r w:rsidRPr="003834A4">
              <w:rPr>
                <w:sz w:val="22"/>
                <w:szCs w:val="22"/>
              </w:rPr>
              <w:t>(iv) Function Halls / Auditoriums</w:t>
            </w:r>
          </w:p>
        </w:tc>
        <w:tc>
          <w:tcPr>
            <w:tcW w:w="1226" w:type="dxa"/>
            <w:shd w:val="clear" w:color="auto" w:fill="auto"/>
            <w:vAlign w:val="center"/>
          </w:tcPr>
          <w:p w14:paraId="7FB3F5A6" w14:textId="77777777" w:rsidR="005E7D19" w:rsidRPr="003834A4" w:rsidRDefault="005E7D19" w:rsidP="003834A4">
            <w:pPr>
              <w:jc w:val="center"/>
              <w:rPr>
                <w:sz w:val="22"/>
                <w:szCs w:val="22"/>
              </w:rPr>
            </w:pPr>
            <w:r w:rsidRPr="003834A4">
              <w:rPr>
                <w:sz w:val="22"/>
                <w:szCs w:val="22"/>
              </w:rPr>
              <w:t>0.00</w:t>
            </w:r>
          </w:p>
        </w:tc>
        <w:tc>
          <w:tcPr>
            <w:tcW w:w="1199" w:type="dxa"/>
            <w:shd w:val="clear" w:color="auto" w:fill="auto"/>
            <w:vAlign w:val="center"/>
          </w:tcPr>
          <w:p w14:paraId="35E3DEA9" w14:textId="77777777" w:rsidR="005E7D19" w:rsidRPr="003834A4" w:rsidRDefault="005E7D19" w:rsidP="003834A4">
            <w:pPr>
              <w:jc w:val="center"/>
              <w:rPr>
                <w:sz w:val="22"/>
                <w:szCs w:val="22"/>
              </w:rPr>
            </w:pPr>
            <w:r w:rsidRPr="003834A4">
              <w:rPr>
                <w:sz w:val="22"/>
                <w:szCs w:val="22"/>
              </w:rPr>
              <w:t>0.00</w:t>
            </w:r>
          </w:p>
        </w:tc>
        <w:tc>
          <w:tcPr>
            <w:tcW w:w="1152" w:type="dxa"/>
            <w:shd w:val="clear" w:color="auto" w:fill="auto"/>
            <w:vAlign w:val="center"/>
          </w:tcPr>
          <w:p w14:paraId="01E1CEE4" w14:textId="77777777" w:rsidR="005E7D19" w:rsidRPr="003834A4" w:rsidRDefault="005E7D19" w:rsidP="003834A4">
            <w:pPr>
              <w:jc w:val="center"/>
              <w:rPr>
                <w:sz w:val="22"/>
                <w:szCs w:val="22"/>
              </w:rPr>
            </w:pPr>
            <w:r w:rsidRPr="003834A4">
              <w:rPr>
                <w:sz w:val="22"/>
                <w:szCs w:val="22"/>
              </w:rPr>
              <w:t>0.00</w:t>
            </w:r>
          </w:p>
        </w:tc>
        <w:tc>
          <w:tcPr>
            <w:tcW w:w="1529" w:type="dxa"/>
            <w:shd w:val="clear" w:color="auto" w:fill="auto"/>
            <w:vAlign w:val="center"/>
          </w:tcPr>
          <w:p w14:paraId="4ECABDF8" w14:textId="77777777" w:rsidR="005E7D19" w:rsidRPr="003834A4" w:rsidRDefault="005E7D19" w:rsidP="003834A4">
            <w:pPr>
              <w:jc w:val="center"/>
              <w:rPr>
                <w:sz w:val="22"/>
                <w:szCs w:val="22"/>
              </w:rPr>
            </w:pPr>
            <w:r w:rsidRPr="003834A4">
              <w:rPr>
                <w:sz w:val="22"/>
                <w:szCs w:val="22"/>
              </w:rPr>
              <w:t>0.00</w:t>
            </w:r>
          </w:p>
        </w:tc>
      </w:tr>
      <w:tr w:rsidR="005E7D19" w:rsidRPr="003834A4" w14:paraId="28BD693D" w14:textId="77777777" w:rsidTr="003834A4">
        <w:trPr>
          <w:trHeight w:val="144"/>
          <w:jc w:val="center"/>
        </w:trPr>
        <w:tc>
          <w:tcPr>
            <w:tcW w:w="3499" w:type="dxa"/>
            <w:shd w:val="clear" w:color="auto" w:fill="auto"/>
            <w:vAlign w:val="center"/>
            <w:hideMark/>
          </w:tcPr>
          <w:p w14:paraId="77C72703" w14:textId="77777777" w:rsidR="005E7D19" w:rsidRPr="003834A4" w:rsidRDefault="005E7D19" w:rsidP="003834A4">
            <w:pPr>
              <w:rPr>
                <w:sz w:val="22"/>
                <w:szCs w:val="22"/>
              </w:rPr>
            </w:pPr>
            <w:r w:rsidRPr="003834A4">
              <w:rPr>
                <w:sz w:val="22"/>
                <w:szCs w:val="22"/>
              </w:rPr>
              <w:t>HT II (B) : Start up power</w:t>
            </w:r>
          </w:p>
        </w:tc>
        <w:tc>
          <w:tcPr>
            <w:tcW w:w="1226" w:type="dxa"/>
            <w:shd w:val="clear" w:color="auto" w:fill="auto"/>
            <w:vAlign w:val="center"/>
          </w:tcPr>
          <w:p w14:paraId="2E309394" w14:textId="77777777" w:rsidR="005E7D19" w:rsidRPr="003834A4" w:rsidRDefault="005E7D19" w:rsidP="003834A4">
            <w:pPr>
              <w:jc w:val="center"/>
              <w:rPr>
                <w:sz w:val="22"/>
                <w:szCs w:val="22"/>
              </w:rPr>
            </w:pPr>
            <w:r w:rsidRPr="003834A4">
              <w:rPr>
                <w:sz w:val="22"/>
                <w:szCs w:val="22"/>
              </w:rPr>
              <w:t>0.93</w:t>
            </w:r>
          </w:p>
        </w:tc>
        <w:tc>
          <w:tcPr>
            <w:tcW w:w="1199" w:type="dxa"/>
            <w:shd w:val="clear" w:color="auto" w:fill="auto"/>
            <w:vAlign w:val="center"/>
          </w:tcPr>
          <w:p w14:paraId="189A676A" w14:textId="77777777" w:rsidR="005E7D19" w:rsidRPr="003834A4" w:rsidRDefault="005E7D19" w:rsidP="003834A4">
            <w:pPr>
              <w:jc w:val="center"/>
              <w:rPr>
                <w:sz w:val="22"/>
                <w:szCs w:val="22"/>
              </w:rPr>
            </w:pPr>
            <w:r w:rsidRPr="003834A4">
              <w:rPr>
                <w:sz w:val="22"/>
                <w:szCs w:val="22"/>
              </w:rPr>
              <w:t>2.75</w:t>
            </w:r>
          </w:p>
        </w:tc>
        <w:tc>
          <w:tcPr>
            <w:tcW w:w="1152" w:type="dxa"/>
            <w:shd w:val="clear" w:color="auto" w:fill="auto"/>
            <w:vAlign w:val="center"/>
          </w:tcPr>
          <w:p w14:paraId="767E0E65" w14:textId="77777777" w:rsidR="005E7D19" w:rsidRPr="003834A4" w:rsidRDefault="005E7D19" w:rsidP="003834A4">
            <w:pPr>
              <w:jc w:val="center"/>
              <w:rPr>
                <w:sz w:val="22"/>
                <w:szCs w:val="22"/>
              </w:rPr>
            </w:pPr>
            <w:r w:rsidRPr="003834A4">
              <w:rPr>
                <w:sz w:val="22"/>
                <w:szCs w:val="22"/>
              </w:rPr>
              <w:t>1.00</w:t>
            </w:r>
          </w:p>
        </w:tc>
        <w:tc>
          <w:tcPr>
            <w:tcW w:w="1529" w:type="dxa"/>
            <w:shd w:val="clear" w:color="auto" w:fill="auto"/>
            <w:vAlign w:val="center"/>
          </w:tcPr>
          <w:p w14:paraId="5CFB1E11" w14:textId="77777777" w:rsidR="005E7D19" w:rsidRPr="003834A4" w:rsidRDefault="005E7D19" w:rsidP="003834A4">
            <w:pPr>
              <w:jc w:val="center"/>
              <w:rPr>
                <w:sz w:val="22"/>
                <w:szCs w:val="22"/>
              </w:rPr>
            </w:pPr>
            <w:r w:rsidRPr="003834A4">
              <w:rPr>
                <w:sz w:val="22"/>
                <w:szCs w:val="22"/>
              </w:rPr>
              <w:t>2.75</w:t>
            </w:r>
          </w:p>
        </w:tc>
      </w:tr>
      <w:tr w:rsidR="005E7D19" w:rsidRPr="003834A4" w14:paraId="23C370E0" w14:textId="77777777" w:rsidTr="003834A4">
        <w:trPr>
          <w:trHeight w:val="144"/>
          <w:jc w:val="center"/>
        </w:trPr>
        <w:tc>
          <w:tcPr>
            <w:tcW w:w="3499" w:type="dxa"/>
            <w:shd w:val="clear" w:color="auto" w:fill="auto"/>
            <w:vAlign w:val="center"/>
            <w:hideMark/>
          </w:tcPr>
          <w:p w14:paraId="057B14B1" w14:textId="77777777" w:rsidR="005E7D19" w:rsidRPr="003834A4" w:rsidRDefault="005E7D19" w:rsidP="003834A4">
            <w:pPr>
              <w:rPr>
                <w:sz w:val="22"/>
                <w:szCs w:val="22"/>
              </w:rPr>
            </w:pPr>
            <w:r w:rsidRPr="003834A4">
              <w:rPr>
                <w:sz w:val="22"/>
                <w:szCs w:val="22"/>
              </w:rPr>
              <w:lastRenderedPageBreak/>
              <w:t>HT II (C): Electric Vehicles (</w:t>
            </w:r>
            <w:proofErr w:type="spellStart"/>
            <w:r w:rsidRPr="003834A4">
              <w:rPr>
                <w:sz w:val="22"/>
                <w:szCs w:val="22"/>
              </w:rPr>
              <w:t>Evs</w:t>
            </w:r>
            <w:proofErr w:type="spellEnd"/>
            <w:r w:rsidRPr="003834A4">
              <w:rPr>
                <w:sz w:val="22"/>
                <w:szCs w:val="22"/>
              </w:rPr>
              <w:t>) / Charging stations</w:t>
            </w:r>
          </w:p>
        </w:tc>
        <w:tc>
          <w:tcPr>
            <w:tcW w:w="1226" w:type="dxa"/>
            <w:shd w:val="clear" w:color="auto" w:fill="auto"/>
            <w:vAlign w:val="center"/>
          </w:tcPr>
          <w:p w14:paraId="5DD5815F" w14:textId="77777777" w:rsidR="005E7D19" w:rsidRPr="003834A4" w:rsidRDefault="005E7D19" w:rsidP="003834A4">
            <w:pPr>
              <w:jc w:val="center"/>
              <w:rPr>
                <w:sz w:val="22"/>
                <w:szCs w:val="22"/>
              </w:rPr>
            </w:pPr>
            <w:r w:rsidRPr="003834A4">
              <w:rPr>
                <w:sz w:val="22"/>
                <w:szCs w:val="22"/>
              </w:rPr>
              <w:t>0.00</w:t>
            </w:r>
          </w:p>
        </w:tc>
        <w:tc>
          <w:tcPr>
            <w:tcW w:w="1199" w:type="dxa"/>
            <w:shd w:val="clear" w:color="auto" w:fill="auto"/>
            <w:vAlign w:val="center"/>
          </w:tcPr>
          <w:p w14:paraId="62D106C1" w14:textId="77777777" w:rsidR="005E7D19" w:rsidRPr="003834A4" w:rsidRDefault="005E7D19" w:rsidP="003834A4">
            <w:pPr>
              <w:jc w:val="center"/>
              <w:rPr>
                <w:sz w:val="22"/>
                <w:szCs w:val="22"/>
              </w:rPr>
            </w:pPr>
            <w:r w:rsidRPr="003834A4">
              <w:rPr>
                <w:sz w:val="22"/>
                <w:szCs w:val="22"/>
              </w:rPr>
              <w:t>0.00</w:t>
            </w:r>
          </w:p>
        </w:tc>
        <w:tc>
          <w:tcPr>
            <w:tcW w:w="1152" w:type="dxa"/>
            <w:shd w:val="clear" w:color="auto" w:fill="auto"/>
            <w:vAlign w:val="center"/>
          </w:tcPr>
          <w:p w14:paraId="07FD13E0" w14:textId="77777777" w:rsidR="005E7D19" w:rsidRPr="003834A4" w:rsidRDefault="005E7D19" w:rsidP="003834A4">
            <w:pPr>
              <w:jc w:val="center"/>
              <w:rPr>
                <w:sz w:val="22"/>
                <w:szCs w:val="22"/>
              </w:rPr>
            </w:pPr>
            <w:r w:rsidRPr="003834A4">
              <w:rPr>
                <w:sz w:val="22"/>
                <w:szCs w:val="22"/>
              </w:rPr>
              <w:t>0.00</w:t>
            </w:r>
          </w:p>
        </w:tc>
        <w:tc>
          <w:tcPr>
            <w:tcW w:w="1529" w:type="dxa"/>
            <w:shd w:val="clear" w:color="auto" w:fill="auto"/>
            <w:vAlign w:val="center"/>
          </w:tcPr>
          <w:p w14:paraId="12F03239" w14:textId="77777777" w:rsidR="005E7D19" w:rsidRPr="003834A4" w:rsidRDefault="005E7D19" w:rsidP="003834A4">
            <w:pPr>
              <w:jc w:val="center"/>
              <w:rPr>
                <w:sz w:val="22"/>
                <w:szCs w:val="22"/>
              </w:rPr>
            </w:pPr>
            <w:r w:rsidRPr="003834A4">
              <w:rPr>
                <w:sz w:val="22"/>
                <w:szCs w:val="22"/>
              </w:rPr>
              <w:t>0.00</w:t>
            </w:r>
          </w:p>
        </w:tc>
      </w:tr>
      <w:tr w:rsidR="005E7D19" w:rsidRPr="003834A4" w14:paraId="486076E7" w14:textId="77777777" w:rsidTr="003834A4">
        <w:trPr>
          <w:trHeight w:val="144"/>
          <w:jc w:val="center"/>
        </w:trPr>
        <w:tc>
          <w:tcPr>
            <w:tcW w:w="3499" w:type="dxa"/>
            <w:shd w:val="clear" w:color="auto" w:fill="auto"/>
            <w:vAlign w:val="center"/>
            <w:hideMark/>
          </w:tcPr>
          <w:p w14:paraId="1BCE15BF" w14:textId="77777777" w:rsidR="005E7D19" w:rsidRPr="003834A4" w:rsidRDefault="005E7D19" w:rsidP="003834A4">
            <w:pPr>
              <w:rPr>
                <w:sz w:val="22"/>
                <w:szCs w:val="22"/>
              </w:rPr>
            </w:pPr>
            <w:r w:rsidRPr="003834A4">
              <w:rPr>
                <w:sz w:val="22"/>
                <w:szCs w:val="22"/>
              </w:rPr>
              <w:t>HT II (D) : Green Power</w:t>
            </w:r>
          </w:p>
        </w:tc>
        <w:tc>
          <w:tcPr>
            <w:tcW w:w="1226" w:type="dxa"/>
            <w:shd w:val="clear" w:color="auto" w:fill="auto"/>
            <w:vAlign w:val="center"/>
          </w:tcPr>
          <w:p w14:paraId="4C250818" w14:textId="77777777" w:rsidR="005E7D19" w:rsidRPr="003834A4" w:rsidRDefault="005E7D19" w:rsidP="003834A4">
            <w:pPr>
              <w:jc w:val="center"/>
              <w:rPr>
                <w:sz w:val="22"/>
                <w:szCs w:val="22"/>
              </w:rPr>
            </w:pPr>
            <w:r w:rsidRPr="003834A4">
              <w:rPr>
                <w:sz w:val="22"/>
                <w:szCs w:val="22"/>
              </w:rPr>
              <w:t>0.00</w:t>
            </w:r>
          </w:p>
        </w:tc>
        <w:tc>
          <w:tcPr>
            <w:tcW w:w="1199" w:type="dxa"/>
            <w:shd w:val="clear" w:color="auto" w:fill="auto"/>
            <w:vAlign w:val="center"/>
          </w:tcPr>
          <w:p w14:paraId="43B4540A" w14:textId="77777777" w:rsidR="005E7D19" w:rsidRPr="003834A4" w:rsidRDefault="005E7D19" w:rsidP="003834A4">
            <w:pPr>
              <w:jc w:val="center"/>
              <w:rPr>
                <w:sz w:val="22"/>
                <w:szCs w:val="22"/>
              </w:rPr>
            </w:pPr>
            <w:r w:rsidRPr="003834A4">
              <w:rPr>
                <w:sz w:val="22"/>
                <w:szCs w:val="22"/>
              </w:rPr>
              <w:t>0.00</w:t>
            </w:r>
          </w:p>
        </w:tc>
        <w:tc>
          <w:tcPr>
            <w:tcW w:w="1152" w:type="dxa"/>
            <w:shd w:val="clear" w:color="auto" w:fill="auto"/>
            <w:vAlign w:val="center"/>
          </w:tcPr>
          <w:p w14:paraId="7808DCDF" w14:textId="77777777" w:rsidR="005E7D19" w:rsidRPr="003834A4" w:rsidRDefault="005E7D19" w:rsidP="003834A4">
            <w:pPr>
              <w:jc w:val="center"/>
              <w:rPr>
                <w:sz w:val="22"/>
                <w:szCs w:val="22"/>
              </w:rPr>
            </w:pPr>
            <w:r w:rsidRPr="003834A4">
              <w:rPr>
                <w:sz w:val="22"/>
                <w:szCs w:val="22"/>
              </w:rPr>
              <w:t>0.00</w:t>
            </w:r>
          </w:p>
        </w:tc>
        <w:tc>
          <w:tcPr>
            <w:tcW w:w="1529" w:type="dxa"/>
            <w:shd w:val="clear" w:color="auto" w:fill="auto"/>
            <w:vAlign w:val="center"/>
          </w:tcPr>
          <w:p w14:paraId="070E3DAB" w14:textId="77777777" w:rsidR="005E7D19" w:rsidRPr="003834A4" w:rsidRDefault="005E7D19" w:rsidP="003834A4">
            <w:pPr>
              <w:jc w:val="center"/>
              <w:rPr>
                <w:sz w:val="22"/>
                <w:szCs w:val="22"/>
              </w:rPr>
            </w:pPr>
            <w:r w:rsidRPr="003834A4">
              <w:rPr>
                <w:sz w:val="22"/>
                <w:szCs w:val="22"/>
              </w:rPr>
              <w:t>0.00</w:t>
            </w:r>
          </w:p>
        </w:tc>
      </w:tr>
      <w:tr w:rsidR="005E7D19" w:rsidRPr="003834A4" w14:paraId="3FCF7773" w14:textId="77777777" w:rsidTr="003834A4">
        <w:trPr>
          <w:trHeight w:val="144"/>
          <w:jc w:val="center"/>
        </w:trPr>
        <w:tc>
          <w:tcPr>
            <w:tcW w:w="3499" w:type="dxa"/>
            <w:shd w:val="clear" w:color="auto" w:fill="auto"/>
            <w:vAlign w:val="center"/>
            <w:hideMark/>
          </w:tcPr>
          <w:p w14:paraId="37BE5515" w14:textId="77777777" w:rsidR="005E7D19" w:rsidRPr="003834A4" w:rsidRDefault="005E7D19" w:rsidP="003834A4">
            <w:pPr>
              <w:rPr>
                <w:sz w:val="22"/>
                <w:szCs w:val="22"/>
              </w:rPr>
            </w:pPr>
            <w:r w:rsidRPr="003834A4">
              <w:rPr>
                <w:sz w:val="22"/>
                <w:szCs w:val="22"/>
              </w:rPr>
              <w:t>HT III (A): Industry</w:t>
            </w:r>
          </w:p>
        </w:tc>
        <w:tc>
          <w:tcPr>
            <w:tcW w:w="1226" w:type="dxa"/>
            <w:shd w:val="clear" w:color="auto" w:fill="auto"/>
            <w:vAlign w:val="center"/>
          </w:tcPr>
          <w:p w14:paraId="1BD2E651" w14:textId="77777777" w:rsidR="005E7D19" w:rsidRPr="003834A4" w:rsidRDefault="005E7D19" w:rsidP="003834A4">
            <w:pPr>
              <w:jc w:val="center"/>
              <w:rPr>
                <w:sz w:val="22"/>
                <w:szCs w:val="22"/>
              </w:rPr>
            </w:pPr>
            <w:r w:rsidRPr="003834A4">
              <w:rPr>
                <w:sz w:val="22"/>
                <w:szCs w:val="22"/>
              </w:rPr>
              <w:t>571.05</w:t>
            </w:r>
          </w:p>
        </w:tc>
        <w:tc>
          <w:tcPr>
            <w:tcW w:w="1199" w:type="dxa"/>
            <w:shd w:val="clear" w:color="auto" w:fill="auto"/>
            <w:vAlign w:val="center"/>
          </w:tcPr>
          <w:p w14:paraId="04DA632F" w14:textId="77777777" w:rsidR="005E7D19" w:rsidRPr="003834A4" w:rsidRDefault="005E7D19" w:rsidP="003834A4">
            <w:pPr>
              <w:jc w:val="center"/>
              <w:rPr>
                <w:sz w:val="22"/>
                <w:szCs w:val="22"/>
              </w:rPr>
            </w:pPr>
            <w:r w:rsidRPr="003834A4">
              <w:rPr>
                <w:sz w:val="22"/>
                <w:szCs w:val="22"/>
              </w:rPr>
              <w:t>458.94</w:t>
            </w:r>
          </w:p>
        </w:tc>
        <w:tc>
          <w:tcPr>
            <w:tcW w:w="1152" w:type="dxa"/>
            <w:shd w:val="clear" w:color="auto" w:fill="auto"/>
            <w:vAlign w:val="center"/>
          </w:tcPr>
          <w:p w14:paraId="491BA690" w14:textId="77777777" w:rsidR="005E7D19" w:rsidRPr="003834A4" w:rsidRDefault="005E7D19" w:rsidP="003834A4">
            <w:pPr>
              <w:jc w:val="center"/>
              <w:rPr>
                <w:sz w:val="22"/>
                <w:szCs w:val="22"/>
              </w:rPr>
            </w:pPr>
            <w:r w:rsidRPr="003834A4">
              <w:rPr>
                <w:sz w:val="22"/>
                <w:szCs w:val="22"/>
              </w:rPr>
              <w:t>341.70</w:t>
            </w:r>
          </w:p>
        </w:tc>
        <w:tc>
          <w:tcPr>
            <w:tcW w:w="1529" w:type="dxa"/>
            <w:shd w:val="clear" w:color="auto" w:fill="auto"/>
            <w:vAlign w:val="center"/>
          </w:tcPr>
          <w:p w14:paraId="44D1CDC2" w14:textId="77777777" w:rsidR="005E7D19" w:rsidRPr="003834A4" w:rsidRDefault="005E7D19" w:rsidP="003834A4">
            <w:pPr>
              <w:jc w:val="center"/>
              <w:rPr>
                <w:sz w:val="22"/>
                <w:szCs w:val="22"/>
              </w:rPr>
            </w:pPr>
            <w:r w:rsidRPr="003834A4">
              <w:rPr>
                <w:sz w:val="22"/>
                <w:szCs w:val="22"/>
              </w:rPr>
              <w:t>300.71</w:t>
            </w:r>
          </w:p>
        </w:tc>
      </w:tr>
      <w:tr w:rsidR="005E7D19" w:rsidRPr="003834A4" w14:paraId="4EA53651" w14:textId="77777777" w:rsidTr="003834A4">
        <w:trPr>
          <w:trHeight w:val="144"/>
          <w:jc w:val="center"/>
        </w:trPr>
        <w:tc>
          <w:tcPr>
            <w:tcW w:w="3499" w:type="dxa"/>
            <w:shd w:val="clear" w:color="auto" w:fill="auto"/>
            <w:vAlign w:val="center"/>
            <w:hideMark/>
          </w:tcPr>
          <w:p w14:paraId="152646CE" w14:textId="77777777" w:rsidR="005E7D19" w:rsidRPr="003834A4" w:rsidRDefault="005E7D19" w:rsidP="003834A4">
            <w:pPr>
              <w:rPr>
                <w:sz w:val="22"/>
                <w:szCs w:val="22"/>
              </w:rPr>
            </w:pPr>
            <w:r w:rsidRPr="003834A4">
              <w:rPr>
                <w:sz w:val="22"/>
                <w:szCs w:val="22"/>
              </w:rPr>
              <w:t>Time of Day Tariffs Peak (6 AM to 10 AM &amp; 6 PM to 10 PM)</w:t>
            </w:r>
          </w:p>
        </w:tc>
        <w:tc>
          <w:tcPr>
            <w:tcW w:w="1226" w:type="dxa"/>
            <w:shd w:val="clear" w:color="auto" w:fill="auto"/>
            <w:vAlign w:val="center"/>
          </w:tcPr>
          <w:p w14:paraId="78770002" w14:textId="77777777" w:rsidR="005E7D19" w:rsidRPr="003834A4" w:rsidRDefault="005E7D19" w:rsidP="003834A4">
            <w:pPr>
              <w:jc w:val="center"/>
              <w:rPr>
                <w:sz w:val="22"/>
                <w:szCs w:val="22"/>
              </w:rPr>
            </w:pPr>
            <w:r w:rsidRPr="003834A4">
              <w:rPr>
                <w:sz w:val="22"/>
                <w:szCs w:val="22"/>
              </w:rPr>
              <w:t>574.33</w:t>
            </w:r>
          </w:p>
        </w:tc>
        <w:tc>
          <w:tcPr>
            <w:tcW w:w="1199" w:type="dxa"/>
            <w:shd w:val="clear" w:color="auto" w:fill="auto"/>
            <w:vAlign w:val="center"/>
          </w:tcPr>
          <w:p w14:paraId="08484F41" w14:textId="77777777" w:rsidR="005E7D19" w:rsidRPr="003834A4" w:rsidRDefault="005E7D19" w:rsidP="003834A4">
            <w:pPr>
              <w:jc w:val="center"/>
              <w:rPr>
                <w:sz w:val="22"/>
                <w:szCs w:val="22"/>
              </w:rPr>
            </w:pPr>
            <w:r w:rsidRPr="003834A4">
              <w:rPr>
                <w:sz w:val="22"/>
                <w:szCs w:val="22"/>
              </w:rPr>
              <w:t>497.46</w:t>
            </w:r>
          </w:p>
        </w:tc>
        <w:tc>
          <w:tcPr>
            <w:tcW w:w="1152" w:type="dxa"/>
            <w:shd w:val="clear" w:color="auto" w:fill="auto"/>
            <w:vAlign w:val="center"/>
          </w:tcPr>
          <w:p w14:paraId="59153446" w14:textId="77777777" w:rsidR="005E7D19" w:rsidRPr="003834A4" w:rsidRDefault="005E7D19" w:rsidP="003834A4">
            <w:pPr>
              <w:jc w:val="center"/>
              <w:rPr>
                <w:sz w:val="22"/>
                <w:szCs w:val="22"/>
              </w:rPr>
            </w:pPr>
            <w:r w:rsidRPr="003834A4">
              <w:rPr>
                <w:sz w:val="22"/>
                <w:szCs w:val="22"/>
              </w:rPr>
              <w:t>533.42</w:t>
            </w:r>
          </w:p>
        </w:tc>
        <w:tc>
          <w:tcPr>
            <w:tcW w:w="1529" w:type="dxa"/>
            <w:shd w:val="clear" w:color="auto" w:fill="auto"/>
            <w:vAlign w:val="center"/>
          </w:tcPr>
          <w:p w14:paraId="1D833C18" w14:textId="77777777" w:rsidR="005E7D19" w:rsidRPr="003834A4" w:rsidRDefault="005E7D19" w:rsidP="003834A4">
            <w:pPr>
              <w:jc w:val="center"/>
              <w:rPr>
                <w:sz w:val="22"/>
                <w:szCs w:val="22"/>
              </w:rPr>
            </w:pPr>
            <w:r w:rsidRPr="003834A4">
              <w:rPr>
                <w:sz w:val="22"/>
                <w:szCs w:val="22"/>
              </w:rPr>
              <w:t>655.68</w:t>
            </w:r>
          </w:p>
        </w:tc>
      </w:tr>
      <w:tr w:rsidR="005E7D19" w:rsidRPr="003834A4" w14:paraId="2E2AC339" w14:textId="77777777" w:rsidTr="003834A4">
        <w:trPr>
          <w:trHeight w:val="144"/>
          <w:jc w:val="center"/>
        </w:trPr>
        <w:tc>
          <w:tcPr>
            <w:tcW w:w="3499" w:type="dxa"/>
            <w:shd w:val="clear" w:color="auto" w:fill="auto"/>
            <w:vAlign w:val="center"/>
            <w:hideMark/>
          </w:tcPr>
          <w:p w14:paraId="332193D9" w14:textId="77777777" w:rsidR="005E7D19" w:rsidRPr="003834A4" w:rsidRDefault="005E7D19" w:rsidP="003834A4">
            <w:pPr>
              <w:rPr>
                <w:sz w:val="22"/>
                <w:szCs w:val="22"/>
              </w:rPr>
            </w:pPr>
            <w:r w:rsidRPr="003834A4">
              <w:rPr>
                <w:sz w:val="22"/>
                <w:szCs w:val="22"/>
              </w:rPr>
              <w:t>Time of Day Tariffs Off Peak (10 PM to 6 AM)</w:t>
            </w:r>
          </w:p>
        </w:tc>
        <w:tc>
          <w:tcPr>
            <w:tcW w:w="1226" w:type="dxa"/>
            <w:shd w:val="clear" w:color="auto" w:fill="auto"/>
            <w:vAlign w:val="center"/>
          </w:tcPr>
          <w:p w14:paraId="2A31BE2E" w14:textId="77777777" w:rsidR="005E7D19" w:rsidRPr="003834A4" w:rsidRDefault="005E7D19" w:rsidP="003834A4">
            <w:pPr>
              <w:jc w:val="center"/>
              <w:rPr>
                <w:sz w:val="22"/>
                <w:szCs w:val="22"/>
              </w:rPr>
            </w:pPr>
            <w:r w:rsidRPr="003834A4">
              <w:rPr>
                <w:sz w:val="22"/>
                <w:szCs w:val="22"/>
              </w:rPr>
              <w:t>608.04</w:t>
            </w:r>
          </w:p>
        </w:tc>
        <w:tc>
          <w:tcPr>
            <w:tcW w:w="1199" w:type="dxa"/>
            <w:shd w:val="clear" w:color="auto" w:fill="auto"/>
            <w:vAlign w:val="center"/>
          </w:tcPr>
          <w:p w14:paraId="5159B617" w14:textId="77777777" w:rsidR="005E7D19" w:rsidRPr="003834A4" w:rsidRDefault="005E7D19" w:rsidP="003834A4">
            <w:pPr>
              <w:jc w:val="center"/>
              <w:rPr>
                <w:sz w:val="22"/>
                <w:szCs w:val="22"/>
              </w:rPr>
            </w:pPr>
            <w:r w:rsidRPr="003834A4">
              <w:rPr>
                <w:sz w:val="22"/>
                <w:szCs w:val="22"/>
              </w:rPr>
              <w:t>561.80</w:t>
            </w:r>
          </w:p>
        </w:tc>
        <w:tc>
          <w:tcPr>
            <w:tcW w:w="1152" w:type="dxa"/>
            <w:shd w:val="clear" w:color="auto" w:fill="auto"/>
            <w:vAlign w:val="center"/>
          </w:tcPr>
          <w:p w14:paraId="79AB5FDA" w14:textId="77777777" w:rsidR="005E7D19" w:rsidRPr="003834A4" w:rsidRDefault="005E7D19" w:rsidP="003834A4">
            <w:pPr>
              <w:jc w:val="center"/>
              <w:rPr>
                <w:sz w:val="22"/>
                <w:szCs w:val="22"/>
              </w:rPr>
            </w:pPr>
            <w:r w:rsidRPr="003834A4">
              <w:rPr>
                <w:sz w:val="22"/>
                <w:szCs w:val="22"/>
              </w:rPr>
              <w:t>534.85</w:t>
            </w:r>
          </w:p>
        </w:tc>
        <w:tc>
          <w:tcPr>
            <w:tcW w:w="1529" w:type="dxa"/>
            <w:shd w:val="clear" w:color="auto" w:fill="auto"/>
            <w:vAlign w:val="center"/>
          </w:tcPr>
          <w:p w14:paraId="3E8923AF" w14:textId="77777777" w:rsidR="005E7D19" w:rsidRPr="003834A4" w:rsidRDefault="005E7D19" w:rsidP="003834A4">
            <w:pPr>
              <w:jc w:val="center"/>
              <w:rPr>
                <w:sz w:val="22"/>
                <w:szCs w:val="22"/>
              </w:rPr>
            </w:pPr>
            <w:r w:rsidRPr="003834A4">
              <w:rPr>
                <w:sz w:val="22"/>
                <w:szCs w:val="22"/>
              </w:rPr>
              <w:t>719.96</w:t>
            </w:r>
          </w:p>
        </w:tc>
      </w:tr>
      <w:tr w:rsidR="005E7D19" w:rsidRPr="003834A4" w14:paraId="6BC0DDEB" w14:textId="77777777" w:rsidTr="003834A4">
        <w:trPr>
          <w:trHeight w:val="144"/>
          <w:jc w:val="center"/>
        </w:trPr>
        <w:tc>
          <w:tcPr>
            <w:tcW w:w="3499" w:type="dxa"/>
            <w:shd w:val="clear" w:color="auto" w:fill="auto"/>
            <w:vAlign w:val="center"/>
            <w:hideMark/>
          </w:tcPr>
          <w:p w14:paraId="39902298" w14:textId="77777777" w:rsidR="005E7D19" w:rsidRPr="003834A4" w:rsidRDefault="005E7D19" w:rsidP="003834A4">
            <w:pPr>
              <w:rPr>
                <w:sz w:val="22"/>
                <w:szCs w:val="22"/>
              </w:rPr>
            </w:pPr>
            <w:r w:rsidRPr="003834A4">
              <w:rPr>
                <w:sz w:val="22"/>
                <w:szCs w:val="22"/>
              </w:rPr>
              <w:t>Industrial Colonies</w:t>
            </w:r>
          </w:p>
        </w:tc>
        <w:tc>
          <w:tcPr>
            <w:tcW w:w="1226" w:type="dxa"/>
            <w:shd w:val="clear" w:color="auto" w:fill="auto"/>
            <w:vAlign w:val="center"/>
          </w:tcPr>
          <w:p w14:paraId="698C0698" w14:textId="77777777" w:rsidR="005E7D19" w:rsidRPr="003834A4" w:rsidRDefault="005E7D19" w:rsidP="003834A4">
            <w:pPr>
              <w:jc w:val="center"/>
              <w:rPr>
                <w:sz w:val="22"/>
                <w:szCs w:val="22"/>
              </w:rPr>
            </w:pPr>
            <w:r w:rsidRPr="003834A4">
              <w:rPr>
                <w:sz w:val="22"/>
                <w:szCs w:val="22"/>
              </w:rPr>
              <w:t>12.16</w:t>
            </w:r>
          </w:p>
        </w:tc>
        <w:tc>
          <w:tcPr>
            <w:tcW w:w="1199" w:type="dxa"/>
            <w:shd w:val="clear" w:color="auto" w:fill="auto"/>
            <w:vAlign w:val="center"/>
          </w:tcPr>
          <w:p w14:paraId="3BE5EC35" w14:textId="77777777" w:rsidR="005E7D19" w:rsidRPr="003834A4" w:rsidRDefault="005E7D19" w:rsidP="003834A4">
            <w:pPr>
              <w:jc w:val="center"/>
              <w:rPr>
                <w:sz w:val="22"/>
                <w:szCs w:val="22"/>
              </w:rPr>
            </w:pPr>
            <w:r w:rsidRPr="003834A4">
              <w:rPr>
                <w:sz w:val="22"/>
                <w:szCs w:val="22"/>
              </w:rPr>
              <w:t>11.19</w:t>
            </w:r>
          </w:p>
        </w:tc>
        <w:tc>
          <w:tcPr>
            <w:tcW w:w="1152" w:type="dxa"/>
            <w:shd w:val="clear" w:color="auto" w:fill="auto"/>
            <w:vAlign w:val="center"/>
          </w:tcPr>
          <w:p w14:paraId="7EA371CF" w14:textId="77777777" w:rsidR="005E7D19" w:rsidRPr="003834A4" w:rsidRDefault="005E7D19" w:rsidP="003834A4">
            <w:pPr>
              <w:jc w:val="center"/>
              <w:rPr>
                <w:sz w:val="22"/>
                <w:szCs w:val="22"/>
              </w:rPr>
            </w:pPr>
            <w:r w:rsidRPr="003834A4">
              <w:rPr>
                <w:sz w:val="22"/>
                <w:szCs w:val="22"/>
              </w:rPr>
              <w:t>9.40</w:t>
            </w:r>
          </w:p>
        </w:tc>
        <w:tc>
          <w:tcPr>
            <w:tcW w:w="1529" w:type="dxa"/>
            <w:shd w:val="clear" w:color="auto" w:fill="auto"/>
            <w:vAlign w:val="center"/>
          </w:tcPr>
          <w:p w14:paraId="5F521A1E" w14:textId="77777777" w:rsidR="005E7D19" w:rsidRPr="003834A4" w:rsidRDefault="005E7D19" w:rsidP="003834A4">
            <w:pPr>
              <w:jc w:val="center"/>
              <w:rPr>
                <w:sz w:val="22"/>
                <w:szCs w:val="22"/>
              </w:rPr>
            </w:pPr>
            <w:r w:rsidRPr="003834A4">
              <w:rPr>
                <w:sz w:val="22"/>
                <w:szCs w:val="22"/>
              </w:rPr>
              <w:t>11.88</w:t>
            </w:r>
          </w:p>
        </w:tc>
      </w:tr>
      <w:tr w:rsidR="005E7D19" w:rsidRPr="003834A4" w14:paraId="6ABB2226" w14:textId="77777777" w:rsidTr="003834A4">
        <w:trPr>
          <w:trHeight w:val="144"/>
          <w:jc w:val="center"/>
        </w:trPr>
        <w:tc>
          <w:tcPr>
            <w:tcW w:w="3499" w:type="dxa"/>
            <w:shd w:val="clear" w:color="auto" w:fill="auto"/>
            <w:vAlign w:val="center"/>
            <w:hideMark/>
          </w:tcPr>
          <w:p w14:paraId="610E6539" w14:textId="77777777" w:rsidR="005E7D19" w:rsidRPr="003834A4" w:rsidRDefault="005E7D19" w:rsidP="003834A4">
            <w:pPr>
              <w:rPr>
                <w:sz w:val="22"/>
                <w:szCs w:val="22"/>
              </w:rPr>
            </w:pPr>
            <w:r w:rsidRPr="003834A4">
              <w:rPr>
                <w:sz w:val="22"/>
                <w:szCs w:val="22"/>
              </w:rPr>
              <w:t xml:space="preserve">HT III (B): Seasonal Industries </w:t>
            </w:r>
          </w:p>
        </w:tc>
        <w:tc>
          <w:tcPr>
            <w:tcW w:w="1226" w:type="dxa"/>
            <w:shd w:val="clear" w:color="auto" w:fill="auto"/>
            <w:vAlign w:val="center"/>
          </w:tcPr>
          <w:p w14:paraId="004E286F" w14:textId="77777777" w:rsidR="005E7D19" w:rsidRPr="003834A4" w:rsidRDefault="005E7D19" w:rsidP="003834A4">
            <w:pPr>
              <w:jc w:val="center"/>
              <w:rPr>
                <w:sz w:val="22"/>
                <w:szCs w:val="22"/>
              </w:rPr>
            </w:pPr>
            <w:r w:rsidRPr="003834A4">
              <w:rPr>
                <w:sz w:val="22"/>
                <w:szCs w:val="22"/>
              </w:rPr>
              <w:t>0.97</w:t>
            </w:r>
          </w:p>
        </w:tc>
        <w:tc>
          <w:tcPr>
            <w:tcW w:w="1199" w:type="dxa"/>
            <w:shd w:val="clear" w:color="auto" w:fill="auto"/>
            <w:vAlign w:val="center"/>
          </w:tcPr>
          <w:p w14:paraId="5171CCF1" w14:textId="77777777" w:rsidR="005E7D19" w:rsidRPr="003834A4" w:rsidRDefault="005E7D19" w:rsidP="003834A4">
            <w:pPr>
              <w:jc w:val="center"/>
              <w:rPr>
                <w:sz w:val="22"/>
                <w:szCs w:val="22"/>
              </w:rPr>
            </w:pPr>
            <w:r w:rsidRPr="003834A4">
              <w:rPr>
                <w:sz w:val="22"/>
                <w:szCs w:val="22"/>
              </w:rPr>
              <w:t>0.65</w:t>
            </w:r>
          </w:p>
        </w:tc>
        <w:tc>
          <w:tcPr>
            <w:tcW w:w="1152" w:type="dxa"/>
            <w:shd w:val="clear" w:color="auto" w:fill="auto"/>
            <w:vAlign w:val="center"/>
          </w:tcPr>
          <w:p w14:paraId="15D0103F" w14:textId="77777777" w:rsidR="005E7D19" w:rsidRPr="003834A4" w:rsidRDefault="005E7D19" w:rsidP="003834A4">
            <w:pPr>
              <w:jc w:val="center"/>
              <w:rPr>
                <w:sz w:val="22"/>
                <w:szCs w:val="22"/>
              </w:rPr>
            </w:pPr>
            <w:r w:rsidRPr="003834A4">
              <w:rPr>
                <w:sz w:val="22"/>
                <w:szCs w:val="22"/>
              </w:rPr>
              <w:t>3.52</w:t>
            </w:r>
          </w:p>
        </w:tc>
        <w:tc>
          <w:tcPr>
            <w:tcW w:w="1529" w:type="dxa"/>
            <w:shd w:val="clear" w:color="auto" w:fill="auto"/>
            <w:vAlign w:val="center"/>
          </w:tcPr>
          <w:p w14:paraId="6A0C08D1" w14:textId="77777777" w:rsidR="005E7D19" w:rsidRPr="003834A4" w:rsidRDefault="005E7D19" w:rsidP="003834A4">
            <w:pPr>
              <w:jc w:val="center"/>
              <w:rPr>
                <w:sz w:val="22"/>
                <w:szCs w:val="22"/>
              </w:rPr>
            </w:pPr>
            <w:r w:rsidRPr="003834A4">
              <w:rPr>
                <w:sz w:val="22"/>
                <w:szCs w:val="22"/>
              </w:rPr>
              <w:t>0.00</w:t>
            </w:r>
          </w:p>
        </w:tc>
      </w:tr>
      <w:tr w:rsidR="005E7D19" w:rsidRPr="003834A4" w14:paraId="5C8B540A" w14:textId="77777777" w:rsidTr="003834A4">
        <w:trPr>
          <w:trHeight w:val="144"/>
          <w:jc w:val="center"/>
        </w:trPr>
        <w:tc>
          <w:tcPr>
            <w:tcW w:w="3499" w:type="dxa"/>
            <w:shd w:val="clear" w:color="auto" w:fill="auto"/>
            <w:vAlign w:val="center"/>
            <w:hideMark/>
          </w:tcPr>
          <w:p w14:paraId="2819FF0C" w14:textId="77777777" w:rsidR="005E7D19" w:rsidRPr="003834A4" w:rsidRDefault="005E7D19" w:rsidP="003834A4">
            <w:pPr>
              <w:rPr>
                <w:sz w:val="22"/>
                <w:szCs w:val="22"/>
              </w:rPr>
            </w:pPr>
            <w:r w:rsidRPr="003834A4">
              <w:rPr>
                <w:sz w:val="22"/>
                <w:szCs w:val="22"/>
              </w:rPr>
              <w:t>HT III (C): Energy Intensive Industries</w:t>
            </w:r>
          </w:p>
        </w:tc>
        <w:tc>
          <w:tcPr>
            <w:tcW w:w="1226" w:type="dxa"/>
            <w:shd w:val="clear" w:color="auto" w:fill="auto"/>
            <w:vAlign w:val="center"/>
          </w:tcPr>
          <w:p w14:paraId="085A30C7" w14:textId="77777777" w:rsidR="005E7D19" w:rsidRPr="003834A4" w:rsidRDefault="005E7D19" w:rsidP="003834A4">
            <w:pPr>
              <w:jc w:val="center"/>
              <w:rPr>
                <w:sz w:val="22"/>
                <w:szCs w:val="22"/>
              </w:rPr>
            </w:pPr>
            <w:r w:rsidRPr="003834A4">
              <w:rPr>
                <w:sz w:val="22"/>
                <w:szCs w:val="22"/>
              </w:rPr>
              <w:t>9.67</w:t>
            </w:r>
          </w:p>
        </w:tc>
        <w:tc>
          <w:tcPr>
            <w:tcW w:w="1199" w:type="dxa"/>
            <w:shd w:val="clear" w:color="auto" w:fill="auto"/>
            <w:vAlign w:val="center"/>
          </w:tcPr>
          <w:p w14:paraId="070DE55D" w14:textId="77777777" w:rsidR="005E7D19" w:rsidRPr="003834A4" w:rsidRDefault="005E7D19" w:rsidP="003834A4">
            <w:pPr>
              <w:jc w:val="center"/>
              <w:rPr>
                <w:sz w:val="22"/>
                <w:szCs w:val="22"/>
              </w:rPr>
            </w:pPr>
            <w:r w:rsidRPr="003834A4">
              <w:rPr>
                <w:sz w:val="22"/>
                <w:szCs w:val="22"/>
              </w:rPr>
              <w:t>0.60</w:t>
            </w:r>
          </w:p>
        </w:tc>
        <w:tc>
          <w:tcPr>
            <w:tcW w:w="1152" w:type="dxa"/>
            <w:shd w:val="clear" w:color="auto" w:fill="auto"/>
            <w:vAlign w:val="center"/>
          </w:tcPr>
          <w:p w14:paraId="3B24D490" w14:textId="77777777" w:rsidR="005E7D19" w:rsidRPr="003834A4" w:rsidRDefault="005E7D19" w:rsidP="003834A4">
            <w:pPr>
              <w:jc w:val="center"/>
              <w:rPr>
                <w:sz w:val="22"/>
                <w:szCs w:val="22"/>
              </w:rPr>
            </w:pPr>
            <w:r w:rsidRPr="003834A4">
              <w:rPr>
                <w:sz w:val="22"/>
                <w:szCs w:val="22"/>
              </w:rPr>
              <w:t>0.00</w:t>
            </w:r>
          </w:p>
        </w:tc>
        <w:tc>
          <w:tcPr>
            <w:tcW w:w="1529" w:type="dxa"/>
            <w:shd w:val="clear" w:color="auto" w:fill="auto"/>
            <w:vAlign w:val="center"/>
          </w:tcPr>
          <w:p w14:paraId="0EFB5F7F" w14:textId="77777777" w:rsidR="005E7D19" w:rsidRPr="003834A4" w:rsidRDefault="005E7D19" w:rsidP="003834A4">
            <w:pPr>
              <w:jc w:val="center"/>
              <w:rPr>
                <w:sz w:val="22"/>
                <w:szCs w:val="22"/>
              </w:rPr>
            </w:pPr>
            <w:r w:rsidRPr="003834A4">
              <w:rPr>
                <w:sz w:val="22"/>
                <w:szCs w:val="22"/>
              </w:rPr>
              <w:t>6.60</w:t>
            </w:r>
          </w:p>
        </w:tc>
      </w:tr>
      <w:tr w:rsidR="005E7D19" w:rsidRPr="003834A4" w14:paraId="7D0B61C0" w14:textId="77777777" w:rsidTr="003834A4">
        <w:trPr>
          <w:trHeight w:val="144"/>
          <w:jc w:val="center"/>
        </w:trPr>
        <w:tc>
          <w:tcPr>
            <w:tcW w:w="3499" w:type="dxa"/>
            <w:shd w:val="clear" w:color="auto" w:fill="auto"/>
            <w:vAlign w:val="center"/>
            <w:hideMark/>
          </w:tcPr>
          <w:p w14:paraId="6823F9B8" w14:textId="77777777" w:rsidR="005E7D19" w:rsidRPr="003834A4" w:rsidRDefault="005E7D19" w:rsidP="003834A4">
            <w:pPr>
              <w:rPr>
                <w:sz w:val="22"/>
                <w:szCs w:val="22"/>
              </w:rPr>
            </w:pPr>
            <w:r w:rsidRPr="003834A4">
              <w:rPr>
                <w:sz w:val="22"/>
                <w:szCs w:val="22"/>
              </w:rPr>
              <w:t xml:space="preserve">HT IV  (A): Utilities </w:t>
            </w:r>
          </w:p>
        </w:tc>
        <w:tc>
          <w:tcPr>
            <w:tcW w:w="1226" w:type="dxa"/>
            <w:shd w:val="clear" w:color="auto" w:fill="auto"/>
            <w:vAlign w:val="center"/>
          </w:tcPr>
          <w:p w14:paraId="472FEBDF" w14:textId="77777777" w:rsidR="005E7D19" w:rsidRPr="003834A4" w:rsidRDefault="005E7D19" w:rsidP="003834A4">
            <w:pPr>
              <w:jc w:val="center"/>
              <w:rPr>
                <w:sz w:val="22"/>
                <w:szCs w:val="22"/>
              </w:rPr>
            </w:pPr>
            <w:r w:rsidRPr="003834A4">
              <w:rPr>
                <w:sz w:val="22"/>
                <w:szCs w:val="22"/>
              </w:rPr>
              <w:t>0.00</w:t>
            </w:r>
          </w:p>
        </w:tc>
        <w:tc>
          <w:tcPr>
            <w:tcW w:w="1199" w:type="dxa"/>
            <w:shd w:val="clear" w:color="auto" w:fill="auto"/>
            <w:vAlign w:val="center"/>
          </w:tcPr>
          <w:p w14:paraId="1478B6A9" w14:textId="77777777" w:rsidR="005E7D19" w:rsidRPr="003834A4" w:rsidRDefault="005E7D19" w:rsidP="003834A4">
            <w:pPr>
              <w:jc w:val="center"/>
              <w:rPr>
                <w:sz w:val="22"/>
                <w:szCs w:val="22"/>
              </w:rPr>
            </w:pPr>
            <w:r w:rsidRPr="003834A4">
              <w:rPr>
                <w:sz w:val="22"/>
                <w:szCs w:val="22"/>
              </w:rPr>
              <w:t>0.00</w:t>
            </w:r>
          </w:p>
        </w:tc>
        <w:tc>
          <w:tcPr>
            <w:tcW w:w="1152" w:type="dxa"/>
            <w:shd w:val="clear" w:color="auto" w:fill="auto"/>
            <w:vAlign w:val="center"/>
          </w:tcPr>
          <w:p w14:paraId="76043367" w14:textId="77777777" w:rsidR="005E7D19" w:rsidRPr="003834A4" w:rsidRDefault="005E7D19" w:rsidP="003834A4">
            <w:pPr>
              <w:jc w:val="center"/>
              <w:rPr>
                <w:sz w:val="22"/>
                <w:szCs w:val="22"/>
              </w:rPr>
            </w:pPr>
            <w:r w:rsidRPr="003834A4">
              <w:rPr>
                <w:sz w:val="22"/>
                <w:szCs w:val="22"/>
              </w:rPr>
              <w:t>0.00</w:t>
            </w:r>
          </w:p>
        </w:tc>
        <w:tc>
          <w:tcPr>
            <w:tcW w:w="1529" w:type="dxa"/>
            <w:shd w:val="clear" w:color="auto" w:fill="auto"/>
            <w:vAlign w:val="center"/>
          </w:tcPr>
          <w:p w14:paraId="1A34F799" w14:textId="77777777" w:rsidR="005E7D19" w:rsidRPr="003834A4" w:rsidRDefault="005E7D19" w:rsidP="003834A4">
            <w:pPr>
              <w:jc w:val="center"/>
              <w:rPr>
                <w:sz w:val="22"/>
                <w:szCs w:val="22"/>
              </w:rPr>
            </w:pPr>
            <w:r w:rsidRPr="003834A4">
              <w:rPr>
                <w:sz w:val="22"/>
                <w:szCs w:val="22"/>
              </w:rPr>
              <w:t>0.00</w:t>
            </w:r>
          </w:p>
        </w:tc>
      </w:tr>
      <w:tr w:rsidR="005E7D19" w:rsidRPr="003834A4" w14:paraId="7BF0F02F" w14:textId="77777777" w:rsidTr="003834A4">
        <w:trPr>
          <w:trHeight w:val="144"/>
          <w:jc w:val="center"/>
        </w:trPr>
        <w:tc>
          <w:tcPr>
            <w:tcW w:w="3499" w:type="dxa"/>
            <w:shd w:val="clear" w:color="auto" w:fill="auto"/>
            <w:vAlign w:val="center"/>
            <w:hideMark/>
          </w:tcPr>
          <w:p w14:paraId="38B1F34B" w14:textId="77777777" w:rsidR="005E7D19" w:rsidRPr="003834A4" w:rsidRDefault="005E7D19" w:rsidP="003834A4">
            <w:pPr>
              <w:rPr>
                <w:sz w:val="22"/>
                <w:szCs w:val="22"/>
              </w:rPr>
            </w:pPr>
            <w:r w:rsidRPr="003834A4">
              <w:rPr>
                <w:sz w:val="22"/>
                <w:szCs w:val="22"/>
              </w:rPr>
              <w:t>HT IV  (B): General Purpose</w:t>
            </w:r>
          </w:p>
        </w:tc>
        <w:tc>
          <w:tcPr>
            <w:tcW w:w="1226" w:type="dxa"/>
            <w:shd w:val="clear" w:color="auto" w:fill="auto"/>
            <w:vAlign w:val="center"/>
          </w:tcPr>
          <w:p w14:paraId="1DCF577E" w14:textId="77777777" w:rsidR="005E7D19" w:rsidRPr="003834A4" w:rsidRDefault="005E7D19" w:rsidP="003834A4">
            <w:pPr>
              <w:jc w:val="center"/>
              <w:rPr>
                <w:sz w:val="22"/>
                <w:szCs w:val="22"/>
              </w:rPr>
            </w:pPr>
            <w:r w:rsidRPr="003834A4">
              <w:rPr>
                <w:sz w:val="22"/>
                <w:szCs w:val="22"/>
              </w:rPr>
              <w:t>9.76</w:t>
            </w:r>
          </w:p>
        </w:tc>
        <w:tc>
          <w:tcPr>
            <w:tcW w:w="1199" w:type="dxa"/>
            <w:shd w:val="clear" w:color="auto" w:fill="auto"/>
            <w:vAlign w:val="center"/>
          </w:tcPr>
          <w:p w14:paraId="365C4F0C" w14:textId="77777777" w:rsidR="005E7D19" w:rsidRPr="003834A4" w:rsidRDefault="005E7D19" w:rsidP="003834A4">
            <w:pPr>
              <w:jc w:val="center"/>
              <w:rPr>
                <w:sz w:val="22"/>
                <w:szCs w:val="22"/>
              </w:rPr>
            </w:pPr>
            <w:r w:rsidRPr="003834A4">
              <w:rPr>
                <w:sz w:val="22"/>
                <w:szCs w:val="22"/>
              </w:rPr>
              <w:t>11.23</w:t>
            </w:r>
          </w:p>
        </w:tc>
        <w:tc>
          <w:tcPr>
            <w:tcW w:w="1152" w:type="dxa"/>
            <w:shd w:val="clear" w:color="auto" w:fill="auto"/>
            <w:vAlign w:val="center"/>
          </w:tcPr>
          <w:p w14:paraId="0E5143C6" w14:textId="77777777" w:rsidR="005E7D19" w:rsidRPr="003834A4" w:rsidRDefault="005E7D19" w:rsidP="003834A4">
            <w:pPr>
              <w:jc w:val="center"/>
              <w:rPr>
                <w:sz w:val="22"/>
                <w:szCs w:val="22"/>
              </w:rPr>
            </w:pPr>
            <w:r w:rsidRPr="003834A4">
              <w:rPr>
                <w:sz w:val="22"/>
                <w:szCs w:val="22"/>
              </w:rPr>
              <w:t>8.15</w:t>
            </w:r>
          </w:p>
        </w:tc>
        <w:tc>
          <w:tcPr>
            <w:tcW w:w="1529" w:type="dxa"/>
            <w:shd w:val="clear" w:color="auto" w:fill="auto"/>
            <w:vAlign w:val="center"/>
          </w:tcPr>
          <w:p w14:paraId="5EA1B02F" w14:textId="77777777" w:rsidR="005E7D19" w:rsidRPr="003834A4" w:rsidRDefault="005E7D19" w:rsidP="003834A4">
            <w:pPr>
              <w:jc w:val="center"/>
              <w:rPr>
                <w:sz w:val="22"/>
                <w:szCs w:val="22"/>
              </w:rPr>
            </w:pPr>
            <w:r w:rsidRPr="003834A4">
              <w:rPr>
                <w:sz w:val="22"/>
                <w:szCs w:val="22"/>
              </w:rPr>
              <w:t>16.40</w:t>
            </w:r>
          </w:p>
        </w:tc>
      </w:tr>
      <w:tr w:rsidR="005E7D19" w:rsidRPr="003834A4" w14:paraId="17AADA10" w14:textId="77777777" w:rsidTr="003834A4">
        <w:trPr>
          <w:trHeight w:val="144"/>
          <w:jc w:val="center"/>
        </w:trPr>
        <w:tc>
          <w:tcPr>
            <w:tcW w:w="3499" w:type="dxa"/>
            <w:shd w:val="clear" w:color="auto" w:fill="auto"/>
            <w:vAlign w:val="center"/>
            <w:hideMark/>
          </w:tcPr>
          <w:p w14:paraId="653B379A" w14:textId="77777777" w:rsidR="005E7D19" w:rsidRPr="003834A4" w:rsidRDefault="005E7D19" w:rsidP="003834A4">
            <w:pPr>
              <w:rPr>
                <w:sz w:val="22"/>
                <w:szCs w:val="22"/>
              </w:rPr>
            </w:pPr>
            <w:r w:rsidRPr="003834A4">
              <w:rPr>
                <w:sz w:val="22"/>
                <w:szCs w:val="22"/>
              </w:rPr>
              <w:t>HT IV (C): Religious Places</w:t>
            </w:r>
          </w:p>
        </w:tc>
        <w:tc>
          <w:tcPr>
            <w:tcW w:w="1226" w:type="dxa"/>
            <w:shd w:val="clear" w:color="auto" w:fill="auto"/>
            <w:vAlign w:val="center"/>
          </w:tcPr>
          <w:p w14:paraId="2BD10AF4" w14:textId="77777777" w:rsidR="005E7D19" w:rsidRPr="003834A4" w:rsidRDefault="005E7D19" w:rsidP="003834A4">
            <w:pPr>
              <w:jc w:val="center"/>
              <w:rPr>
                <w:sz w:val="22"/>
                <w:szCs w:val="22"/>
              </w:rPr>
            </w:pPr>
            <w:r w:rsidRPr="003834A4">
              <w:rPr>
                <w:sz w:val="22"/>
                <w:szCs w:val="22"/>
              </w:rPr>
              <w:t>0.00</w:t>
            </w:r>
          </w:p>
        </w:tc>
        <w:tc>
          <w:tcPr>
            <w:tcW w:w="1199" w:type="dxa"/>
            <w:shd w:val="clear" w:color="auto" w:fill="auto"/>
            <w:vAlign w:val="center"/>
          </w:tcPr>
          <w:p w14:paraId="0D9DFDB9" w14:textId="77777777" w:rsidR="005E7D19" w:rsidRPr="003834A4" w:rsidRDefault="005E7D19" w:rsidP="003834A4">
            <w:pPr>
              <w:jc w:val="center"/>
              <w:rPr>
                <w:sz w:val="22"/>
                <w:szCs w:val="22"/>
              </w:rPr>
            </w:pPr>
            <w:r w:rsidRPr="003834A4">
              <w:rPr>
                <w:sz w:val="22"/>
                <w:szCs w:val="22"/>
              </w:rPr>
              <w:t>0.00</w:t>
            </w:r>
          </w:p>
        </w:tc>
        <w:tc>
          <w:tcPr>
            <w:tcW w:w="1152" w:type="dxa"/>
            <w:shd w:val="clear" w:color="auto" w:fill="auto"/>
            <w:vAlign w:val="center"/>
          </w:tcPr>
          <w:p w14:paraId="011B55D6" w14:textId="77777777" w:rsidR="005E7D19" w:rsidRPr="003834A4" w:rsidRDefault="005E7D19" w:rsidP="003834A4">
            <w:pPr>
              <w:jc w:val="center"/>
              <w:rPr>
                <w:sz w:val="22"/>
                <w:szCs w:val="22"/>
              </w:rPr>
            </w:pPr>
            <w:r w:rsidRPr="003834A4">
              <w:rPr>
                <w:sz w:val="22"/>
                <w:szCs w:val="22"/>
              </w:rPr>
              <w:t>0.00</w:t>
            </w:r>
          </w:p>
        </w:tc>
        <w:tc>
          <w:tcPr>
            <w:tcW w:w="1529" w:type="dxa"/>
            <w:shd w:val="clear" w:color="auto" w:fill="auto"/>
            <w:vAlign w:val="center"/>
          </w:tcPr>
          <w:p w14:paraId="10B8ABFE" w14:textId="77777777" w:rsidR="005E7D19" w:rsidRPr="003834A4" w:rsidRDefault="005E7D19" w:rsidP="003834A4">
            <w:pPr>
              <w:jc w:val="center"/>
              <w:rPr>
                <w:sz w:val="22"/>
                <w:szCs w:val="22"/>
              </w:rPr>
            </w:pPr>
            <w:r w:rsidRPr="003834A4">
              <w:rPr>
                <w:sz w:val="22"/>
                <w:szCs w:val="22"/>
              </w:rPr>
              <w:t>0.00</w:t>
            </w:r>
          </w:p>
        </w:tc>
      </w:tr>
      <w:tr w:rsidR="005E7D19" w:rsidRPr="003834A4" w14:paraId="456AA927" w14:textId="77777777" w:rsidTr="003834A4">
        <w:trPr>
          <w:trHeight w:val="144"/>
          <w:jc w:val="center"/>
        </w:trPr>
        <w:tc>
          <w:tcPr>
            <w:tcW w:w="3499" w:type="dxa"/>
            <w:shd w:val="clear" w:color="auto" w:fill="auto"/>
            <w:vAlign w:val="center"/>
            <w:hideMark/>
          </w:tcPr>
          <w:p w14:paraId="107C4BEE" w14:textId="77777777" w:rsidR="005E7D19" w:rsidRPr="003834A4" w:rsidRDefault="005E7D19" w:rsidP="003834A4">
            <w:pPr>
              <w:rPr>
                <w:sz w:val="22"/>
                <w:szCs w:val="22"/>
              </w:rPr>
            </w:pPr>
            <w:r w:rsidRPr="003834A4">
              <w:rPr>
                <w:sz w:val="22"/>
                <w:szCs w:val="22"/>
              </w:rPr>
              <w:t xml:space="preserve">HT IV (D) : Railway Traction </w:t>
            </w:r>
          </w:p>
        </w:tc>
        <w:tc>
          <w:tcPr>
            <w:tcW w:w="1226" w:type="dxa"/>
            <w:shd w:val="clear" w:color="auto" w:fill="auto"/>
            <w:vAlign w:val="center"/>
          </w:tcPr>
          <w:p w14:paraId="0B799675" w14:textId="77777777" w:rsidR="005E7D19" w:rsidRPr="003834A4" w:rsidRDefault="005E7D19" w:rsidP="003834A4">
            <w:pPr>
              <w:jc w:val="center"/>
              <w:rPr>
                <w:sz w:val="22"/>
                <w:szCs w:val="22"/>
              </w:rPr>
            </w:pPr>
            <w:r w:rsidRPr="003834A4">
              <w:rPr>
                <w:sz w:val="22"/>
                <w:szCs w:val="22"/>
              </w:rPr>
              <w:t>0.00</w:t>
            </w:r>
          </w:p>
        </w:tc>
        <w:tc>
          <w:tcPr>
            <w:tcW w:w="1199" w:type="dxa"/>
            <w:shd w:val="clear" w:color="auto" w:fill="auto"/>
            <w:vAlign w:val="center"/>
          </w:tcPr>
          <w:p w14:paraId="528DD00C" w14:textId="77777777" w:rsidR="005E7D19" w:rsidRPr="003834A4" w:rsidRDefault="005E7D19" w:rsidP="003834A4">
            <w:pPr>
              <w:jc w:val="center"/>
              <w:rPr>
                <w:sz w:val="22"/>
                <w:szCs w:val="22"/>
              </w:rPr>
            </w:pPr>
            <w:r w:rsidRPr="003834A4">
              <w:rPr>
                <w:sz w:val="22"/>
                <w:szCs w:val="22"/>
              </w:rPr>
              <w:t>0.00</w:t>
            </w:r>
          </w:p>
        </w:tc>
        <w:tc>
          <w:tcPr>
            <w:tcW w:w="1152" w:type="dxa"/>
            <w:shd w:val="clear" w:color="auto" w:fill="auto"/>
            <w:vAlign w:val="center"/>
          </w:tcPr>
          <w:p w14:paraId="25732DC5" w14:textId="77777777" w:rsidR="005E7D19" w:rsidRPr="003834A4" w:rsidRDefault="005E7D19" w:rsidP="003834A4">
            <w:pPr>
              <w:jc w:val="center"/>
              <w:rPr>
                <w:sz w:val="22"/>
                <w:szCs w:val="22"/>
              </w:rPr>
            </w:pPr>
            <w:r w:rsidRPr="003834A4">
              <w:rPr>
                <w:sz w:val="22"/>
                <w:szCs w:val="22"/>
              </w:rPr>
              <w:t>0.00</w:t>
            </w:r>
          </w:p>
        </w:tc>
        <w:tc>
          <w:tcPr>
            <w:tcW w:w="1529" w:type="dxa"/>
            <w:shd w:val="clear" w:color="auto" w:fill="auto"/>
            <w:vAlign w:val="center"/>
          </w:tcPr>
          <w:p w14:paraId="4EAFB2C9" w14:textId="77777777" w:rsidR="005E7D19" w:rsidRPr="003834A4" w:rsidRDefault="005E7D19" w:rsidP="003834A4">
            <w:pPr>
              <w:jc w:val="center"/>
              <w:rPr>
                <w:sz w:val="22"/>
                <w:szCs w:val="22"/>
              </w:rPr>
            </w:pPr>
            <w:r w:rsidRPr="003834A4">
              <w:rPr>
                <w:sz w:val="22"/>
                <w:szCs w:val="22"/>
              </w:rPr>
              <w:t>0.00</w:t>
            </w:r>
          </w:p>
        </w:tc>
      </w:tr>
      <w:tr w:rsidR="005E7D19" w:rsidRPr="003834A4" w14:paraId="66AABCB4" w14:textId="77777777" w:rsidTr="003834A4">
        <w:trPr>
          <w:trHeight w:val="144"/>
          <w:jc w:val="center"/>
        </w:trPr>
        <w:tc>
          <w:tcPr>
            <w:tcW w:w="3499" w:type="dxa"/>
            <w:shd w:val="clear" w:color="auto" w:fill="auto"/>
            <w:vAlign w:val="center"/>
            <w:hideMark/>
          </w:tcPr>
          <w:p w14:paraId="27E818BB" w14:textId="77777777" w:rsidR="005E7D19" w:rsidRPr="003834A4" w:rsidRDefault="005E7D19" w:rsidP="003834A4">
            <w:pPr>
              <w:rPr>
                <w:sz w:val="22"/>
                <w:szCs w:val="22"/>
              </w:rPr>
            </w:pPr>
            <w:r w:rsidRPr="003834A4">
              <w:rPr>
                <w:sz w:val="22"/>
                <w:szCs w:val="22"/>
              </w:rPr>
              <w:t>HT V (B) : Aquaculture and Animal Husbandry</w:t>
            </w:r>
          </w:p>
        </w:tc>
        <w:tc>
          <w:tcPr>
            <w:tcW w:w="1226" w:type="dxa"/>
            <w:shd w:val="clear" w:color="auto" w:fill="auto"/>
            <w:vAlign w:val="center"/>
          </w:tcPr>
          <w:p w14:paraId="0E09966D" w14:textId="77777777" w:rsidR="005E7D19" w:rsidRPr="003834A4" w:rsidRDefault="005E7D19" w:rsidP="003834A4">
            <w:pPr>
              <w:jc w:val="center"/>
              <w:rPr>
                <w:sz w:val="22"/>
                <w:szCs w:val="22"/>
              </w:rPr>
            </w:pPr>
            <w:r w:rsidRPr="003834A4">
              <w:rPr>
                <w:sz w:val="22"/>
                <w:szCs w:val="22"/>
              </w:rPr>
              <w:t>0.00</w:t>
            </w:r>
          </w:p>
        </w:tc>
        <w:tc>
          <w:tcPr>
            <w:tcW w:w="1199" w:type="dxa"/>
            <w:shd w:val="clear" w:color="auto" w:fill="auto"/>
            <w:vAlign w:val="center"/>
          </w:tcPr>
          <w:p w14:paraId="20DC9AEE" w14:textId="77777777" w:rsidR="005E7D19" w:rsidRPr="003834A4" w:rsidRDefault="005E7D19" w:rsidP="003834A4">
            <w:pPr>
              <w:jc w:val="center"/>
              <w:rPr>
                <w:sz w:val="22"/>
                <w:szCs w:val="22"/>
              </w:rPr>
            </w:pPr>
            <w:r w:rsidRPr="003834A4">
              <w:rPr>
                <w:sz w:val="22"/>
                <w:szCs w:val="22"/>
              </w:rPr>
              <w:t>0.00</w:t>
            </w:r>
          </w:p>
        </w:tc>
        <w:tc>
          <w:tcPr>
            <w:tcW w:w="1152" w:type="dxa"/>
            <w:shd w:val="clear" w:color="auto" w:fill="auto"/>
            <w:vAlign w:val="center"/>
          </w:tcPr>
          <w:p w14:paraId="4A30734D" w14:textId="77777777" w:rsidR="005E7D19" w:rsidRPr="003834A4" w:rsidRDefault="005E7D19" w:rsidP="003834A4">
            <w:pPr>
              <w:jc w:val="center"/>
              <w:rPr>
                <w:sz w:val="22"/>
                <w:szCs w:val="22"/>
              </w:rPr>
            </w:pPr>
            <w:r w:rsidRPr="003834A4">
              <w:rPr>
                <w:sz w:val="22"/>
                <w:szCs w:val="22"/>
              </w:rPr>
              <w:t>0.00</w:t>
            </w:r>
          </w:p>
        </w:tc>
        <w:tc>
          <w:tcPr>
            <w:tcW w:w="1529" w:type="dxa"/>
            <w:shd w:val="clear" w:color="auto" w:fill="auto"/>
            <w:vAlign w:val="center"/>
          </w:tcPr>
          <w:p w14:paraId="3FC43ED1" w14:textId="77777777" w:rsidR="005E7D19" w:rsidRPr="003834A4" w:rsidRDefault="005E7D19" w:rsidP="003834A4">
            <w:pPr>
              <w:jc w:val="center"/>
              <w:rPr>
                <w:sz w:val="22"/>
                <w:szCs w:val="22"/>
              </w:rPr>
            </w:pPr>
            <w:r w:rsidRPr="003834A4">
              <w:rPr>
                <w:sz w:val="22"/>
                <w:szCs w:val="22"/>
              </w:rPr>
              <w:t>0.00</w:t>
            </w:r>
          </w:p>
        </w:tc>
      </w:tr>
      <w:tr w:rsidR="005E7D19" w:rsidRPr="003834A4" w14:paraId="1F973AF0" w14:textId="77777777" w:rsidTr="003834A4">
        <w:trPr>
          <w:trHeight w:val="144"/>
          <w:jc w:val="center"/>
        </w:trPr>
        <w:tc>
          <w:tcPr>
            <w:tcW w:w="3499" w:type="dxa"/>
            <w:shd w:val="clear" w:color="auto" w:fill="auto"/>
            <w:vAlign w:val="center"/>
            <w:hideMark/>
          </w:tcPr>
          <w:p w14:paraId="3F162AFE" w14:textId="77777777" w:rsidR="005E7D19" w:rsidRPr="003834A4" w:rsidRDefault="005E7D19" w:rsidP="003834A4">
            <w:pPr>
              <w:rPr>
                <w:sz w:val="22"/>
                <w:szCs w:val="22"/>
              </w:rPr>
            </w:pPr>
            <w:r w:rsidRPr="003834A4">
              <w:rPr>
                <w:sz w:val="22"/>
                <w:szCs w:val="22"/>
              </w:rPr>
              <w:t xml:space="preserve">HT V (E) : Government / Private Lift Irrigation </w:t>
            </w:r>
          </w:p>
        </w:tc>
        <w:tc>
          <w:tcPr>
            <w:tcW w:w="1226" w:type="dxa"/>
            <w:shd w:val="clear" w:color="auto" w:fill="auto"/>
            <w:vAlign w:val="center"/>
          </w:tcPr>
          <w:p w14:paraId="507C37CD" w14:textId="77777777" w:rsidR="005E7D19" w:rsidRPr="003834A4" w:rsidRDefault="005E7D19" w:rsidP="003834A4">
            <w:pPr>
              <w:jc w:val="center"/>
              <w:rPr>
                <w:sz w:val="22"/>
                <w:szCs w:val="22"/>
              </w:rPr>
            </w:pPr>
            <w:r w:rsidRPr="003834A4">
              <w:rPr>
                <w:sz w:val="22"/>
                <w:szCs w:val="22"/>
              </w:rPr>
              <w:t>34.92</w:t>
            </w:r>
          </w:p>
        </w:tc>
        <w:tc>
          <w:tcPr>
            <w:tcW w:w="1199" w:type="dxa"/>
            <w:shd w:val="clear" w:color="auto" w:fill="auto"/>
            <w:vAlign w:val="center"/>
          </w:tcPr>
          <w:p w14:paraId="48759208" w14:textId="77777777" w:rsidR="005E7D19" w:rsidRPr="003834A4" w:rsidRDefault="005E7D19" w:rsidP="003834A4">
            <w:pPr>
              <w:jc w:val="center"/>
              <w:rPr>
                <w:sz w:val="22"/>
                <w:szCs w:val="22"/>
              </w:rPr>
            </w:pPr>
            <w:r w:rsidRPr="003834A4">
              <w:rPr>
                <w:sz w:val="22"/>
                <w:szCs w:val="22"/>
              </w:rPr>
              <w:t>29.88</w:t>
            </w:r>
          </w:p>
        </w:tc>
        <w:tc>
          <w:tcPr>
            <w:tcW w:w="1152" w:type="dxa"/>
            <w:shd w:val="clear" w:color="auto" w:fill="auto"/>
            <w:vAlign w:val="center"/>
          </w:tcPr>
          <w:p w14:paraId="61701F96" w14:textId="77777777" w:rsidR="005E7D19" w:rsidRPr="003834A4" w:rsidRDefault="005E7D19" w:rsidP="003834A4">
            <w:pPr>
              <w:jc w:val="center"/>
              <w:rPr>
                <w:sz w:val="22"/>
                <w:szCs w:val="22"/>
              </w:rPr>
            </w:pPr>
            <w:r w:rsidRPr="003834A4">
              <w:rPr>
                <w:sz w:val="22"/>
                <w:szCs w:val="22"/>
              </w:rPr>
              <w:t>22.68</w:t>
            </w:r>
          </w:p>
        </w:tc>
        <w:tc>
          <w:tcPr>
            <w:tcW w:w="1529" w:type="dxa"/>
            <w:shd w:val="clear" w:color="auto" w:fill="auto"/>
            <w:vAlign w:val="center"/>
          </w:tcPr>
          <w:p w14:paraId="25789FCD" w14:textId="77777777" w:rsidR="005E7D19" w:rsidRPr="003834A4" w:rsidRDefault="005E7D19" w:rsidP="003834A4">
            <w:pPr>
              <w:jc w:val="center"/>
              <w:rPr>
                <w:sz w:val="22"/>
                <w:szCs w:val="22"/>
              </w:rPr>
            </w:pPr>
            <w:r w:rsidRPr="003834A4">
              <w:rPr>
                <w:sz w:val="22"/>
                <w:szCs w:val="22"/>
              </w:rPr>
              <w:t>22.53</w:t>
            </w:r>
          </w:p>
        </w:tc>
      </w:tr>
      <w:tr w:rsidR="005E7D19" w:rsidRPr="003834A4" w14:paraId="0CF326B2" w14:textId="77777777" w:rsidTr="003834A4">
        <w:trPr>
          <w:trHeight w:val="144"/>
          <w:jc w:val="center"/>
        </w:trPr>
        <w:tc>
          <w:tcPr>
            <w:tcW w:w="3499" w:type="dxa"/>
            <w:shd w:val="clear" w:color="auto" w:fill="auto"/>
            <w:vAlign w:val="center"/>
            <w:hideMark/>
          </w:tcPr>
          <w:p w14:paraId="07BCDD43" w14:textId="77777777" w:rsidR="005E7D19" w:rsidRPr="003834A4" w:rsidRDefault="005E7D19" w:rsidP="003834A4">
            <w:pPr>
              <w:rPr>
                <w:b/>
                <w:bCs/>
                <w:sz w:val="22"/>
                <w:szCs w:val="22"/>
              </w:rPr>
            </w:pPr>
            <w:r w:rsidRPr="003834A4">
              <w:rPr>
                <w:b/>
                <w:bCs/>
                <w:sz w:val="22"/>
                <w:szCs w:val="22"/>
              </w:rPr>
              <w:t>HT Category at 132 KV</w:t>
            </w:r>
          </w:p>
        </w:tc>
        <w:tc>
          <w:tcPr>
            <w:tcW w:w="1226" w:type="dxa"/>
            <w:shd w:val="clear" w:color="auto" w:fill="auto"/>
            <w:vAlign w:val="center"/>
          </w:tcPr>
          <w:p w14:paraId="7380FF2C" w14:textId="77777777" w:rsidR="005E7D19" w:rsidRPr="003834A4" w:rsidRDefault="005E7D19" w:rsidP="003834A4">
            <w:pPr>
              <w:jc w:val="center"/>
              <w:rPr>
                <w:b/>
                <w:bCs/>
                <w:sz w:val="22"/>
                <w:szCs w:val="22"/>
              </w:rPr>
            </w:pPr>
            <w:r w:rsidRPr="003834A4">
              <w:rPr>
                <w:b/>
                <w:bCs/>
                <w:sz w:val="22"/>
                <w:szCs w:val="22"/>
              </w:rPr>
              <w:t>701.54</w:t>
            </w:r>
          </w:p>
        </w:tc>
        <w:tc>
          <w:tcPr>
            <w:tcW w:w="1199" w:type="dxa"/>
            <w:shd w:val="clear" w:color="auto" w:fill="auto"/>
            <w:vAlign w:val="center"/>
          </w:tcPr>
          <w:p w14:paraId="36CA1ECA" w14:textId="77777777" w:rsidR="005E7D19" w:rsidRPr="003834A4" w:rsidRDefault="005E7D19" w:rsidP="003834A4">
            <w:pPr>
              <w:jc w:val="center"/>
              <w:rPr>
                <w:b/>
                <w:bCs/>
                <w:sz w:val="22"/>
                <w:szCs w:val="22"/>
              </w:rPr>
            </w:pPr>
            <w:r w:rsidRPr="003834A4">
              <w:rPr>
                <w:b/>
                <w:bCs/>
                <w:sz w:val="22"/>
                <w:szCs w:val="22"/>
              </w:rPr>
              <w:t>598.82</w:t>
            </w:r>
          </w:p>
        </w:tc>
        <w:tc>
          <w:tcPr>
            <w:tcW w:w="1152" w:type="dxa"/>
            <w:shd w:val="clear" w:color="auto" w:fill="auto"/>
            <w:vAlign w:val="center"/>
          </w:tcPr>
          <w:p w14:paraId="030C0321" w14:textId="77777777" w:rsidR="005E7D19" w:rsidRPr="003834A4" w:rsidRDefault="005E7D19" w:rsidP="003834A4">
            <w:pPr>
              <w:jc w:val="center"/>
              <w:rPr>
                <w:b/>
                <w:bCs/>
                <w:sz w:val="22"/>
                <w:szCs w:val="22"/>
              </w:rPr>
            </w:pPr>
            <w:r w:rsidRPr="003834A4">
              <w:rPr>
                <w:b/>
                <w:bCs/>
                <w:sz w:val="22"/>
                <w:szCs w:val="22"/>
              </w:rPr>
              <w:t>538.22</w:t>
            </w:r>
          </w:p>
        </w:tc>
        <w:tc>
          <w:tcPr>
            <w:tcW w:w="1529" w:type="dxa"/>
            <w:shd w:val="clear" w:color="auto" w:fill="auto"/>
            <w:vAlign w:val="center"/>
          </w:tcPr>
          <w:p w14:paraId="7EE0B0FF" w14:textId="77777777" w:rsidR="005E7D19" w:rsidRPr="003834A4" w:rsidRDefault="005E7D19" w:rsidP="003834A4">
            <w:pPr>
              <w:jc w:val="center"/>
              <w:rPr>
                <w:b/>
                <w:bCs/>
                <w:sz w:val="22"/>
                <w:szCs w:val="22"/>
              </w:rPr>
            </w:pPr>
            <w:r w:rsidRPr="003834A4">
              <w:rPr>
                <w:b/>
                <w:bCs/>
                <w:sz w:val="22"/>
                <w:szCs w:val="22"/>
              </w:rPr>
              <w:t>899.41</w:t>
            </w:r>
          </w:p>
        </w:tc>
      </w:tr>
      <w:tr w:rsidR="005E7D19" w:rsidRPr="003834A4" w14:paraId="5D4C3F35" w14:textId="77777777" w:rsidTr="003834A4">
        <w:trPr>
          <w:trHeight w:val="144"/>
          <w:jc w:val="center"/>
        </w:trPr>
        <w:tc>
          <w:tcPr>
            <w:tcW w:w="3499" w:type="dxa"/>
            <w:shd w:val="clear" w:color="auto" w:fill="auto"/>
            <w:vAlign w:val="center"/>
            <w:hideMark/>
          </w:tcPr>
          <w:p w14:paraId="67202F09" w14:textId="77777777" w:rsidR="005E7D19" w:rsidRPr="003834A4" w:rsidRDefault="005E7D19" w:rsidP="003834A4">
            <w:pPr>
              <w:rPr>
                <w:sz w:val="22"/>
                <w:szCs w:val="22"/>
              </w:rPr>
            </w:pPr>
            <w:r w:rsidRPr="003834A4">
              <w:rPr>
                <w:sz w:val="22"/>
                <w:szCs w:val="22"/>
              </w:rPr>
              <w:t>HT I (B): Townships, Colonies, Gated Communities and Villas</w:t>
            </w:r>
          </w:p>
        </w:tc>
        <w:tc>
          <w:tcPr>
            <w:tcW w:w="1226" w:type="dxa"/>
            <w:shd w:val="clear" w:color="auto" w:fill="auto"/>
            <w:vAlign w:val="center"/>
          </w:tcPr>
          <w:p w14:paraId="58B96B32" w14:textId="77777777" w:rsidR="005E7D19" w:rsidRPr="003834A4" w:rsidRDefault="005E7D19" w:rsidP="003834A4">
            <w:pPr>
              <w:jc w:val="center"/>
              <w:rPr>
                <w:sz w:val="22"/>
                <w:szCs w:val="22"/>
              </w:rPr>
            </w:pPr>
            <w:r w:rsidRPr="003834A4">
              <w:rPr>
                <w:sz w:val="22"/>
                <w:szCs w:val="22"/>
              </w:rPr>
              <w:t>0.00</w:t>
            </w:r>
          </w:p>
        </w:tc>
        <w:tc>
          <w:tcPr>
            <w:tcW w:w="1199" w:type="dxa"/>
            <w:shd w:val="clear" w:color="auto" w:fill="auto"/>
            <w:vAlign w:val="center"/>
          </w:tcPr>
          <w:p w14:paraId="5C5251D3" w14:textId="77777777" w:rsidR="005E7D19" w:rsidRPr="003834A4" w:rsidRDefault="005E7D19" w:rsidP="003834A4">
            <w:pPr>
              <w:jc w:val="center"/>
              <w:rPr>
                <w:sz w:val="22"/>
                <w:szCs w:val="22"/>
              </w:rPr>
            </w:pPr>
            <w:r w:rsidRPr="003834A4">
              <w:rPr>
                <w:sz w:val="22"/>
                <w:szCs w:val="22"/>
              </w:rPr>
              <w:t>0.00</w:t>
            </w:r>
          </w:p>
        </w:tc>
        <w:tc>
          <w:tcPr>
            <w:tcW w:w="1152" w:type="dxa"/>
            <w:shd w:val="clear" w:color="auto" w:fill="auto"/>
            <w:vAlign w:val="center"/>
          </w:tcPr>
          <w:p w14:paraId="5D1A04BC" w14:textId="77777777" w:rsidR="005E7D19" w:rsidRPr="003834A4" w:rsidRDefault="005E7D19" w:rsidP="003834A4">
            <w:pPr>
              <w:jc w:val="center"/>
              <w:rPr>
                <w:sz w:val="22"/>
                <w:szCs w:val="22"/>
              </w:rPr>
            </w:pPr>
            <w:r w:rsidRPr="003834A4">
              <w:rPr>
                <w:sz w:val="22"/>
                <w:szCs w:val="22"/>
              </w:rPr>
              <w:t>0.00</w:t>
            </w:r>
          </w:p>
        </w:tc>
        <w:tc>
          <w:tcPr>
            <w:tcW w:w="1529" w:type="dxa"/>
            <w:shd w:val="clear" w:color="auto" w:fill="auto"/>
            <w:vAlign w:val="center"/>
          </w:tcPr>
          <w:p w14:paraId="4A348E84" w14:textId="77777777" w:rsidR="005E7D19" w:rsidRPr="003834A4" w:rsidRDefault="005E7D19" w:rsidP="003834A4">
            <w:pPr>
              <w:jc w:val="center"/>
              <w:rPr>
                <w:sz w:val="22"/>
                <w:szCs w:val="22"/>
              </w:rPr>
            </w:pPr>
            <w:r w:rsidRPr="003834A4">
              <w:rPr>
                <w:sz w:val="22"/>
                <w:szCs w:val="22"/>
              </w:rPr>
              <w:t>0.00</w:t>
            </w:r>
          </w:p>
        </w:tc>
      </w:tr>
      <w:tr w:rsidR="005E7D19" w:rsidRPr="003834A4" w14:paraId="0F1C7A2E" w14:textId="77777777" w:rsidTr="003834A4">
        <w:trPr>
          <w:trHeight w:val="144"/>
          <w:jc w:val="center"/>
        </w:trPr>
        <w:tc>
          <w:tcPr>
            <w:tcW w:w="3499" w:type="dxa"/>
            <w:shd w:val="clear" w:color="auto" w:fill="auto"/>
            <w:vAlign w:val="center"/>
            <w:hideMark/>
          </w:tcPr>
          <w:p w14:paraId="5121CB9D" w14:textId="77777777" w:rsidR="005E7D19" w:rsidRPr="003834A4" w:rsidRDefault="005E7D19" w:rsidP="003834A4">
            <w:pPr>
              <w:rPr>
                <w:sz w:val="22"/>
                <w:szCs w:val="22"/>
              </w:rPr>
            </w:pPr>
            <w:r w:rsidRPr="003834A4">
              <w:rPr>
                <w:sz w:val="22"/>
                <w:szCs w:val="22"/>
              </w:rPr>
              <w:t>HT II  (A) : Commercial</w:t>
            </w:r>
          </w:p>
        </w:tc>
        <w:tc>
          <w:tcPr>
            <w:tcW w:w="1226" w:type="dxa"/>
            <w:shd w:val="clear" w:color="auto" w:fill="auto"/>
            <w:vAlign w:val="center"/>
          </w:tcPr>
          <w:p w14:paraId="188D2D70" w14:textId="77777777" w:rsidR="005E7D19" w:rsidRPr="003834A4" w:rsidRDefault="005E7D19" w:rsidP="003834A4">
            <w:pPr>
              <w:jc w:val="center"/>
              <w:rPr>
                <w:sz w:val="22"/>
                <w:szCs w:val="22"/>
              </w:rPr>
            </w:pPr>
          </w:p>
        </w:tc>
        <w:tc>
          <w:tcPr>
            <w:tcW w:w="1199" w:type="dxa"/>
            <w:shd w:val="clear" w:color="auto" w:fill="auto"/>
            <w:vAlign w:val="center"/>
          </w:tcPr>
          <w:p w14:paraId="7B14EEA3" w14:textId="77777777" w:rsidR="005E7D19" w:rsidRPr="003834A4" w:rsidRDefault="005E7D19" w:rsidP="003834A4">
            <w:pPr>
              <w:jc w:val="center"/>
              <w:rPr>
                <w:sz w:val="22"/>
                <w:szCs w:val="22"/>
              </w:rPr>
            </w:pPr>
          </w:p>
        </w:tc>
        <w:tc>
          <w:tcPr>
            <w:tcW w:w="1152" w:type="dxa"/>
            <w:shd w:val="clear" w:color="auto" w:fill="auto"/>
            <w:vAlign w:val="center"/>
          </w:tcPr>
          <w:p w14:paraId="6D13D1F5" w14:textId="77777777" w:rsidR="005E7D19" w:rsidRPr="003834A4" w:rsidRDefault="005E7D19" w:rsidP="003834A4">
            <w:pPr>
              <w:jc w:val="center"/>
              <w:rPr>
                <w:sz w:val="22"/>
                <w:szCs w:val="22"/>
              </w:rPr>
            </w:pPr>
            <w:r w:rsidRPr="003834A4">
              <w:rPr>
                <w:sz w:val="22"/>
                <w:szCs w:val="22"/>
              </w:rPr>
              <w:t> </w:t>
            </w:r>
          </w:p>
        </w:tc>
        <w:tc>
          <w:tcPr>
            <w:tcW w:w="1529" w:type="dxa"/>
            <w:shd w:val="clear" w:color="auto" w:fill="auto"/>
            <w:vAlign w:val="center"/>
          </w:tcPr>
          <w:p w14:paraId="2C6A8FD4" w14:textId="77777777" w:rsidR="005E7D19" w:rsidRPr="003834A4" w:rsidRDefault="005E7D19" w:rsidP="003834A4">
            <w:pPr>
              <w:jc w:val="center"/>
              <w:rPr>
                <w:sz w:val="22"/>
                <w:szCs w:val="22"/>
              </w:rPr>
            </w:pPr>
            <w:r w:rsidRPr="003834A4">
              <w:rPr>
                <w:sz w:val="22"/>
                <w:szCs w:val="22"/>
              </w:rPr>
              <w:t> </w:t>
            </w:r>
          </w:p>
        </w:tc>
      </w:tr>
      <w:tr w:rsidR="005E7D19" w:rsidRPr="003834A4" w14:paraId="394905F9" w14:textId="77777777" w:rsidTr="003834A4">
        <w:trPr>
          <w:trHeight w:val="144"/>
          <w:jc w:val="center"/>
        </w:trPr>
        <w:tc>
          <w:tcPr>
            <w:tcW w:w="3499" w:type="dxa"/>
            <w:shd w:val="clear" w:color="auto" w:fill="auto"/>
            <w:vAlign w:val="center"/>
            <w:hideMark/>
          </w:tcPr>
          <w:p w14:paraId="5287F919" w14:textId="77777777" w:rsidR="005E7D19" w:rsidRPr="003834A4" w:rsidRDefault="005E7D19" w:rsidP="003834A4">
            <w:pPr>
              <w:rPr>
                <w:sz w:val="22"/>
                <w:szCs w:val="22"/>
              </w:rPr>
            </w:pPr>
            <w:r w:rsidRPr="003834A4">
              <w:rPr>
                <w:sz w:val="22"/>
                <w:szCs w:val="22"/>
              </w:rPr>
              <w:t>(ii) Major</w:t>
            </w:r>
          </w:p>
        </w:tc>
        <w:tc>
          <w:tcPr>
            <w:tcW w:w="1226" w:type="dxa"/>
            <w:shd w:val="clear" w:color="auto" w:fill="auto"/>
            <w:vAlign w:val="center"/>
          </w:tcPr>
          <w:p w14:paraId="456C0B60" w14:textId="77777777" w:rsidR="005E7D19" w:rsidRPr="003834A4" w:rsidRDefault="005E7D19" w:rsidP="003834A4">
            <w:pPr>
              <w:jc w:val="center"/>
              <w:rPr>
                <w:sz w:val="22"/>
                <w:szCs w:val="22"/>
              </w:rPr>
            </w:pPr>
            <w:r w:rsidRPr="003834A4">
              <w:rPr>
                <w:sz w:val="22"/>
                <w:szCs w:val="22"/>
              </w:rPr>
              <w:t>0.00</w:t>
            </w:r>
          </w:p>
        </w:tc>
        <w:tc>
          <w:tcPr>
            <w:tcW w:w="1199" w:type="dxa"/>
            <w:shd w:val="clear" w:color="auto" w:fill="auto"/>
            <w:vAlign w:val="center"/>
          </w:tcPr>
          <w:p w14:paraId="5CFD2CCD" w14:textId="77777777" w:rsidR="005E7D19" w:rsidRPr="003834A4" w:rsidRDefault="005E7D19" w:rsidP="003834A4">
            <w:pPr>
              <w:jc w:val="center"/>
              <w:rPr>
                <w:sz w:val="22"/>
                <w:szCs w:val="22"/>
              </w:rPr>
            </w:pPr>
            <w:r w:rsidRPr="003834A4">
              <w:rPr>
                <w:sz w:val="22"/>
                <w:szCs w:val="22"/>
              </w:rPr>
              <w:t>0.00</w:t>
            </w:r>
          </w:p>
        </w:tc>
        <w:tc>
          <w:tcPr>
            <w:tcW w:w="1152" w:type="dxa"/>
            <w:shd w:val="clear" w:color="auto" w:fill="auto"/>
            <w:vAlign w:val="center"/>
          </w:tcPr>
          <w:p w14:paraId="77ACA6E3" w14:textId="77777777" w:rsidR="005E7D19" w:rsidRPr="003834A4" w:rsidRDefault="005E7D19" w:rsidP="003834A4">
            <w:pPr>
              <w:jc w:val="center"/>
              <w:rPr>
                <w:sz w:val="22"/>
                <w:szCs w:val="22"/>
              </w:rPr>
            </w:pPr>
            <w:r w:rsidRPr="003834A4">
              <w:rPr>
                <w:sz w:val="22"/>
                <w:szCs w:val="22"/>
              </w:rPr>
              <w:t>0.00</w:t>
            </w:r>
          </w:p>
        </w:tc>
        <w:tc>
          <w:tcPr>
            <w:tcW w:w="1529" w:type="dxa"/>
            <w:shd w:val="clear" w:color="auto" w:fill="auto"/>
            <w:vAlign w:val="center"/>
          </w:tcPr>
          <w:p w14:paraId="358B3A51" w14:textId="77777777" w:rsidR="005E7D19" w:rsidRPr="003834A4" w:rsidRDefault="005E7D19" w:rsidP="003834A4">
            <w:pPr>
              <w:jc w:val="center"/>
              <w:rPr>
                <w:sz w:val="22"/>
                <w:szCs w:val="22"/>
              </w:rPr>
            </w:pPr>
            <w:r w:rsidRPr="003834A4">
              <w:rPr>
                <w:sz w:val="22"/>
                <w:szCs w:val="22"/>
              </w:rPr>
              <w:t>0.00</w:t>
            </w:r>
          </w:p>
        </w:tc>
      </w:tr>
      <w:tr w:rsidR="005E7D19" w:rsidRPr="003834A4" w14:paraId="20A3B2E3" w14:textId="77777777" w:rsidTr="003834A4">
        <w:trPr>
          <w:trHeight w:val="144"/>
          <w:jc w:val="center"/>
        </w:trPr>
        <w:tc>
          <w:tcPr>
            <w:tcW w:w="3499" w:type="dxa"/>
            <w:shd w:val="clear" w:color="auto" w:fill="auto"/>
            <w:vAlign w:val="center"/>
            <w:hideMark/>
          </w:tcPr>
          <w:p w14:paraId="41770569" w14:textId="77777777" w:rsidR="005E7D19" w:rsidRPr="003834A4" w:rsidRDefault="005E7D19" w:rsidP="003834A4">
            <w:pPr>
              <w:rPr>
                <w:sz w:val="22"/>
                <w:szCs w:val="22"/>
              </w:rPr>
            </w:pPr>
            <w:r w:rsidRPr="003834A4">
              <w:rPr>
                <w:sz w:val="22"/>
                <w:szCs w:val="22"/>
              </w:rPr>
              <w:t>Time of Day Tariffs (6 PM to 10 PM)</w:t>
            </w:r>
          </w:p>
        </w:tc>
        <w:tc>
          <w:tcPr>
            <w:tcW w:w="1226" w:type="dxa"/>
            <w:shd w:val="clear" w:color="auto" w:fill="auto"/>
            <w:vAlign w:val="center"/>
          </w:tcPr>
          <w:p w14:paraId="0E1772D3" w14:textId="77777777" w:rsidR="005E7D19" w:rsidRPr="003834A4" w:rsidRDefault="005E7D19" w:rsidP="003834A4">
            <w:pPr>
              <w:jc w:val="center"/>
              <w:rPr>
                <w:sz w:val="22"/>
                <w:szCs w:val="22"/>
              </w:rPr>
            </w:pPr>
            <w:r w:rsidRPr="003834A4">
              <w:rPr>
                <w:sz w:val="22"/>
                <w:szCs w:val="22"/>
              </w:rPr>
              <w:t>0.00</w:t>
            </w:r>
          </w:p>
        </w:tc>
        <w:tc>
          <w:tcPr>
            <w:tcW w:w="1199" w:type="dxa"/>
            <w:shd w:val="clear" w:color="auto" w:fill="auto"/>
            <w:vAlign w:val="center"/>
          </w:tcPr>
          <w:p w14:paraId="349CCEC9" w14:textId="77777777" w:rsidR="005E7D19" w:rsidRPr="003834A4" w:rsidRDefault="005E7D19" w:rsidP="003834A4">
            <w:pPr>
              <w:jc w:val="center"/>
              <w:rPr>
                <w:sz w:val="22"/>
                <w:szCs w:val="22"/>
              </w:rPr>
            </w:pPr>
            <w:r w:rsidRPr="003834A4">
              <w:rPr>
                <w:sz w:val="22"/>
                <w:szCs w:val="22"/>
              </w:rPr>
              <w:t>0.00</w:t>
            </w:r>
          </w:p>
        </w:tc>
        <w:tc>
          <w:tcPr>
            <w:tcW w:w="1152" w:type="dxa"/>
            <w:shd w:val="clear" w:color="auto" w:fill="auto"/>
            <w:vAlign w:val="center"/>
          </w:tcPr>
          <w:p w14:paraId="7EB5CF74" w14:textId="77777777" w:rsidR="005E7D19" w:rsidRPr="003834A4" w:rsidRDefault="005E7D19" w:rsidP="003834A4">
            <w:pPr>
              <w:jc w:val="center"/>
              <w:rPr>
                <w:sz w:val="22"/>
                <w:szCs w:val="22"/>
              </w:rPr>
            </w:pPr>
            <w:r w:rsidRPr="003834A4">
              <w:rPr>
                <w:sz w:val="22"/>
                <w:szCs w:val="22"/>
              </w:rPr>
              <w:t>0.00</w:t>
            </w:r>
          </w:p>
        </w:tc>
        <w:tc>
          <w:tcPr>
            <w:tcW w:w="1529" w:type="dxa"/>
            <w:shd w:val="clear" w:color="auto" w:fill="auto"/>
            <w:vAlign w:val="center"/>
          </w:tcPr>
          <w:p w14:paraId="1FE49E90" w14:textId="77777777" w:rsidR="005E7D19" w:rsidRPr="003834A4" w:rsidRDefault="005E7D19" w:rsidP="003834A4">
            <w:pPr>
              <w:jc w:val="center"/>
              <w:rPr>
                <w:sz w:val="22"/>
                <w:szCs w:val="22"/>
              </w:rPr>
            </w:pPr>
            <w:r w:rsidRPr="003834A4">
              <w:rPr>
                <w:sz w:val="22"/>
                <w:szCs w:val="22"/>
              </w:rPr>
              <w:t>0.00</w:t>
            </w:r>
          </w:p>
        </w:tc>
      </w:tr>
      <w:tr w:rsidR="005E7D19" w:rsidRPr="003834A4" w14:paraId="4C7B0B6C" w14:textId="77777777" w:rsidTr="003834A4">
        <w:trPr>
          <w:trHeight w:val="144"/>
          <w:jc w:val="center"/>
        </w:trPr>
        <w:tc>
          <w:tcPr>
            <w:tcW w:w="3499" w:type="dxa"/>
            <w:shd w:val="clear" w:color="auto" w:fill="auto"/>
            <w:vAlign w:val="center"/>
            <w:hideMark/>
          </w:tcPr>
          <w:p w14:paraId="43126743" w14:textId="77777777" w:rsidR="005E7D19" w:rsidRPr="003834A4" w:rsidRDefault="005E7D19" w:rsidP="003834A4">
            <w:pPr>
              <w:rPr>
                <w:sz w:val="22"/>
                <w:szCs w:val="22"/>
              </w:rPr>
            </w:pPr>
            <w:r w:rsidRPr="003834A4">
              <w:rPr>
                <w:sz w:val="22"/>
                <w:szCs w:val="22"/>
              </w:rPr>
              <w:t>(iv) Function Halls / Auditoriums</w:t>
            </w:r>
          </w:p>
        </w:tc>
        <w:tc>
          <w:tcPr>
            <w:tcW w:w="1226" w:type="dxa"/>
            <w:shd w:val="clear" w:color="auto" w:fill="auto"/>
            <w:vAlign w:val="center"/>
          </w:tcPr>
          <w:p w14:paraId="3410430B" w14:textId="77777777" w:rsidR="005E7D19" w:rsidRPr="003834A4" w:rsidRDefault="005E7D19" w:rsidP="003834A4">
            <w:pPr>
              <w:jc w:val="center"/>
              <w:rPr>
                <w:sz w:val="22"/>
                <w:szCs w:val="22"/>
              </w:rPr>
            </w:pPr>
            <w:r w:rsidRPr="003834A4">
              <w:rPr>
                <w:sz w:val="22"/>
                <w:szCs w:val="22"/>
              </w:rPr>
              <w:t>0.00</w:t>
            </w:r>
          </w:p>
        </w:tc>
        <w:tc>
          <w:tcPr>
            <w:tcW w:w="1199" w:type="dxa"/>
            <w:shd w:val="clear" w:color="auto" w:fill="auto"/>
            <w:vAlign w:val="center"/>
          </w:tcPr>
          <w:p w14:paraId="6EE8BE55" w14:textId="77777777" w:rsidR="005E7D19" w:rsidRPr="003834A4" w:rsidRDefault="005E7D19" w:rsidP="003834A4">
            <w:pPr>
              <w:jc w:val="center"/>
              <w:rPr>
                <w:sz w:val="22"/>
                <w:szCs w:val="22"/>
              </w:rPr>
            </w:pPr>
            <w:r w:rsidRPr="003834A4">
              <w:rPr>
                <w:sz w:val="22"/>
                <w:szCs w:val="22"/>
              </w:rPr>
              <w:t>0.00</w:t>
            </w:r>
          </w:p>
        </w:tc>
        <w:tc>
          <w:tcPr>
            <w:tcW w:w="1152" w:type="dxa"/>
            <w:shd w:val="clear" w:color="auto" w:fill="auto"/>
            <w:vAlign w:val="center"/>
          </w:tcPr>
          <w:p w14:paraId="71DAABB3" w14:textId="77777777" w:rsidR="005E7D19" w:rsidRPr="003834A4" w:rsidRDefault="005E7D19" w:rsidP="003834A4">
            <w:pPr>
              <w:jc w:val="center"/>
              <w:rPr>
                <w:sz w:val="22"/>
                <w:szCs w:val="22"/>
              </w:rPr>
            </w:pPr>
            <w:r w:rsidRPr="003834A4">
              <w:rPr>
                <w:sz w:val="22"/>
                <w:szCs w:val="22"/>
              </w:rPr>
              <w:t>0.00</w:t>
            </w:r>
          </w:p>
        </w:tc>
        <w:tc>
          <w:tcPr>
            <w:tcW w:w="1529" w:type="dxa"/>
            <w:shd w:val="clear" w:color="auto" w:fill="auto"/>
            <w:vAlign w:val="center"/>
          </w:tcPr>
          <w:p w14:paraId="6CF9F6B9" w14:textId="77777777" w:rsidR="005E7D19" w:rsidRPr="003834A4" w:rsidRDefault="005E7D19" w:rsidP="003834A4">
            <w:pPr>
              <w:jc w:val="center"/>
              <w:rPr>
                <w:sz w:val="22"/>
                <w:szCs w:val="22"/>
              </w:rPr>
            </w:pPr>
            <w:r w:rsidRPr="003834A4">
              <w:rPr>
                <w:sz w:val="22"/>
                <w:szCs w:val="22"/>
              </w:rPr>
              <w:t>0.00</w:t>
            </w:r>
          </w:p>
        </w:tc>
      </w:tr>
      <w:tr w:rsidR="005E7D19" w:rsidRPr="003834A4" w14:paraId="57D8CBC4" w14:textId="77777777" w:rsidTr="003834A4">
        <w:trPr>
          <w:trHeight w:val="144"/>
          <w:jc w:val="center"/>
        </w:trPr>
        <w:tc>
          <w:tcPr>
            <w:tcW w:w="3499" w:type="dxa"/>
            <w:shd w:val="clear" w:color="auto" w:fill="auto"/>
            <w:vAlign w:val="center"/>
            <w:hideMark/>
          </w:tcPr>
          <w:p w14:paraId="2771FD96" w14:textId="77777777" w:rsidR="005E7D19" w:rsidRPr="003834A4" w:rsidRDefault="005E7D19" w:rsidP="003834A4">
            <w:pPr>
              <w:rPr>
                <w:sz w:val="22"/>
                <w:szCs w:val="22"/>
              </w:rPr>
            </w:pPr>
            <w:r w:rsidRPr="003834A4">
              <w:rPr>
                <w:sz w:val="22"/>
                <w:szCs w:val="22"/>
              </w:rPr>
              <w:t>HT II (B) : Start up power</w:t>
            </w:r>
          </w:p>
        </w:tc>
        <w:tc>
          <w:tcPr>
            <w:tcW w:w="1226" w:type="dxa"/>
            <w:shd w:val="clear" w:color="auto" w:fill="auto"/>
            <w:vAlign w:val="center"/>
          </w:tcPr>
          <w:p w14:paraId="5B1A24AE" w14:textId="77777777" w:rsidR="005E7D19" w:rsidRPr="003834A4" w:rsidRDefault="005E7D19" w:rsidP="003834A4">
            <w:pPr>
              <w:jc w:val="center"/>
              <w:rPr>
                <w:sz w:val="22"/>
                <w:szCs w:val="22"/>
              </w:rPr>
            </w:pPr>
            <w:r w:rsidRPr="003834A4">
              <w:rPr>
                <w:sz w:val="22"/>
                <w:szCs w:val="22"/>
              </w:rPr>
              <w:t>0.00</w:t>
            </w:r>
          </w:p>
        </w:tc>
        <w:tc>
          <w:tcPr>
            <w:tcW w:w="1199" w:type="dxa"/>
            <w:shd w:val="clear" w:color="auto" w:fill="auto"/>
            <w:vAlign w:val="center"/>
          </w:tcPr>
          <w:p w14:paraId="14FE021A" w14:textId="77777777" w:rsidR="005E7D19" w:rsidRPr="003834A4" w:rsidRDefault="005E7D19" w:rsidP="003834A4">
            <w:pPr>
              <w:jc w:val="center"/>
              <w:rPr>
                <w:sz w:val="22"/>
                <w:szCs w:val="22"/>
              </w:rPr>
            </w:pPr>
            <w:r w:rsidRPr="003834A4">
              <w:rPr>
                <w:sz w:val="22"/>
                <w:szCs w:val="22"/>
              </w:rPr>
              <w:t>0.00</w:t>
            </w:r>
          </w:p>
        </w:tc>
        <w:tc>
          <w:tcPr>
            <w:tcW w:w="1152" w:type="dxa"/>
            <w:shd w:val="clear" w:color="auto" w:fill="auto"/>
            <w:vAlign w:val="center"/>
          </w:tcPr>
          <w:p w14:paraId="6FA35F95" w14:textId="77777777" w:rsidR="005E7D19" w:rsidRPr="003834A4" w:rsidRDefault="005E7D19" w:rsidP="003834A4">
            <w:pPr>
              <w:jc w:val="center"/>
              <w:rPr>
                <w:sz w:val="22"/>
                <w:szCs w:val="22"/>
              </w:rPr>
            </w:pPr>
            <w:r w:rsidRPr="003834A4">
              <w:rPr>
                <w:sz w:val="22"/>
                <w:szCs w:val="22"/>
              </w:rPr>
              <w:t>0.00</w:t>
            </w:r>
          </w:p>
        </w:tc>
        <w:tc>
          <w:tcPr>
            <w:tcW w:w="1529" w:type="dxa"/>
            <w:shd w:val="clear" w:color="auto" w:fill="auto"/>
            <w:vAlign w:val="center"/>
          </w:tcPr>
          <w:p w14:paraId="6996C38C" w14:textId="77777777" w:rsidR="005E7D19" w:rsidRPr="003834A4" w:rsidRDefault="005E7D19" w:rsidP="003834A4">
            <w:pPr>
              <w:jc w:val="center"/>
              <w:rPr>
                <w:sz w:val="22"/>
                <w:szCs w:val="22"/>
              </w:rPr>
            </w:pPr>
            <w:r w:rsidRPr="003834A4">
              <w:rPr>
                <w:sz w:val="22"/>
                <w:szCs w:val="22"/>
              </w:rPr>
              <w:t>0.00</w:t>
            </w:r>
          </w:p>
        </w:tc>
      </w:tr>
      <w:tr w:rsidR="005E7D19" w:rsidRPr="003834A4" w14:paraId="6A2D7ED5" w14:textId="77777777" w:rsidTr="003834A4">
        <w:trPr>
          <w:trHeight w:val="144"/>
          <w:jc w:val="center"/>
        </w:trPr>
        <w:tc>
          <w:tcPr>
            <w:tcW w:w="3499" w:type="dxa"/>
            <w:shd w:val="clear" w:color="auto" w:fill="auto"/>
            <w:vAlign w:val="center"/>
            <w:hideMark/>
          </w:tcPr>
          <w:p w14:paraId="330E0C59" w14:textId="77777777" w:rsidR="005E7D19" w:rsidRPr="003834A4" w:rsidRDefault="005E7D19" w:rsidP="003834A4">
            <w:pPr>
              <w:rPr>
                <w:sz w:val="22"/>
                <w:szCs w:val="22"/>
              </w:rPr>
            </w:pPr>
            <w:r w:rsidRPr="003834A4">
              <w:rPr>
                <w:sz w:val="22"/>
                <w:szCs w:val="22"/>
              </w:rPr>
              <w:t>HT II (C): Electric Vehicles (</w:t>
            </w:r>
            <w:proofErr w:type="spellStart"/>
            <w:r w:rsidRPr="003834A4">
              <w:rPr>
                <w:sz w:val="22"/>
                <w:szCs w:val="22"/>
              </w:rPr>
              <w:t>Evs</w:t>
            </w:r>
            <w:proofErr w:type="spellEnd"/>
            <w:r w:rsidRPr="003834A4">
              <w:rPr>
                <w:sz w:val="22"/>
                <w:szCs w:val="22"/>
              </w:rPr>
              <w:t>) / Charging stations</w:t>
            </w:r>
          </w:p>
        </w:tc>
        <w:tc>
          <w:tcPr>
            <w:tcW w:w="1226" w:type="dxa"/>
            <w:shd w:val="clear" w:color="auto" w:fill="auto"/>
            <w:vAlign w:val="center"/>
          </w:tcPr>
          <w:p w14:paraId="3CFC8C9F" w14:textId="77777777" w:rsidR="005E7D19" w:rsidRPr="003834A4" w:rsidRDefault="005E7D19" w:rsidP="003834A4">
            <w:pPr>
              <w:jc w:val="center"/>
              <w:rPr>
                <w:sz w:val="22"/>
                <w:szCs w:val="22"/>
              </w:rPr>
            </w:pPr>
            <w:r w:rsidRPr="003834A4">
              <w:rPr>
                <w:sz w:val="22"/>
                <w:szCs w:val="22"/>
              </w:rPr>
              <w:t>0.00</w:t>
            </w:r>
          </w:p>
        </w:tc>
        <w:tc>
          <w:tcPr>
            <w:tcW w:w="1199" w:type="dxa"/>
            <w:shd w:val="clear" w:color="auto" w:fill="auto"/>
            <w:vAlign w:val="center"/>
          </w:tcPr>
          <w:p w14:paraId="3FAB84E1" w14:textId="77777777" w:rsidR="005E7D19" w:rsidRPr="003834A4" w:rsidRDefault="005E7D19" w:rsidP="003834A4">
            <w:pPr>
              <w:jc w:val="center"/>
              <w:rPr>
                <w:sz w:val="22"/>
                <w:szCs w:val="22"/>
              </w:rPr>
            </w:pPr>
            <w:r w:rsidRPr="003834A4">
              <w:rPr>
                <w:sz w:val="22"/>
                <w:szCs w:val="22"/>
              </w:rPr>
              <w:t>0.00</w:t>
            </w:r>
          </w:p>
        </w:tc>
        <w:tc>
          <w:tcPr>
            <w:tcW w:w="1152" w:type="dxa"/>
            <w:shd w:val="clear" w:color="auto" w:fill="auto"/>
            <w:vAlign w:val="center"/>
          </w:tcPr>
          <w:p w14:paraId="321592C4" w14:textId="77777777" w:rsidR="005E7D19" w:rsidRPr="003834A4" w:rsidRDefault="005E7D19" w:rsidP="003834A4">
            <w:pPr>
              <w:jc w:val="center"/>
              <w:rPr>
                <w:sz w:val="22"/>
                <w:szCs w:val="22"/>
              </w:rPr>
            </w:pPr>
            <w:r w:rsidRPr="003834A4">
              <w:rPr>
                <w:sz w:val="22"/>
                <w:szCs w:val="22"/>
              </w:rPr>
              <w:t>0.00</w:t>
            </w:r>
          </w:p>
        </w:tc>
        <w:tc>
          <w:tcPr>
            <w:tcW w:w="1529" w:type="dxa"/>
            <w:shd w:val="clear" w:color="auto" w:fill="auto"/>
            <w:vAlign w:val="center"/>
          </w:tcPr>
          <w:p w14:paraId="00AC39AE" w14:textId="77777777" w:rsidR="005E7D19" w:rsidRPr="003834A4" w:rsidRDefault="005E7D19" w:rsidP="003834A4">
            <w:pPr>
              <w:jc w:val="center"/>
              <w:rPr>
                <w:sz w:val="22"/>
                <w:szCs w:val="22"/>
              </w:rPr>
            </w:pPr>
            <w:r w:rsidRPr="003834A4">
              <w:rPr>
                <w:sz w:val="22"/>
                <w:szCs w:val="22"/>
              </w:rPr>
              <w:t>0.00</w:t>
            </w:r>
          </w:p>
        </w:tc>
      </w:tr>
      <w:tr w:rsidR="005E7D19" w:rsidRPr="003834A4" w14:paraId="28BB5A61" w14:textId="77777777" w:rsidTr="003834A4">
        <w:trPr>
          <w:trHeight w:val="144"/>
          <w:jc w:val="center"/>
        </w:trPr>
        <w:tc>
          <w:tcPr>
            <w:tcW w:w="3499" w:type="dxa"/>
            <w:shd w:val="clear" w:color="auto" w:fill="auto"/>
            <w:vAlign w:val="center"/>
            <w:hideMark/>
          </w:tcPr>
          <w:p w14:paraId="6E679B2D" w14:textId="77777777" w:rsidR="005E7D19" w:rsidRPr="003834A4" w:rsidRDefault="005E7D19" w:rsidP="003834A4">
            <w:pPr>
              <w:rPr>
                <w:sz w:val="22"/>
                <w:szCs w:val="22"/>
              </w:rPr>
            </w:pPr>
            <w:r w:rsidRPr="003834A4">
              <w:rPr>
                <w:sz w:val="22"/>
                <w:szCs w:val="22"/>
              </w:rPr>
              <w:t>HT II (D) : Green Power</w:t>
            </w:r>
          </w:p>
        </w:tc>
        <w:tc>
          <w:tcPr>
            <w:tcW w:w="1226" w:type="dxa"/>
            <w:shd w:val="clear" w:color="auto" w:fill="auto"/>
            <w:vAlign w:val="center"/>
          </w:tcPr>
          <w:p w14:paraId="17B904F0" w14:textId="77777777" w:rsidR="005E7D19" w:rsidRPr="003834A4" w:rsidRDefault="005E7D19" w:rsidP="003834A4">
            <w:pPr>
              <w:jc w:val="center"/>
              <w:rPr>
                <w:sz w:val="22"/>
                <w:szCs w:val="22"/>
              </w:rPr>
            </w:pPr>
            <w:r w:rsidRPr="003834A4">
              <w:rPr>
                <w:sz w:val="22"/>
                <w:szCs w:val="22"/>
              </w:rPr>
              <w:t>0.00</w:t>
            </w:r>
          </w:p>
        </w:tc>
        <w:tc>
          <w:tcPr>
            <w:tcW w:w="1199" w:type="dxa"/>
            <w:shd w:val="clear" w:color="auto" w:fill="auto"/>
            <w:vAlign w:val="center"/>
          </w:tcPr>
          <w:p w14:paraId="2FFF1AC5" w14:textId="77777777" w:rsidR="005E7D19" w:rsidRPr="003834A4" w:rsidRDefault="005E7D19" w:rsidP="003834A4">
            <w:pPr>
              <w:jc w:val="center"/>
              <w:rPr>
                <w:sz w:val="22"/>
                <w:szCs w:val="22"/>
              </w:rPr>
            </w:pPr>
            <w:r w:rsidRPr="003834A4">
              <w:rPr>
                <w:sz w:val="22"/>
                <w:szCs w:val="22"/>
              </w:rPr>
              <w:t>0.00</w:t>
            </w:r>
          </w:p>
        </w:tc>
        <w:tc>
          <w:tcPr>
            <w:tcW w:w="1152" w:type="dxa"/>
            <w:shd w:val="clear" w:color="auto" w:fill="auto"/>
            <w:vAlign w:val="center"/>
          </w:tcPr>
          <w:p w14:paraId="68B2B827" w14:textId="77777777" w:rsidR="005E7D19" w:rsidRPr="003834A4" w:rsidRDefault="005E7D19" w:rsidP="003834A4">
            <w:pPr>
              <w:jc w:val="center"/>
              <w:rPr>
                <w:sz w:val="22"/>
                <w:szCs w:val="22"/>
              </w:rPr>
            </w:pPr>
            <w:r w:rsidRPr="003834A4">
              <w:rPr>
                <w:sz w:val="22"/>
                <w:szCs w:val="22"/>
              </w:rPr>
              <w:t>0.00</w:t>
            </w:r>
          </w:p>
        </w:tc>
        <w:tc>
          <w:tcPr>
            <w:tcW w:w="1529" w:type="dxa"/>
            <w:shd w:val="clear" w:color="auto" w:fill="auto"/>
            <w:vAlign w:val="center"/>
          </w:tcPr>
          <w:p w14:paraId="2B4FA00A" w14:textId="77777777" w:rsidR="005E7D19" w:rsidRPr="003834A4" w:rsidRDefault="005E7D19" w:rsidP="003834A4">
            <w:pPr>
              <w:jc w:val="center"/>
              <w:rPr>
                <w:sz w:val="22"/>
                <w:szCs w:val="22"/>
              </w:rPr>
            </w:pPr>
            <w:r w:rsidRPr="003834A4">
              <w:rPr>
                <w:sz w:val="22"/>
                <w:szCs w:val="22"/>
              </w:rPr>
              <w:t>0.02</w:t>
            </w:r>
          </w:p>
        </w:tc>
      </w:tr>
      <w:tr w:rsidR="005E7D19" w:rsidRPr="003834A4" w14:paraId="68541EDA" w14:textId="77777777" w:rsidTr="003834A4">
        <w:trPr>
          <w:trHeight w:val="144"/>
          <w:jc w:val="center"/>
        </w:trPr>
        <w:tc>
          <w:tcPr>
            <w:tcW w:w="3499" w:type="dxa"/>
            <w:shd w:val="clear" w:color="auto" w:fill="auto"/>
            <w:vAlign w:val="center"/>
            <w:hideMark/>
          </w:tcPr>
          <w:p w14:paraId="3686FE4D" w14:textId="77777777" w:rsidR="005E7D19" w:rsidRPr="003834A4" w:rsidRDefault="005E7D19" w:rsidP="003834A4">
            <w:pPr>
              <w:rPr>
                <w:sz w:val="22"/>
                <w:szCs w:val="22"/>
              </w:rPr>
            </w:pPr>
            <w:r w:rsidRPr="003834A4">
              <w:rPr>
                <w:sz w:val="22"/>
                <w:szCs w:val="22"/>
              </w:rPr>
              <w:t>HT III (A): Industry</w:t>
            </w:r>
          </w:p>
        </w:tc>
        <w:tc>
          <w:tcPr>
            <w:tcW w:w="1226" w:type="dxa"/>
            <w:shd w:val="clear" w:color="auto" w:fill="auto"/>
            <w:vAlign w:val="center"/>
          </w:tcPr>
          <w:p w14:paraId="73D69940" w14:textId="77777777" w:rsidR="005E7D19" w:rsidRPr="003834A4" w:rsidRDefault="005E7D19" w:rsidP="003834A4">
            <w:pPr>
              <w:jc w:val="center"/>
              <w:rPr>
                <w:sz w:val="22"/>
                <w:szCs w:val="22"/>
              </w:rPr>
            </w:pPr>
            <w:r w:rsidRPr="003834A4">
              <w:rPr>
                <w:sz w:val="22"/>
                <w:szCs w:val="22"/>
              </w:rPr>
              <w:t>122.78</w:t>
            </w:r>
          </w:p>
        </w:tc>
        <w:tc>
          <w:tcPr>
            <w:tcW w:w="1199" w:type="dxa"/>
            <w:shd w:val="clear" w:color="auto" w:fill="auto"/>
            <w:vAlign w:val="center"/>
          </w:tcPr>
          <w:p w14:paraId="0AC21ED2" w14:textId="77777777" w:rsidR="005E7D19" w:rsidRPr="003834A4" w:rsidRDefault="005E7D19" w:rsidP="003834A4">
            <w:pPr>
              <w:jc w:val="center"/>
              <w:rPr>
                <w:sz w:val="22"/>
                <w:szCs w:val="22"/>
              </w:rPr>
            </w:pPr>
            <w:r w:rsidRPr="003834A4">
              <w:rPr>
                <w:sz w:val="22"/>
                <w:szCs w:val="22"/>
              </w:rPr>
              <w:t>82.57</w:t>
            </w:r>
          </w:p>
        </w:tc>
        <w:tc>
          <w:tcPr>
            <w:tcW w:w="1152" w:type="dxa"/>
            <w:shd w:val="clear" w:color="auto" w:fill="auto"/>
            <w:vAlign w:val="center"/>
          </w:tcPr>
          <w:p w14:paraId="5425076C" w14:textId="77777777" w:rsidR="005E7D19" w:rsidRPr="003834A4" w:rsidRDefault="005E7D19" w:rsidP="003834A4">
            <w:pPr>
              <w:jc w:val="center"/>
              <w:rPr>
                <w:sz w:val="22"/>
                <w:szCs w:val="22"/>
              </w:rPr>
            </w:pPr>
            <w:r w:rsidRPr="003834A4">
              <w:rPr>
                <w:sz w:val="22"/>
                <w:szCs w:val="22"/>
              </w:rPr>
              <w:t>92.89</w:t>
            </w:r>
          </w:p>
        </w:tc>
        <w:tc>
          <w:tcPr>
            <w:tcW w:w="1529" w:type="dxa"/>
            <w:shd w:val="clear" w:color="auto" w:fill="auto"/>
            <w:vAlign w:val="center"/>
          </w:tcPr>
          <w:p w14:paraId="2B9AAFB9" w14:textId="77777777" w:rsidR="005E7D19" w:rsidRPr="003834A4" w:rsidRDefault="005E7D19" w:rsidP="003834A4">
            <w:pPr>
              <w:jc w:val="center"/>
              <w:rPr>
                <w:sz w:val="22"/>
                <w:szCs w:val="22"/>
              </w:rPr>
            </w:pPr>
            <w:r w:rsidRPr="003834A4">
              <w:rPr>
                <w:sz w:val="22"/>
                <w:szCs w:val="22"/>
              </w:rPr>
              <w:t>98.76</w:t>
            </w:r>
          </w:p>
        </w:tc>
      </w:tr>
      <w:tr w:rsidR="005E7D19" w:rsidRPr="003834A4" w14:paraId="6AB4C0CA" w14:textId="77777777" w:rsidTr="003834A4">
        <w:trPr>
          <w:trHeight w:val="144"/>
          <w:jc w:val="center"/>
        </w:trPr>
        <w:tc>
          <w:tcPr>
            <w:tcW w:w="3499" w:type="dxa"/>
            <w:shd w:val="clear" w:color="auto" w:fill="auto"/>
            <w:vAlign w:val="center"/>
            <w:hideMark/>
          </w:tcPr>
          <w:p w14:paraId="7E307871" w14:textId="77777777" w:rsidR="005E7D19" w:rsidRPr="003834A4" w:rsidRDefault="005E7D19" w:rsidP="003834A4">
            <w:pPr>
              <w:rPr>
                <w:sz w:val="22"/>
                <w:szCs w:val="22"/>
              </w:rPr>
            </w:pPr>
            <w:r w:rsidRPr="003834A4">
              <w:rPr>
                <w:sz w:val="22"/>
                <w:szCs w:val="22"/>
              </w:rPr>
              <w:t>Time of Day Tariffs Peak (6 AM to 10 AM &amp; 6 PM to 10 PM)</w:t>
            </w:r>
          </w:p>
        </w:tc>
        <w:tc>
          <w:tcPr>
            <w:tcW w:w="1226" w:type="dxa"/>
            <w:shd w:val="clear" w:color="auto" w:fill="auto"/>
            <w:vAlign w:val="center"/>
          </w:tcPr>
          <w:p w14:paraId="248992CB" w14:textId="77777777" w:rsidR="005E7D19" w:rsidRPr="003834A4" w:rsidRDefault="005E7D19" w:rsidP="003834A4">
            <w:pPr>
              <w:jc w:val="center"/>
              <w:rPr>
                <w:sz w:val="22"/>
                <w:szCs w:val="22"/>
              </w:rPr>
            </w:pPr>
            <w:r w:rsidRPr="003834A4">
              <w:rPr>
                <w:sz w:val="22"/>
                <w:szCs w:val="22"/>
              </w:rPr>
              <w:t>128.71</w:t>
            </w:r>
          </w:p>
        </w:tc>
        <w:tc>
          <w:tcPr>
            <w:tcW w:w="1199" w:type="dxa"/>
            <w:shd w:val="clear" w:color="auto" w:fill="auto"/>
            <w:vAlign w:val="center"/>
          </w:tcPr>
          <w:p w14:paraId="4CD14672" w14:textId="77777777" w:rsidR="005E7D19" w:rsidRPr="003834A4" w:rsidRDefault="005E7D19" w:rsidP="003834A4">
            <w:pPr>
              <w:jc w:val="center"/>
              <w:rPr>
                <w:sz w:val="22"/>
                <w:szCs w:val="22"/>
              </w:rPr>
            </w:pPr>
            <w:r w:rsidRPr="003834A4">
              <w:rPr>
                <w:sz w:val="22"/>
                <w:szCs w:val="22"/>
              </w:rPr>
              <w:t>94.55</w:t>
            </w:r>
          </w:p>
        </w:tc>
        <w:tc>
          <w:tcPr>
            <w:tcW w:w="1152" w:type="dxa"/>
            <w:shd w:val="clear" w:color="auto" w:fill="auto"/>
            <w:vAlign w:val="center"/>
          </w:tcPr>
          <w:p w14:paraId="13884EF2" w14:textId="77777777" w:rsidR="005E7D19" w:rsidRPr="003834A4" w:rsidRDefault="005E7D19" w:rsidP="003834A4">
            <w:pPr>
              <w:jc w:val="center"/>
              <w:rPr>
                <w:sz w:val="22"/>
                <w:szCs w:val="22"/>
              </w:rPr>
            </w:pPr>
            <w:r w:rsidRPr="003834A4">
              <w:rPr>
                <w:sz w:val="22"/>
                <w:szCs w:val="22"/>
              </w:rPr>
              <w:t>107.95</w:t>
            </w:r>
          </w:p>
        </w:tc>
        <w:tc>
          <w:tcPr>
            <w:tcW w:w="1529" w:type="dxa"/>
            <w:shd w:val="clear" w:color="auto" w:fill="auto"/>
            <w:vAlign w:val="center"/>
          </w:tcPr>
          <w:p w14:paraId="6F4950FC" w14:textId="77777777" w:rsidR="005E7D19" w:rsidRPr="003834A4" w:rsidRDefault="005E7D19" w:rsidP="003834A4">
            <w:pPr>
              <w:jc w:val="center"/>
              <w:rPr>
                <w:sz w:val="22"/>
                <w:szCs w:val="22"/>
              </w:rPr>
            </w:pPr>
            <w:r w:rsidRPr="003834A4">
              <w:rPr>
                <w:sz w:val="22"/>
                <w:szCs w:val="22"/>
              </w:rPr>
              <w:t>174.01</w:t>
            </w:r>
          </w:p>
        </w:tc>
      </w:tr>
      <w:tr w:rsidR="005E7D19" w:rsidRPr="003834A4" w14:paraId="739254BA" w14:textId="77777777" w:rsidTr="003834A4">
        <w:trPr>
          <w:trHeight w:val="144"/>
          <w:jc w:val="center"/>
        </w:trPr>
        <w:tc>
          <w:tcPr>
            <w:tcW w:w="3499" w:type="dxa"/>
            <w:shd w:val="clear" w:color="auto" w:fill="auto"/>
            <w:vAlign w:val="center"/>
            <w:hideMark/>
          </w:tcPr>
          <w:p w14:paraId="3354FF4B" w14:textId="77777777" w:rsidR="005E7D19" w:rsidRPr="003834A4" w:rsidRDefault="005E7D19" w:rsidP="003834A4">
            <w:pPr>
              <w:rPr>
                <w:sz w:val="22"/>
                <w:szCs w:val="22"/>
              </w:rPr>
            </w:pPr>
            <w:r w:rsidRPr="003834A4">
              <w:rPr>
                <w:sz w:val="22"/>
                <w:szCs w:val="22"/>
              </w:rPr>
              <w:t>Time of Day Tariffs Off Peak (10 PM to 6 AM)</w:t>
            </w:r>
          </w:p>
        </w:tc>
        <w:tc>
          <w:tcPr>
            <w:tcW w:w="1226" w:type="dxa"/>
            <w:shd w:val="clear" w:color="auto" w:fill="auto"/>
            <w:vAlign w:val="center"/>
          </w:tcPr>
          <w:p w14:paraId="5ED2A807" w14:textId="77777777" w:rsidR="005E7D19" w:rsidRPr="003834A4" w:rsidRDefault="005E7D19" w:rsidP="003834A4">
            <w:pPr>
              <w:jc w:val="center"/>
              <w:rPr>
                <w:sz w:val="22"/>
                <w:szCs w:val="22"/>
              </w:rPr>
            </w:pPr>
            <w:r w:rsidRPr="003834A4">
              <w:rPr>
                <w:sz w:val="22"/>
                <w:szCs w:val="22"/>
              </w:rPr>
              <w:t>162.14</w:t>
            </w:r>
          </w:p>
        </w:tc>
        <w:tc>
          <w:tcPr>
            <w:tcW w:w="1199" w:type="dxa"/>
            <w:shd w:val="clear" w:color="auto" w:fill="auto"/>
            <w:vAlign w:val="center"/>
          </w:tcPr>
          <w:p w14:paraId="5284EED5" w14:textId="77777777" w:rsidR="005E7D19" w:rsidRPr="003834A4" w:rsidRDefault="005E7D19" w:rsidP="003834A4">
            <w:pPr>
              <w:jc w:val="center"/>
              <w:rPr>
                <w:sz w:val="22"/>
                <w:szCs w:val="22"/>
              </w:rPr>
            </w:pPr>
            <w:r w:rsidRPr="003834A4">
              <w:rPr>
                <w:sz w:val="22"/>
                <w:szCs w:val="22"/>
              </w:rPr>
              <w:t>117.36</w:t>
            </w:r>
          </w:p>
        </w:tc>
        <w:tc>
          <w:tcPr>
            <w:tcW w:w="1152" w:type="dxa"/>
            <w:shd w:val="clear" w:color="auto" w:fill="auto"/>
            <w:vAlign w:val="center"/>
          </w:tcPr>
          <w:p w14:paraId="50CB367F" w14:textId="77777777" w:rsidR="005E7D19" w:rsidRPr="003834A4" w:rsidRDefault="005E7D19" w:rsidP="003834A4">
            <w:pPr>
              <w:jc w:val="center"/>
              <w:rPr>
                <w:sz w:val="22"/>
                <w:szCs w:val="22"/>
              </w:rPr>
            </w:pPr>
            <w:r w:rsidRPr="003834A4">
              <w:rPr>
                <w:sz w:val="22"/>
                <w:szCs w:val="22"/>
              </w:rPr>
              <w:t>119.61</w:t>
            </w:r>
          </w:p>
        </w:tc>
        <w:tc>
          <w:tcPr>
            <w:tcW w:w="1529" w:type="dxa"/>
            <w:shd w:val="clear" w:color="auto" w:fill="auto"/>
            <w:vAlign w:val="center"/>
          </w:tcPr>
          <w:p w14:paraId="1EF68D2A" w14:textId="77777777" w:rsidR="005E7D19" w:rsidRPr="003834A4" w:rsidRDefault="005E7D19" w:rsidP="003834A4">
            <w:pPr>
              <w:jc w:val="center"/>
              <w:rPr>
                <w:sz w:val="22"/>
                <w:szCs w:val="22"/>
              </w:rPr>
            </w:pPr>
            <w:r w:rsidRPr="003834A4">
              <w:rPr>
                <w:sz w:val="22"/>
                <w:szCs w:val="22"/>
              </w:rPr>
              <w:t>227.48</w:t>
            </w:r>
          </w:p>
        </w:tc>
      </w:tr>
      <w:tr w:rsidR="005E7D19" w:rsidRPr="003834A4" w14:paraId="1E0E8CC0" w14:textId="77777777" w:rsidTr="003834A4">
        <w:trPr>
          <w:trHeight w:val="144"/>
          <w:jc w:val="center"/>
        </w:trPr>
        <w:tc>
          <w:tcPr>
            <w:tcW w:w="3499" w:type="dxa"/>
            <w:shd w:val="clear" w:color="auto" w:fill="auto"/>
            <w:vAlign w:val="center"/>
            <w:hideMark/>
          </w:tcPr>
          <w:p w14:paraId="4FC966EB" w14:textId="77777777" w:rsidR="005E7D19" w:rsidRPr="003834A4" w:rsidRDefault="005E7D19" w:rsidP="003834A4">
            <w:pPr>
              <w:rPr>
                <w:sz w:val="22"/>
                <w:szCs w:val="22"/>
              </w:rPr>
            </w:pPr>
            <w:r w:rsidRPr="003834A4">
              <w:rPr>
                <w:sz w:val="22"/>
                <w:szCs w:val="22"/>
              </w:rPr>
              <w:t>Industrial Colonies</w:t>
            </w:r>
          </w:p>
        </w:tc>
        <w:tc>
          <w:tcPr>
            <w:tcW w:w="1226" w:type="dxa"/>
            <w:shd w:val="clear" w:color="auto" w:fill="auto"/>
            <w:vAlign w:val="center"/>
          </w:tcPr>
          <w:p w14:paraId="7C7E2F3E" w14:textId="77777777" w:rsidR="005E7D19" w:rsidRPr="003834A4" w:rsidRDefault="005E7D19" w:rsidP="003834A4">
            <w:pPr>
              <w:jc w:val="center"/>
              <w:rPr>
                <w:sz w:val="22"/>
                <w:szCs w:val="22"/>
              </w:rPr>
            </w:pPr>
            <w:r w:rsidRPr="003834A4">
              <w:rPr>
                <w:sz w:val="22"/>
                <w:szCs w:val="22"/>
              </w:rPr>
              <w:t>6.31</w:t>
            </w:r>
          </w:p>
        </w:tc>
        <w:tc>
          <w:tcPr>
            <w:tcW w:w="1199" w:type="dxa"/>
            <w:shd w:val="clear" w:color="auto" w:fill="auto"/>
            <w:vAlign w:val="center"/>
          </w:tcPr>
          <w:p w14:paraId="0FE7509E" w14:textId="77777777" w:rsidR="005E7D19" w:rsidRPr="003834A4" w:rsidRDefault="005E7D19" w:rsidP="003834A4">
            <w:pPr>
              <w:jc w:val="center"/>
              <w:rPr>
                <w:sz w:val="22"/>
                <w:szCs w:val="22"/>
              </w:rPr>
            </w:pPr>
            <w:r w:rsidRPr="003834A4">
              <w:rPr>
                <w:sz w:val="22"/>
                <w:szCs w:val="22"/>
              </w:rPr>
              <w:t>6.00</w:t>
            </w:r>
          </w:p>
        </w:tc>
        <w:tc>
          <w:tcPr>
            <w:tcW w:w="1152" w:type="dxa"/>
            <w:shd w:val="clear" w:color="auto" w:fill="auto"/>
            <w:vAlign w:val="center"/>
          </w:tcPr>
          <w:p w14:paraId="380C70E0" w14:textId="77777777" w:rsidR="005E7D19" w:rsidRPr="003834A4" w:rsidRDefault="005E7D19" w:rsidP="003834A4">
            <w:pPr>
              <w:jc w:val="center"/>
              <w:rPr>
                <w:sz w:val="22"/>
                <w:szCs w:val="22"/>
              </w:rPr>
            </w:pPr>
            <w:r w:rsidRPr="003834A4">
              <w:rPr>
                <w:sz w:val="22"/>
                <w:szCs w:val="22"/>
              </w:rPr>
              <w:t>4.85</w:t>
            </w:r>
          </w:p>
        </w:tc>
        <w:tc>
          <w:tcPr>
            <w:tcW w:w="1529" w:type="dxa"/>
            <w:shd w:val="clear" w:color="auto" w:fill="auto"/>
            <w:vAlign w:val="center"/>
          </w:tcPr>
          <w:p w14:paraId="5053130C" w14:textId="77777777" w:rsidR="005E7D19" w:rsidRPr="003834A4" w:rsidRDefault="005E7D19" w:rsidP="003834A4">
            <w:pPr>
              <w:jc w:val="center"/>
              <w:rPr>
                <w:sz w:val="22"/>
                <w:szCs w:val="22"/>
              </w:rPr>
            </w:pPr>
            <w:r w:rsidRPr="003834A4">
              <w:rPr>
                <w:sz w:val="22"/>
                <w:szCs w:val="22"/>
              </w:rPr>
              <w:t>5.65</w:t>
            </w:r>
          </w:p>
        </w:tc>
      </w:tr>
      <w:tr w:rsidR="005E7D19" w:rsidRPr="003834A4" w14:paraId="678A74F3" w14:textId="77777777" w:rsidTr="003834A4">
        <w:trPr>
          <w:trHeight w:val="144"/>
          <w:jc w:val="center"/>
        </w:trPr>
        <w:tc>
          <w:tcPr>
            <w:tcW w:w="3499" w:type="dxa"/>
            <w:shd w:val="clear" w:color="auto" w:fill="auto"/>
            <w:vAlign w:val="center"/>
            <w:hideMark/>
          </w:tcPr>
          <w:p w14:paraId="2F3A6FFA" w14:textId="77777777" w:rsidR="005E7D19" w:rsidRPr="003834A4" w:rsidRDefault="005E7D19" w:rsidP="003834A4">
            <w:pPr>
              <w:rPr>
                <w:sz w:val="22"/>
                <w:szCs w:val="22"/>
              </w:rPr>
            </w:pPr>
            <w:r w:rsidRPr="003834A4">
              <w:rPr>
                <w:sz w:val="22"/>
                <w:szCs w:val="22"/>
              </w:rPr>
              <w:t xml:space="preserve">HT III (B): Seasonal Industries </w:t>
            </w:r>
          </w:p>
        </w:tc>
        <w:tc>
          <w:tcPr>
            <w:tcW w:w="1226" w:type="dxa"/>
            <w:shd w:val="clear" w:color="auto" w:fill="auto"/>
            <w:vAlign w:val="center"/>
          </w:tcPr>
          <w:p w14:paraId="6FE69592" w14:textId="77777777" w:rsidR="005E7D19" w:rsidRPr="003834A4" w:rsidRDefault="005E7D19" w:rsidP="003834A4">
            <w:pPr>
              <w:jc w:val="center"/>
              <w:rPr>
                <w:sz w:val="22"/>
                <w:szCs w:val="22"/>
              </w:rPr>
            </w:pPr>
            <w:r w:rsidRPr="003834A4">
              <w:rPr>
                <w:sz w:val="22"/>
                <w:szCs w:val="22"/>
              </w:rPr>
              <w:t>0.00</w:t>
            </w:r>
          </w:p>
        </w:tc>
        <w:tc>
          <w:tcPr>
            <w:tcW w:w="1199" w:type="dxa"/>
            <w:shd w:val="clear" w:color="auto" w:fill="auto"/>
            <w:vAlign w:val="center"/>
          </w:tcPr>
          <w:p w14:paraId="7C04F460" w14:textId="77777777" w:rsidR="005E7D19" w:rsidRPr="003834A4" w:rsidRDefault="005E7D19" w:rsidP="003834A4">
            <w:pPr>
              <w:jc w:val="center"/>
              <w:rPr>
                <w:sz w:val="22"/>
                <w:szCs w:val="22"/>
              </w:rPr>
            </w:pPr>
            <w:r w:rsidRPr="003834A4">
              <w:rPr>
                <w:sz w:val="22"/>
                <w:szCs w:val="22"/>
              </w:rPr>
              <w:t>0.00</w:t>
            </w:r>
          </w:p>
        </w:tc>
        <w:tc>
          <w:tcPr>
            <w:tcW w:w="1152" w:type="dxa"/>
            <w:shd w:val="clear" w:color="auto" w:fill="auto"/>
            <w:vAlign w:val="center"/>
          </w:tcPr>
          <w:p w14:paraId="65200E45" w14:textId="77777777" w:rsidR="005E7D19" w:rsidRPr="003834A4" w:rsidRDefault="005E7D19" w:rsidP="003834A4">
            <w:pPr>
              <w:jc w:val="center"/>
              <w:rPr>
                <w:sz w:val="22"/>
                <w:szCs w:val="22"/>
              </w:rPr>
            </w:pPr>
            <w:r w:rsidRPr="003834A4">
              <w:rPr>
                <w:sz w:val="22"/>
                <w:szCs w:val="22"/>
              </w:rPr>
              <w:t>0.00</w:t>
            </w:r>
          </w:p>
        </w:tc>
        <w:tc>
          <w:tcPr>
            <w:tcW w:w="1529" w:type="dxa"/>
            <w:shd w:val="clear" w:color="auto" w:fill="auto"/>
            <w:vAlign w:val="center"/>
          </w:tcPr>
          <w:p w14:paraId="19D04F9A" w14:textId="77777777" w:rsidR="005E7D19" w:rsidRPr="003834A4" w:rsidRDefault="005E7D19" w:rsidP="003834A4">
            <w:pPr>
              <w:jc w:val="center"/>
              <w:rPr>
                <w:sz w:val="22"/>
                <w:szCs w:val="22"/>
              </w:rPr>
            </w:pPr>
            <w:r w:rsidRPr="003834A4">
              <w:rPr>
                <w:sz w:val="22"/>
                <w:szCs w:val="22"/>
              </w:rPr>
              <w:t>0.00</w:t>
            </w:r>
          </w:p>
        </w:tc>
      </w:tr>
      <w:tr w:rsidR="005E7D19" w:rsidRPr="003834A4" w14:paraId="5D01F184" w14:textId="77777777" w:rsidTr="003834A4">
        <w:trPr>
          <w:trHeight w:val="144"/>
          <w:jc w:val="center"/>
        </w:trPr>
        <w:tc>
          <w:tcPr>
            <w:tcW w:w="3499" w:type="dxa"/>
            <w:shd w:val="clear" w:color="auto" w:fill="auto"/>
            <w:vAlign w:val="center"/>
            <w:hideMark/>
          </w:tcPr>
          <w:p w14:paraId="45B57C59" w14:textId="77777777" w:rsidR="005E7D19" w:rsidRPr="003834A4" w:rsidRDefault="005E7D19" w:rsidP="003834A4">
            <w:pPr>
              <w:rPr>
                <w:sz w:val="22"/>
                <w:szCs w:val="22"/>
              </w:rPr>
            </w:pPr>
            <w:r w:rsidRPr="003834A4">
              <w:rPr>
                <w:sz w:val="22"/>
                <w:szCs w:val="22"/>
              </w:rPr>
              <w:t>HT III (C): Energy Intensive Industries</w:t>
            </w:r>
          </w:p>
        </w:tc>
        <w:tc>
          <w:tcPr>
            <w:tcW w:w="1226" w:type="dxa"/>
            <w:shd w:val="clear" w:color="auto" w:fill="auto"/>
            <w:vAlign w:val="center"/>
          </w:tcPr>
          <w:p w14:paraId="5E7035A7" w14:textId="77777777" w:rsidR="005E7D19" w:rsidRPr="003834A4" w:rsidRDefault="005E7D19" w:rsidP="003834A4">
            <w:pPr>
              <w:jc w:val="center"/>
              <w:rPr>
                <w:sz w:val="22"/>
                <w:szCs w:val="22"/>
              </w:rPr>
            </w:pPr>
            <w:r w:rsidRPr="003834A4">
              <w:rPr>
                <w:sz w:val="22"/>
                <w:szCs w:val="22"/>
              </w:rPr>
              <w:t>0.00</w:t>
            </w:r>
          </w:p>
        </w:tc>
        <w:tc>
          <w:tcPr>
            <w:tcW w:w="1199" w:type="dxa"/>
            <w:shd w:val="clear" w:color="auto" w:fill="auto"/>
            <w:vAlign w:val="center"/>
          </w:tcPr>
          <w:p w14:paraId="11C720E9" w14:textId="77777777" w:rsidR="005E7D19" w:rsidRPr="003834A4" w:rsidRDefault="005E7D19" w:rsidP="003834A4">
            <w:pPr>
              <w:jc w:val="center"/>
              <w:rPr>
                <w:sz w:val="22"/>
                <w:szCs w:val="22"/>
              </w:rPr>
            </w:pPr>
            <w:r w:rsidRPr="003834A4">
              <w:rPr>
                <w:sz w:val="22"/>
                <w:szCs w:val="22"/>
              </w:rPr>
              <w:t>0.00</w:t>
            </w:r>
          </w:p>
        </w:tc>
        <w:tc>
          <w:tcPr>
            <w:tcW w:w="1152" w:type="dxa"/>
            <w:shd w:val="clear" w:color="auto" w:fill="auto"/>
            <w:vAlign w:val="center"/>
          </w:tcPr>
          <w:p w14:paraId="1F464AEF" w14:textId="77777777" w:rsidR="005E7D19" w:rsidRPr="003834A4" w:rsidRDefault="005E7D19" w:rsidP="003834A4">
            <w:pPr>
              <w:jc w:val="center"/>
              <w:rPr>
                <w:sz w:val="22"/>
                <w:szCs w:val="22"/>
              </w:rPr>
            </w:pPr>
            <w:r w:rsidRPr="003834A4">
              <w:rPr>
                <w:sz w:val="22"/>
                <w:szCs w:val="22"/>
              </w:rPr>
              <w:t>0.00</w:t>
            </w:r>
          </w:p>
        </w:tc>
        <w:tc>
          <w:tcPr>
            <w:tcW w:w="1529" w:type="dxa"/>
            <w:shd w:val="clear" w:color="auto" w:fill="auto"/>
            <w:vAlign w:val="center"/>
          </w:tcPr>
          <w:p w14:paraId="66B586D1" w14:textId="77777777" w:rsidR="005E7D19" w:rsidRPr="003834A4" w:rsidRDefault="005E7D19" w:rsidP="003834A4">
            <w:pPr>
              <w:jc w:val="center"/>
              <w:rPr>
                <w:sz w:val="22"/>
                <w:szCs w:val="22"/>
              </w:rPr>
            </w:pPr>
            <w:r w:rsidRPr="003834A4">
              <w:rPr>
                <w:sz w:val="22"/>
                <w:szCs w:val="22"/>
              </w:rPr>
              <w:t>0.00</w:t>
            </w:r>
          </w:p>
        </w:tc>
      </w:tr>
      <w:tr w:rsidR="005E7D19" w:rsidRPr="003834A4" w14:paraId="7D767D6C" w14:textId="77777777" w:rsidTr="003834A4">
        <w:trPr>
          <w:trHeight w:val="144"/>
          <w:jc w:val="center"/>
        </w:trPr>
        <w:tc>
          <w:tcPr>
            <w:tcW w:w="3499" w:type="dxa"/>
            <w:shd w:val="clear" w:color="auto" w:fill="auto"/>
            <w:vAlign w:val="center"/>
            <w:hideMark/>
          </w:tcPr>
          <w:p w14:paraId="2E9B3CE1" w14:textId="77777777" w:rsidR="005E7D19" w:rsidRPr="003834A4" w:rsidRDefault="005E7D19" w:rsidP="003834A4">
            <w:pPr>
              <w:rPr>
                <w:sz w:val="22"/>
                <w:szCs w:val="22"/>
              </w:rPr>
            </w:pPr>
            <w:r w:rsidRPr="003834A4">
              <w:rPr>
                <w:sz w:val="22"/>
                <w:szCs w:val="22"/>
              </w:rPr>
              <w:t xml:space="preserve">HT IV  (A): Utilities </w:t>
            </w:r>
          </w:p>
        </w:tc>
        <w:tc>
          <w:tcPr>
            <w:tcW w:w="1226" w:type="dxa"/>
            <w:shd w:val="clear" w:color="auto" w:fill="auto"/>
            <w:vAlign w:val="center"/>
          </w:tcPr>
          <w:p w14:paraId="147B5B1C" w14:textId="77777777" w:rsidR="005E7D19" w:rsidRPr="003834A4" w:rsidRDefault="005E7D19" w:rsidP="003834A4">
            <w:pPr>
              <w:jc w:val="center"/>
              <w:rPr>
                <w:sz w:val="22"/>
                <w:szCs w:val="22"/>
              </w:rPr>
            </w:pPr>
            <w:r w:rsidRPr="003834A4">
              <w:rPr>
                <w:sz w:val="22"/>
                <w:szCs w:val="22"/>
              </w:rPr>
              <w:t>0.00</w:t>
            </w:r>
          </w:p>
        </w:tc>
        <w:tc>
          <w:tcPr>
            <w:tcW w:w="1199" w:type="dxa"/>
            <w:shd w:val="clear" w:color="auto" w:fill="auto"/>
            <w:vAlign w:val="center"/>
          </w:tcPr>
          <w:p w14:paraId="5B62ECB4" w14:textId="77777777" w:rsidR="005E7D19" w:rsidRPr="003834A4" w:rsidRDefault="005E7D19" w:rsidP="003834A4">
            <w:pPr>
              <w:jc w:val="center"/>
              <w:rPr>
                <w:sz w:val="22"/>
                <w:szCs w:val="22"/>
              </w:rPr>
            </w:pPr>
            <w:r w:rsidRPr="003834A4">
              <w:rPr>
                <w:sz w:val="22"/>
                <w:szCs w:val="22"/>
              </w:rPr>
              <w:t>0.00</w:t>
            </w:r>
          </w:p>
        </w:tc>
        <w:tc>
          <w:tcPr>
            <w:tcW w:w="1152" w:type="dxa"/>
            <w:shd w:val="clear" w:color="auto" w:fill="auto"/>
            <w:vAlign w:val="center"/>
          </w:tcPr>
          <w:p w14:paraId="7D1FA3AF" w14:textId="77777777" w:rsidR="005E7D19" w:rsidRPr="003834A4" w:rsidRDefault="005E7D19" w:rsidP="003834A4">
            <w:pPr>
              <w:jc w:val="center"/>
              <w:rPr>
                <w:sz w:val="22"/>
                <w:szCs w:val="22"/>
              </w:rPr>
            </w:pPr>
            <w:r w:rsidRPr="003834A4">
              <w:rPr>
                <w:sz w:val="22"/>
                <w:szCs w:val="22"/>
              </w:rPr>
              <w:t>0.00</w:t>
            </w:r>
          </w:p>
        </w:tc>
        <w:tc>
          <w:tcPr>
            <w:tcW w:w="1529" w:type="dxa"/>
            <w:shd w:val="clear" w:color="auto" w:fill="auto"/>
            <w:vAlign w:val="center"/>
          </w:tcPr>
          <w:p w14:paraId="41D758CD" w14:textId="77777777" w:rsidR="005E7D19" w:rsidRPr="003834A4" w:rsidRDefault="005E7D19" w:rsidP="003834A4">
            <w:pPr>
              <w:jc w:val="center"/>
              <w:rPr>
                <w:sz w:val="22"/>
                <w:szCs w:val="22"/>
              </w:rPr>
            </w:pPr>
            <w:r w:rsidRPr="003834A4">
              <w:rPr>
                <w:sz w:val="22"/>
                <w:szCs w:val="22"/>
              </w:rPr>
              <w:t>0.00</w:t>
            </w:r>
          </w:p>
        </w:tc>
      </w:tr>
      <w:tr w:rsidR="005E7D19" w:rsidRPr="003834A4" w14:paraId="33AAFE1A" w14:textId="77777777" w:rsidTr="003834A4">
        <w:trPr>
          <w:trHeight w:val="144"/>
          <w:jc w:val="center"/>
        </w:trPr>
        <w:tc>
          <w:tcPr>
            <w:tcW w:w="3499" w:type="dxa"/>
            <w:shd w:val="clear" w:color="auto" w:fill="auto"/>
            <w:vAlign w:val="center"/>
            <w:hideMark/>
          </w:tcPr>
          <w:p w14:paraId="45B686FA" w14:textId="77777777" w:rsidR="005E7D19" w:rsidRPr="003834A4" w:rsidRDefault="005E7D19" w:rsidP="003834A4">
            <w:pPr>
              <w:rPr>
                <w:sz w:val="22"/>
                <w:szCs w:val="22"/>
              </w:rPr>
            </w:pPr>
            <w:r w:rsidRPr="003834A4">
              <w:rPr>
                <w:sz w:val="22"/>
                <w:szCs w:val="22"/>
              </w:rPr>
              <w:t>HT IV  (B): General Purpose</w:t>
            </w:r>
          </w:p>
        </w:tc>
        <w:tc>
          <w:tcPr>
            <w:tcW w:w="1226" w:type="dxa"/>
            <w:shd w:val="clear" w:color="auto" w:fill="auto"/>
            <w:vAlign w:val="center"/>
          </w:tcPr>
          <w:p w14:paraId="066510A5" w14:textId="77777777" w:rsidR="005E7D19" w:rsidRPr="003834A4" w:rsidRDefault="005E7D19" w:rsidP="003834A4">
            <w:pPr>
              <w:jc w:val="center"/>
              <w:rPr>
                <w:sz w:val="22"/>
                <w:szCs w:val="22"/>
              </w:rPr>
            </w:pPr>
            <w:r w:rsidRPr="003834A4">
              <w:rPr>
                <w:sz w:val="22"/>
                <w:szCs w:val="22"/>
              </w:rPr>
              <w:t>0.00</w:t>
            </w:r>
          </w:p>
        </w:tc>
        <w:tc>
          <w:tcPr>
            <w:tcW w:w="1199" w:type="dxa"/>
            <w:shd w:val="clear" w:color="auto" w:fill="auto"/>
            <w:vAlign w:val="center"/>
          </w:tcPr>
          <w:p w14:paraId="6E3C4C07" w14:textId="77777777" w:rsidR="005E7D19" w:rsidRPr="003834A4" w:rsidRDefault="005E7D19" w:rsidP="003834A4">
            <w:pPr>
              <w:jc w:val="center"/>
              <w:rPr>
                <w:sz w:val="22"/>
                <w:szCs w:val="22"/>
              </w:rPr>
            </w:pPr>
            <w:r w:rsidRPr="003834A4">
              <w:rPr>
                <w:sz w:val="22"/>
                <w:szCs w:val="22"/>
              </w:rPr>
              <w:t>0.00</w:t>
            </w:r>
          </w:p>
        </w:tc>
        <w:tc>
          <w:tcPr>
            <w:tcW w:w="1152" w:type="dxa"/>
            <w:shd w:val="clear" w:color="auto" w:fill="auto"/>
            <w:vAlign w:val="center"/>
          </w:tcPr>
          <w:p w14:paraId="1A3D8A54" w14:textId="77777777" w:rsidR="005E7D19" w:rsidRPr="003834A4" w:rsidRDefault="005E7D19" w:rsidP="003834A4">
            <w:pPr>
              <w:jc w:val="center"/>
              <w:rPr>
                <w:sz w:val="22"/>
                <w:szCs w:val="22"/>
              </w:rPr>
            </w:pPr>
            <w:r w:rsidRPr="003834A4">
              <w:rPr>
                <w:sz w:val="22"/>
                <w:szCs w:val="22"/>
              </w:rPr>
              <w:t>0.00</w:t>
            </w:r>
          </w:p>
        </w:tc>
        <w:tc>
          <w:tcPr>
            <w:tcW w:w="1529" w:type="dxa"/>
            <w:shd w:val="clear" w:color="auto" w:fill="auto"/>
            <w:vAlign w:val="center"/>
          </w:tcPr>
          <w:p w14:paraId="45F06DA4" w14:textId="77777777" w:rsidR="005E7D19" w:rsidRPr="003834A4" w:rsidRDefault="005E7D19" w:rsidP="003834A4">
            <w:pPr>
              <w:jc w:val="center"/>
              <w:rPr>
                <w:sz w:val="22"/>
                <w:szCs w:val="22"/>
              </w:rPr>
            </w:pPr>
            <w:r w:rsidRPr="003834A4">
              <w:rPr>
                <w:sz w:val="22"/>
                <w:szCs w:val="22"/>
              </w:rPr>
              <w:t>0.00</w:t>
            </w:r>
          </w:p>
        </w:tc>
      </w:tr>
      <w:tr w:rsidR="005E7D19" w:rsidRPr="003834A4" w14:paraId="6855478C" w14:textId="77777777" w:rsidTr="003834A4">
        <w:trPr>
          <w:trHeight w:val="144"/>
          <w:jc w:val="center"/>
        </w:trPr>
        <w:tc>
          <w:tcPr>
            <w:tcW w:w="3499" w:type="dxa"/>
            <w:shd w:val="clear" w:color="auto" w:fill="auto"/>
            <w:vAlign w:val="center"/>
            <w:hideMark/>
          </w:tcPr>
          <w:p w14:paraId="41E2F6E6" w14:textId="77777777" w:rsidR="005E7D19" w:rsidRPr="003834A4" w:rsidRDefault="005E7D19" w:rsidP="003834A4">
            <w:pPr>
              <w:rPr>
                <w:sz w:val="22"/>
                <w:szCs w:val="22"/>
              </w:rPr>
            </w:pPr>
            <w:r w:rsidRPr="003834A4">
              <w:rPr>
                <w:sz w:val="22"/>
                <w:szCs w:val="22"/>
              </w:rPr>
              <w:t>HT IV (C): Religious Places</w:t>
            </w:r>
          </w:p>
        </w:tc>
        <w:tc>
          <w:tcPr>
            <w:tcW w:w="1226" w:type="dxa"/>
            <w:shd w:val="clear" w:color="auto" w:fill="auto"/>
            <w:vAlign w:val="center"/>
          </w:tcPr>
          <w:p w14:paraId="3B26AC06" w14:textId="77777777" w:rsidR="005E7D19" w:rsidRPr="003834A4" w:rsidRDefault="005E7D19" w:rsidP="003834A4">
            <w:pPr>
              <w:jc w:val="center"/>
              <w:rPr>
                <w:sz w:val="22"/>
                <w:szCs w:val="22"/>
              </w:rPr>
            </w:pPr>
            <w:r w:rsidRPr="003834A4">
              <w:rPr>
                <w:sz w:val="22"/>
                <w:szCs w:val="22"/>
              </w:rPr>
              <w:t>0.00</w:t>
            </w:r>
          </w:p>
        </w:tc>
        <w:tc>
          <w:tcPr>
            <w:tcW w:w="1199" w:type="dxa"/>
            <w:shd w:val="clear" w:color="auto" w:fill="auto"/>
            <w:vAlign w:val="center"/>
          </w:tcPr>
          <w:p w14:paraId="55A22D2F" w14:textId="77777777" w:rsidR="005E7D19" w:rsidRPr="003834A4" w:rsidRDefault="005E7D19" w:rsidP="003834A4">
            <w:pPr>
              <w:jc w:val="center"/>
              <w:rPr>
                <w:sz w:val="22"/>
                <w:szCs w:val="22"/>
              </w:rPr>
            </w:pPr>
            <w:r w:rsidRPr="003834A4">
              <w:rPr>
                <w:sz w:val="22"/>
                <w:szCs w:val="22"/>
              </w:rPr>
              <w:t>0.00</w:t>
            </w:r>
          </w:p>
        </w:tc>
        <w:tc>
          <w:tcPr>
            <w:tcW w:w="1152" w:type="dxa"/>
            <w:shd w:val="clear" w:color="auto" w:fill="auto"/>
            <w:vAlign w:val="center"/>
          </w:tcPr>
          <w:p w14:paraId="49AC3718" w14:textId="77777777" w:rsidR="005E7D19" w:rsidRPr="003834A4" w:rsidRDefault="005E7D19" w:rsidP="003834A4">
            <w:pPr>
              <w:jc w:val="center"/>
              <w:rPr>
                <w:sz w:val="22"/>
                <w:szCs w:val="22"/>
              </w:rPr>
            </w:pPr>
            <w:r w:rsidRPr="003834A4">
              <w:rPr>
                <w:sz w:val="22"/>
                <w:szCs w:val="22"/>
              </w:rPr>
              <w:t>0.00</w:t>
            </w:r>
          </w:p>
        </w:tc>
        <w:tc>
          <w:tcPr>
            <w:tcW w:w="1529" w:type="dxa"/>
            <w:shd w:val="clear" w:color="auto" w:fill="auto"/>
            <w:vAlign w:val="center"/>
          </w:tcPr>
          <w:p w14:paraId="6ECA7772" w14:textId="77777777" w:rsidR="005E7D19" w:rsidRPr="003834A4" w:rsidRDefault="005E7D19" w:rsidP="003834A4">
            <w:pPr>
              <w:jc w:val="center"/>
              <w:rPr>
                <w:sz w:val="22"/>
                <w:szCs w:val="22"/>
              </w:rPr>
            </w:pPr>
            <w:r w:rsidRPr="003834A4">
              <w:rPr>
                <w:sz w:val="22"/>
                <w:szCs w:val="22"/>
              </w:rPr>
              <w:t>0.00</w:t>
            </w:r>
          </w:p>
        </w:tc>
      </w:tr>
      <w:tr w:rsidR="005E7D19" w:rsidRPr="003834A4" w14:paraId="5BBBFACC" w14:textId="77777777" w:rsidTr="003834A4">
        <w:trPr>
          <w:trHeight w:val="144"/>
          <w:jc w:val="center"/>
        </w:trPr>
        <w:tc>
          <w:tcPr>
            <w:tcW w:w="3499" w:type="dxa"/>
            <w:shd w:val="clear" w:color="auto" w:fill="auto"/>
            <w:vAlign w:val="center"/>
            <w:hideMark/>
          </w:tcPr>
          <w:p w14:paraId="2AA6BEDF" w14:textId="77777777" w:rsidR="005E7D19" w:rsidRPr="003834A4" w:rsidRDefault="005E7D19" w:rsidP="003834A4">
            <w:pPr>
              <w:rPr>
                <w:sz w:val="22"/>
                <w:szCs w:val="22"/>
              </w:rPr>
            </w:pPr>
            <w:r w:rsidRPr="003834A4">
              <w:rPr>
                <w:sz w:val="22"/>
                <w:szCs w:val="22"/>
              </w:rPr>
              <w:t xml:space="preserve">HT IV (D) : Railway Traction </w:t>
            </w:r>
          </w:p>
        </w:tc>
        <w:tc>
          <w:tcPr>
            <w:tcW w:w="1226" w:type="dxa"/>
            <w:shd w:val="clear" w:color="auto" w:fill="auto"/>
            <w:vAlign w:val="center"/>
          </w:tcPr>
          <w:p w14:paraId="59F531E6" w14:textId="77777777" w:rsidR="005E7D19" w:rsidRPr="003834A4" w:rsidRDefault="005E7D19" w:rsidP="003834A4">
            <w:pPr>
              <w:jc w:val="center"/>
              <w:rPr>
                <w:sz w:val="22"/>
                <w:szCs w:val="22"/>
              </w:rPr>
            </w:pPr>
            <w:r w:rsidRPr="003834A4">
              <w:rPr>
                <w:sz w:val="22"/>
                <w:szCs w:val="22"/>
              </w:rPr>
              <w:t>281.62</w:t>
            </w:r>
          </w:p>
        </w:tc>
        <w:tc>
          <w:tcPr>
            <w:tcW w:w="1199" w:type="dxa"/>
            <w:shd w:val="clear" w:color="auto" w:fill="auto"/>
            <w:vAlign w:val="center"/>
          </w:tcPr>
          <w:p w14:paraId="2E8829EF" w14:textId="77777777" w:rsidR="005E7D19" w:rsidRPr="003834A4" w:rsidRDefault="005E7D19" w:rsidP="003834A4">
            <w:pPr>
              <w:jc w:val="center"/>
              <w:rPr>
                <w:sz w:val="22"/>
                <w:szCs w:val="22"/>
              </w:rPr>
            </w:pPr>
            <w:r w:rsidRPr="003834A4">
              <w:rPr>
                <w:sz w:val="22"/>
                <w:szCs w:val="22"/>
              </w:rPr>
              <w:t>297.40</w:t>
            </w:r>
          </w:p>
        </w:tc>
        <w:tc>
          <w:tcPr>
            <w:tcW w:w="1152" w:type="dxa"/>
            <w:shd w:val="clear" w:color="auto" w:fill="auto"/>
            <w:vAlign w:val="center"/>
          </w:tcPr>
          <w:p w14:paraId="38BD8673" w14:textId="77777777" w:rsidR="005E7D19" w:rsidRPr="003834A4" w:rsidRDefault="005E7D19" w:rsidP="003834A4">
            <w:pPr>
              <w:jc w:val="center"/>
              <w:rPr>
                <w:sz w:val="22"/>
                <w:szCs w:val="22"/>
              </w:rPr>
            </w:pPr>
            <w:r w:rsidRPr="003834A4">
              <w:rPr>
                <w:sz w:val="22"/>
                <w:szCs w:val="22"/>
              </w:rPr>
              <w:t>211.96</w:t>
            </w:r>
          </w:p>
        </w:tc>
        <w:tc>
          <w:tcPr>
            <w:tcW w:w="1529" w:type="dxa"/>
            <w:shd w:val="clear" w:color="auto" w:fill="auto"/>
            <w:vAlign w:val="center"/>
          </w:tcPr>
          <w:p w14:paraId="59DBAE56" w14:textId="77777777" w:rsidR="005E7D19" w:rsidRPr="003834A4" w:rsidRDefault="005E7D19" w:rsidP="003834A4">
            <w:pPr>
              <w:jc w:val="center"/>
              <w:rPr>
                <w:sz w:val="22"/>
                <w:szCs w:val="22"/>
              </w:rPr>
            </w:pPr>
            <w:r w:rsidRPr="003834A4">
              <w:rPr>
                <w:sz w:val="22"/>
                <w:szCs w:val="22"/>
              </w:rPr>
              <w:t>392.60</w:t>
            </w:r>
          </w:p>
        </w:tc>
      </w:tr>
      <w:tr w:rsidR="005E7D19" w:rsidRPr="003834A4" w14:paraId="61F12534" w14:textId="77777777" w:rsidTr="003834A4">
        <w:trPr>
          <w:trHeight w:val="144"/>
          <w:jc w:val="center"/>
        </w:trPr>
        <w:tc>
          <w:tcPr>
            <w:tcW w:w="3499" w:type="dxa"/>
            <w:shd w:val="clear" w:color="auto" w:fill="auto"/>
            <w:vAlign w:val="center"/>
            <w:hideMark/>
          </w:tcPr>
          <w:p w14:paraId="559150FB" w14:textId="77777777" w:rsidR="005E7D19" w:rsidRPr="003834A4" w:rsidRDefault="005E7D19" w:rsidP="003834A4">
            <w:pPr>
              <w:rPr>
                <w:sz w:val="22"/>
                <w:szCs w:val="22"/>
              </w:rPr>
            </w:pPr>
            <w:r w:rsidRPr="003834A4">
              <w:rPr>
                <w:sz w:val="22"/>
                <w:szCs w:val="22"/>
              </w:rPr>
              <w:t>HT V (B) : Aquaculture and Animal Husbandry</w:t>
            </w:r>
          </w:p>
        </w:tc>
        <w:tc>
          <w:tcPr>
            <w:tcW w:w="1226" w:type="dxa"/>
            <w:shd w:val="clear" w:color="auto" w:fill="auto"/>
            <w:vAlign w:val="center"/>
          </w:tcPr>
          <w:p w14:paraId="42DC841A" w14:textId="77777777" w:rsidR="005E7D19" w:rsidRPr="003834A4" w:rsidRDefault="005E7D19" w:rsidP="003834A4">
            <w:pPr>
              <w:jc w:val="center"/>
              <w:rPr>
                <w:sz w:val="22"/>
                <w:szCs w:val="22"/>
              </w:rPr>
            </w:pPr>
            <w:r w:rsidRPr="003834A4">
              <w:rPr>
                <w:sz w:val="22"/>
                <w:szCs w:val="22"/>
              </w:rPr>
              <w:t>0.00</w:t>
            </w:r>
          </w:p>
        </w:tc>
        <w:tc>
          <w:tcPr>
            <w:tcW w:w="1199" w:type="dxa"/>
            <w:shd w:val="clear" w:color="auto" w:fill="auto"/>
            <w:vAlign w:val="center"/>
          </w:tcPr>
          <w:p w14:paraId="20C4A7E6" w14:textId="77777777" w:rsidR="005E7D19" w:rsidRPr="003834A4" w:rsidRDefault="005E7D19" w:rsidP="003834A4">
            <w:pPr>
              <w:jc w:val="center"/>
              <w:rPr>
                <w:sz w:val="22"/>
                <w:szCs w:val="22"/>
              </w:rPr>
            </w:pPr>
            <w:r w:rsidRPr="003834A4">
              <w:rPr>
                <w:sz w:val="22"/>
                <w:szCs w:val="22"/>
              </w:rPr>
              <w:t>0.00</w:t>
            </w:r>
          </w:p>
        </w:tc>
        <w:tc>
          <w:tcPr>
            <w:tcW w:w="1152" w:type="dxa"/>
            <w:shd w:val="clear" w:color="auto" w:fill="auto"/>
            <w:vAlign w:val="center"/>
          </w:tcPr>
          <w:p w14:paraId="3369DCDA" w14:textId="77777777" w:rsidR="005E7D19" w:rsidRPr="003834A4" w:rsidRDefault="005E7D19" w:rsidP="003834A4">
            <w:pPr>
              <w:jc w:val="center"/>
              <w:rPr>
                <w:sz w:val="22"/>
                <w:szCs w:val="22"/>
              </w:rPr>
            </w:pPr>
            <w:r w:rsidRPr="003834A4">
              <w:rPr>
                <w:sz w:val="22"/>
                <w:szCs w:val="22"/>
              </w:rPr>
              <w:t>0.00</w:t>
            </w:r>
          </w:p>
        </w:tc>
        <w:tc>
          <w:tcPr>
            <w:tcW w:w="1529" w:type="dxa"/>
            <w:shd w:val="clear" w:color="auto" w:fill="auto"/>
            <w:vAlign w:val="center"/>
          </w:tcPr>
          <w:p w14:paraId="7F4A56CE" w14:textId="77777777" w:rsidR="005E7D19" w:rsidRPr="003834A4" w:rsidRDefault="005E7D19" w:rsidP="003834A4">
            <w:pPr>
              <w:jc w:val="center"/>
              <w:rPr>
                <w:sz w:val="22"/>
                <w:szCs w:val="22"/>
              </w:rPr>
            </w:pPr>
            <w:r w:rsidRPr="003834A4">
              <w:rPr>
                <w:sz w:val="22"/>
                <w:szCs w:val="22"/>
              </w:rPr>
              <w:t>0.00</w:t>
            </w:r>
          </w:p>
        </w:tc>
      </w:tr>
      <w:tr w:rsidR="005E7D19" w:rsidRPr="003834A4" w14:paraId="209D2F35" w14:textId="77777777" w:rsidTr="003834A4">
        <w:trPr>
          <w:trHeight w:val="144"/>
          <w:jc w:val="center"/>
        </w:trPr>
        <w:tc>
          <w:tcPr>
            <w:tcW w:w="3499" w:type="dxa"/>
            <w:shd w:val="clear" w:color="auto" w:fill="auto"/>
            <w:vAlign w:val="center"/>
            <w:hideMark/>
          </w:tcPr>
          <w:p w14:paraId="7B2D2C34" w14:textId="77777777" w:rsidR="005E7D19" w:rsidRPr="003834A4" w:rsidRDefault="005E7D19" w:rsidP="003834A4">
            <w:pPr>
              <w:rPr>
                <w:sz w:val="22"/>
                <w:szCs w:val="22"/>
              </w:rPr>
            </w:pPr>
            <w:r w:rsidRPr="003834A4">
              <w:rPr>
                <w:sz w:val="22"/>
                <w:szCs w:val="22"/>
              </w:rPr>
              <w:t xml:space="preserve">HT V (E) : Government / Private Lift Irrigation </w:t>
            </w:r>
          </w:p>
        </w:tc>
        <w:tc>
          <w:tcPr>
            <w:tcW w:w="1226" w:type="dxa"/>
            <w:shd w:val="clear" w:color="auto" w:fill="auto"/>
            <w:vAlign w:val="center"/>
          </w:tcPr>
          <w:p w14:paraId="0F05D1D0" w14:textId="77777777" w:rsidR="005E7D19" w:rsidRPr="003834A4" w:rsidRDefault="005E7D19" w:rsidP="003834A4">
            <w:pPr>
              <w:jc w:val="center"/>
              <w:rPr>
                <w:sz w:val="22"/>
                <w:szCs w:val="22"/>
              </w:rPr>
            </w:pPr>
            <w:r w:rsidRPr="003834A4">
              <w:rPr>
                <w:sz w:val="22"/>
                <w:szCs w:val="22"/>
              </w:rPr>
              <w:t>0.00</w:t>
            </w:r>
          </w:p>
        </w:tc>
        <w:tc>
          <w:tcPr>
            <w:tcW w:w="1199" w:type="dxa"/>
            <w:shd w:val="clear" w:color="auto" w:fill="auto"/>
            <w:vAlign w:val="center"/>
          </w:tcPr>
          <w:p w14:paraId="6D4EC30B" w14:textId="77777777" w:rsidR="005E7D19" w:rsidRPr="003834A4" w:rsidRDefault="005E7D19" w:rsidP="003834A4">
            <w:pPr>
              <w:jc w:val="center"/>
              <w:rPr>
                <w:sz w:val="22"/>
                <w:szCs w:val="22"/>
              </w:rPr>
            </w:pPr>
            <w:r w:rsidRPr="003834A4">
              <w:rPr>
                <w:sz w:val="22"/>
                <w:szCs w:val="22"/>
              </w:rPr>
              <w:t>0.95</w:t>
            </w:r>
          </w:p>
        </w:tc>
        <w:tc>
          <w:tcPr>
            <w:tcW w:w="1152" w:type="dxa"/>
            <w:shd w:val="clear" w:color="auto" w:fill="auto"/>
            <w:vAlign w:val="center"/>
          </w:tcPr>
          <w:p w14:paraId="019D7CD4" w14:textId="77777777" w:rsidR="005E7D19" w:rsidRPr="003834A4" w:rsidRDefault="005E7D19" w:rsidP="003834A4">
            <w:pPr>
              <w:jc w:val="center"/>
              <w:rPr>
                <w:sz w:val="22"/>
                <w:szCs w:val="22"/>
              </w:rPr>
            </w:pPr>
            <w:r w:rsidRPr="003834A4">
              <w:rPr>
                <w:sz w:val="22"/>
                <w:szCs w:val="22"/>
              </w:rPr>
              <w:t>0.96</w:t>
            </w:r>
          </w:p>
        </w:tc>
        <w:tc>
          <w:tcPr>
            <w:tcW w:w="1529" w:type="dxa"/>
            <w:shd w:val="clear" w:color="auto" w:fill="auto"/>
            <w:vAlign w:val="center"/>
          </w:tcPr>
          <w:p w14:paraId="11CA8000" w14:textId="77777777" w:rsidR="005E7D19" w:rsidRPr="003834A4" w:rsidRDefault="005E7D19" w:rsidP="003834A4">
            <w:pPr>
              <w:jc w:val="center"/>
              <w:rPr>
                <w:sz w:val="22"/>
                <w:szCs w:val="22"/>
              </w:rPr>
            </w:pPr>
            <w:r w:rsidRPr="003834A4">
              <w:rPr>
                <w:sz w:val="22"/>
                <w:szCs w:val="22"/>
              </w:rPr>
              <w:t>0.89</w:t>
            </w:r>
          </w:p>
        </w:tc>
      </w:tr>
      <w:tr w:rsidR="005E7D19" w:rsidRPr="003834A4" w14:paraId="4B6E5C64" w14:textId="77777777" w:rsidTr="003834A4">
        <w:trPr>
          <w:trHeight w:val="144"/>
          <w:jc w:val="center"/>
        </w:trPr>
        <w:tc>
          <w:tcPr>
            <w:tcW w:w="3499" w:type="dxa"/>
            <w:shd w:val="clear" w:color="auto" w:fill="auto"/>
            <w:vAlign w:val="center"/>
            <w:hideMark/>
          </w:tcPr>
          <w:p w14:paraId="4928D3DD" w14:textId="77777777" w:rsidR="005E7D19" w:rsidRPr="003834A4" w:rsidRDefault="005E7D19" w:rsidP="003834A4">
            <w:pPr>
              <w:rPr>
                <w:b/>
                <w:bCs/>
                <w:sz w:val="22"/>
                <w:szCs w:val="22"/>
              </w:rPr>
            </w:pPr>
            <w:r w:rsidRPr="003834A4">
              <w:rPr>
                <w:b/>
                <w:bCs/>
                <w:sz w:val="22"/>
                <w:szCs w:val="22"/>
              </w:rPr>
              <w:t>Total (LT+HT)</w:t>
            </w:r>
          </w:p>
        </w:tc>
        <w:tc>
          <w:tcPr>
            <w:tcW w:w="1226" w:type="dxa"/>
            <w:shd w:val="clear" w:color="auto" w:fill="auto"/>
            <w:vAlign w:val="center"/>
          </w:tcPr>
          <w:p w14:paraId="3E54B20B" w14:textId="77777777" w:rsidR="005E7D19" w:rsidRPr="003834A4" w:rsidRDefault="005E7D19" w:rsidP="003834A4">
            <w:pPr>
              <w:jc w:val="center"/>
              <w:rPr>
                <w:b/>
                <w:bCs/>
                <w:sz w:val="22"/>
                <w:szCs w:val="22"/>
              </w:rPr>
            </w:pPr>
            <w:r w:rsidRPr="003834A4">
              <w:rPr>
                <w:b/>
                <w:bCs/>
                <w:sz w:val="22"/>
                <w:szCs w:val="22"/>
              </w:rPr>
              <w:t>12716.17</w:t>
            </w:r>
          </w:p>
        </w:tc>
        <w:tc>
          <w:tcPr>
            <w:tcW w:w="1199" w:type="dxa"/>
            <w:shd w:val="clear" w:color="auto" w:fill="auto"/>
            <w:vAlign w:val="center"/>
          </w:tcPr>
          <w:p w14:paraId="523F2F9B" w14:textId="77777777" w:rsidR="005E7D19" w:rsidRPr="003834A4" w:rsidRDefault="005E7D19" w:rsidP="003834A4">
            <w:pPr>
              <w:jc w:val="center"/>
              <w:rPr>
                <w:b/>
                <w:bCs/>
                <w:sz w:val="22"/>
                <w:szCs w:val="22"/>
              </w:rPr>
            </w:pPr>
            <w:r w:rsidRPr="003834A4">
              <w:rPr>
                <w:b/>
                <w:bCs/>
                <w:sz w:val="22"/>
                <w:szCs w:val="22"/>
              </w:rPr>
              <w:t>12651.22</w:t>
            </w:r>
          </w:p>
        </w:tc>
        <w:tc>
          <w:tcPr>
            <w:tcW w:w="1152" w:type="dxa"/>
            <w:shd w:val="clear" w:color="auto" w:fill="auto"/>
            <w:vAlign w:val="center"/>
          </w:tcPr>
          <w:p w14:paraId="5D121E74" w14:textId="77777777" w:rsidR="005E7D19" w:rsidRPr="003834A4" w:rsidRDefault="005E7D19" w:rsidP="003834A4">
            <w:pPr>
              <w:jc w:val="center"/>
              <w:rPr>
                <w:b/>
                <w:bCs/>
                <w:sz w:val="22"/>
                <w:szCs w:val="22"/>
              </w:rPr>
            </w:pPr>
            <w:r w:rsidRPr="003834A4">
              <w:rPr>
                <w:b/>
                <w:bCs/>
                <w:sz w:val="22"/>
                <w:szCs w:val="22"/>
              </w:rPr>
              <w:t>12715.10</w:t>
            </w:r>
          </w:p>
        </w:tc>
        <w:tc>
          <w:tcPr>
            <w:tcW w:w="1529" w:type="dxa"/>
            <w:shd w:val="clear" w:color="auto" w:fill="auto"/>
            <w:vAlign w:val="center"/>
          </w:tcPr>
          <w:p w14:paraId="1B273D7B" w14:textId="77777777" w:rsidR="005E7D19" w:rsidRPr="003834A4" w:rsidRDefault="005E7D19" w:rsidP="003834A4">
            <w:pPr>
              <w:jc w:val="center"/>
              <w:rPr>
                <w:b/>
                <w:bCs/>
                <w:sz w:val="22"/>
                <w:szCs w:val="22"/>
              </w:rPr>
            </w:pPr>
            <w:r w:rsidRPr="003834A4">
              <w:rPr>
                <w:b/>
                <w:bCs/>
                <w:sz w:val="22"/>
                <w:szCs w:val="22"/>
              </w:rPr>
              <w:t>14010.44</w:t>
            </w:r>
          </w:p>
        </w:tc>
      </w:tr>
    </w:tbl>
    <w:p w14:paraId="70C4F7EA" w14:textId="77777777" w:rsidR="005E7D19" w:rsidRPr="003D69EF" w:rsidRDefault="005E7D19" w:rsidP="003D69EF">
      <w:pPr>
        <w:spacing w:before="120" w:after="120" w:line="300" w:lineRule="auto"/>
      </w:pP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1"/>
        <w:gridCol w:w="1257"/>
        <w:gridCol w:w="1337"/>
      </w:tblGrid>
      <w:tr w:rsidR="005E7D19" w:rsidRPr="003834A4" w14:paraId="5028268E" w14:textId="77777777" w:rsidTr="003834A4">
        <w:trPr>
          <w:trHeight w:val="144"/>
          <w:tblHeader/>
          <w:jc w:val="center"/>
        </w:trPr>
        <w:tc>
          <w:tcPr>
            <w:tcW w:w="5941" w:type="dxa"/>
            <w:vMerge w:val="restart"/>
            <w:shd w:val="clear" w:color="auto" w:fill="auto"/>
            <w:vAlign w:val="center"/>
            <w:hideMark/>
          </w:tcPr>
          <w:p w14:paraId="4F67CA09" w14:textId="77777777" w:rsidR="005E7D19" w:rsidRPr="003834A4" w:rsidRDefault="005E7D19" w:rsidP="003834A4">
            <w:pPr>
              <w:jc w:val="center"/>
              <w:rPr>
                <w:b/>
                <w:bCs/>
                <w:sz w:val="22"/>
                <w:szCs w:val="22"/>
              </w:rPr>
            </w:pPr>
            <w:r w:rsidRPr="003834A4">
              <w:rPr>
                <w:b/>
                <w:bCs/>
                <w:sz w:val="22"/>
                <w:szCs w:val="22"/>
              </w:rPr>
              <w:t>Category</w:t>
            </w:r>
          </w:p>
        </w:tc>
        <w:tc>
          <w:tcPr>
            <w:tcW w:w="1257" w:type="dxa"/>
            <w:shd w:val="clear" w:color="auto" w:fill="auto"/>
            <w:vAlign w:val="center"/>
            <w:hideMark/>
          </w:tcPr>
          <w:p w14:paraId="5BBEA930" w14:textId="77777777" w:rsidR="005E7D19" w:rsidRPr="003834A4" w:rsidRDefault="005E7D19" w:rsidP="003834A4">
            <w:pPr>
              <w:jc w:val="center"/>
              <w:rPr>
                <w:b/>
                <w:bCs/>
                <w:sz w:val="22"/>
                <w:szCs w:val="22"/>
              </w:rPr>
            </w:pPr>
            <w:r w:rsidRPr="003834A4">
              <w:rPr>
                <w:b/>
                <w:bCs/>
                <w:sz w:val="22"/>
                <w:szCs w:val="22"/>
              </w:rPr>
              <w:t>2022-23</w:t>
            </w:r>
          </w:p>
        </w:tc>
        <w:tc>
          <w:tcPr>
            <w:tcW w:w="1337" w:type="dxa"/>
            <w:shd w:val="clear" w:color="auto" w:fill="auto"/>
            <w:vAlign w:val="center"/>
            <w:hideMark/>
          </w:tcPr>
          <w:p w14:paraId="3C6D822F" w14:textId="77777777" w:rsidR="005E7D19" w:rsidRPr="003834A4" w:rsidRDefault="005E7D19" w:rsidP="003834A4">
            <w:pPr>
              <w:jc w:val="center"/>
              <w:rPr>
                <w:b/>
                <w:bCs/>
                <w:sz w:val="22"/>
                <w:szCs w:val="22"/>
              </w:rPr>
            </w:pPr>
            <w:r w:rsidRPr="003834A4">
              <w:rPr>
                <w:b/>
                <w:bCs/>
                <w:sz w:val="22"/>
                <w:szCs w:val="22"/>
              </w:rPr>
              <w:t>2023-24</w:t>
            </w:r>
          </w:p>
        </w:tc>
      </w:tr>
      <w:tr w:rsidR="005E7D19" w:rsidRPr="003834A4" w14:paraId="1BDB8187" w14:textId="77777777" w:rsidTr="003834A4">
        <w:trPr>
          <w:trHeight w:val="144"/>
          <w:tblHeader/>
          <w:jc w:val="center"/>
        </w:trPr>
        <w:tc>
          <w:tcPr>
            <w:tcW w:w="5941" w:type="dxa"/>
            <w:vMerge/>
            <w:shd w:val="clear" w:color="auto" w:fill="auto"/>
            <w:vAlign w:val="center"/>
            <w:hideMark/>
          </w:tcPr>
          <w:p w14:paraId="2F5BFB7D" w14:textId="77777777" w:rsidR="005E7D19" w:rsidRPr="003834A4" w:rsidRDefault="005E7D19" w:rsidP="003834A4">
            <w:pPr>
              <w:rPr>
                <w:b/>
                <w:bCs/>
                <w:sz w:val="22"/>
                <w:szCs w:val="22"/>
              </w:rPr>
            </w:pPr>
          </w:p>
        </w:tc>
        <w:tc>
          <w:tcPr>
            <w:tcW w:w="1257" w:type="dxa"/>
            <w:shd w:val="clear" w:color="auto" w:fill="auto"/>
            <w:vAlign w:val="center"/>
            <w:hideMark/>
          </w:tcPr>
          <w:p w14:paraId="76CBC572" w14:textId="77777777" w:rsidR="005E7D19" w:rsidRPr="003834A4" w:rsidRDefault="005E7D19" w:rsidP="003834A4">
            <w:pPr>
              <w:jc w:val="center"/>
              <w:rPr>
                <w:b/>
                <w:bCs/>
                <w:sz w:val="22"/>
                <w:szCs w:val="22"/>
              </w:rPr>
            </w:pPr>
            <w:r w:rsidRPr="003834A4">
              <w:rPr>
                <w:b/>
                <w:bCs/>
                <w:sz w:val="22"/>
                <w:szCs w:val="22"/>
              </w:rPr>
              <w:t>Revised Estimate</w:t>
            </w:r>
          </w:p>
        </w:tc>
        <w:tc>
          <w:tcPr>
            <w:tcW w:w="1337" w:type="dxa"/>
            <w:shd w:val="clear" w:color="auto" w:fill="auto"/>
            <w:vAlign w:val="center"/>
            <w:hideMark/>
          </w:tcPr>
          <w:p w14:paraId="02629ADB" w14:textId="77777777" w:rsidR="005E7D19" w:rsidRPr="003834A4" w:rsidRDefault="005E7D19" w:rsidP="003834A4">
            <w:pPr>
              <w:jc w:val="center"/>
              <w:rPr>
                <w:b/>
                <w:bCs/>
                <w:sz w:val="22"/>
                <w:szCs w:val="22"/>
              </w:rPr>
            </w:pPr>
            <w:r w:rsidRPr="003834A4">
              <w:rPr>
                <w:b/>
                <w:bCs/>
                <w:sz w:val="22"/>
                <w:szCs w:val="22"/>
              </w:rPr>
              <w:t>Forecast</w:t>
            </w:r>
          </w:p>
        </w:tc>
      </w:tr>
      <w:tr w:rsidR="005E7D19" w:rsidRPr="003834A4" w14:paraId="476BE023" w14:textId="77777777" w:rsidTr="003834A4">
        <w:trPr>
          <w:trHeight w:val="144"/>
          <w:jc w:val="center"/>
        </w:trPr>
        <w:tc>
          <w:tcPr>
            <w:tcW w:w="5941" w:type="dxa"/>
            <w:shd w:val="clear" w:color="auto" w:fill="auto"/>
            <w:vAlign w:val="center"/>
            <w:hideMark/>
          </w:tcPr>
          <w:p w14:paraId="4F04D3D6" w14:textId="77777777" w:rsidR="005E7D19" w:rsidRPr="003834A4" w:rsidRDefault="005E7D19" w:rsidP="003834A4">
            <w:pPr>
              <w:rPr>
                <w:b/>
                <w:bCs/>
                <w:sz w:val="22"/>
                <w:szCs w:val="22"/>
              </w:rPr>
            </w:pPr>
            <w:r w:rsidRPr="003834A4">
              <w:rPr>
                <w:b/>
                <w:bCs/>
                <w:sz w:val="22"/>
                <w:szCs w:val="22"/>
              </w:rPr>
              <w:t>LT Category</w:t>
            </w:r>
          </w:p>
        </w:tc>
        <w:tc>
          <w:tcPr>
            <w:tcW w:w="1257" w:type="dxa"/>
            <w:shd w:val="clear" w:color="auto" w:fill="auto"/>
            <w:vAlign w:val="center"/>
            <w:hideMark/>
          </w:tcPr>
          <w:p w14:paraId="073FA7A4" w14:textId="77777777" w:rsidR="005E7D19" w:rsidRPr="003834A4" w:rsidRDefault="005E7D19" w:rsidP="003834A4">
            <w:pPr>
              <w:jc w:val="center"/>
              <w:rPr>
                <w:b/>
                <w:bCs/>
                <w:sz w:val="22"/>
                <w:szCs w:val="22"/>
              </w:rPr>
            </w:pPr>
            <w:r w:rsidRPr="003834A4">
              <w:rPr>
                <w:b/>
                <w:bCs/>
                <w:sz w:val="22"/>
                <w:szCs w:val="22"/>
              </w:rPr>
              <w:t>10394.70</w:t>
            </w:r>
          </w:p>
        </w:tc>
        <w:tc>
          <w:tcPr>
            <w:tcW w:w="1337" w:type="dxa"/>
            <w:shd w:val="clear" w:color="auto" w:fill="auto"/>
            <w:vAlign w:val="center"/>
            <w:hideMark/>
          </w:tcPr>
          <w:p w14:paraId="300EEB76" w14:textId="77777777" w:rsidR="005E7D19" w:rsidRPr="003834A4" w:rsidRDefault="005E7D19" w:rsidP="003834A4">
            <w:pPr>
              <w:jc w:val="center"/>
              <w:rPr>
                <w:b/>
                <w:bCs/>
                <w:sz w:val="22"/>
                <w:szCs w:val="22"/>
              </w:rPr>
            </w:pPr>
            <w:r w:rsidRPr="003834A4">
              <w:rPr>
                <w:b/>
                <w:bCs/>
                <w:sz w:val="22"/>
                <w:szCs w:val="22"/>
              </w:rPr>
              <w:t>10965.33</w:t>
            </w:r>
          </w:p>
        </w:tc>
      </w:tr>
      <w:tr w:rsidR="005E7D19" w:rsidRPr="003834A4" w14:paraId="05515447" w14:textId="77777777" w:rsidTr="003834A4">
        <w:trPr>
          <w:trHeight w:val="144"/>
          <w:jc w:val="center"/>
        </w:trPr>
        <w:tc>
          <w:tcPr>
            <w:tcW w:w="5941" w:type="dxa"/>
            <w:shd w:val="clear" w:color="auto" w:fill="auto"/>
            <w:vAlign w:val="center"/>
            <w:hideMark/>
          </w:tcPr>
          <w:p w14:paraId="1082897E" w14:textId="77777777" w:rsidR="005E7D19" w:rsidRPr="003834A4" w:rsidRDefault="005E7D19" w:rsidP="003834A4">
            <w:pPr>
              <w:rPr>
                <w:sz w:val="22"/>
                <w:szCs w:val="22"/>
              </w:rPr>
            </w:pPr>
            <w:r w:rsidRPr="003834A4">
              <w:rPr>
                <w:sz w:val="22"/>
                <w:szCs w:val="22"/>
              </w:rPr>
              <w:t>Domestic</w:t>
            </w:r>
          </w:p>
        </w:tc>
        <w:tc>
          <w:tcPr>
            <w:tcW w:w="1257" w:type="dxa"/>
            <w:shd w:val="clear" w:color="auto" w:fill="auto"/>
            <w:vAlign w:val="center"/>
            <w:hideMark/>
          </w:tcPr>
          <w:p w14:paraId="7AE15407" w14:textId="77777777" w:rsidR="005E7D19" w:rsidRPr="003834A4" w:rsidRDefault="005E7D19" w:rsidP="003834A4">
            <w:pPr>
              <w:jc w:val="center"/>
              <w:rPr>
                <w:sz w:val="22"/>
                <w:szCs w:val="22"/>
              </w:rPr>
            </w:pPr>
            <w:r w:rsidRPr="003834A4">
              <w:rPr>
                <w:sz w:val="22"/>
                <w:szCs w:val="22"/>
              </w:rPr>
              <w:t>5414.72</w:t>
            </w:r>
          </w:p>
        </w:tc>
        <w:tc>
          <w:tcPr>
            <w:tcW w:w="1337" w:type="dxa"/>
            <w:shd w:val="clear" w:color="auto" w:fill="auto"/>
            <w:vAlign w:val="center"/>
            <w:hideMark/>
          </w:tcPr>
          <w:p w14:paraId="316185A8" w14:textId="77777777" w:rsidR="005E7D19" w:rsidRPr="003834A4" w:rsidRDefault="005E7D19" w:rsidP="003834A4">
            <w:pPr>
              <w:jc w:val="center"/>
              <w:rPr>
                <w:sz w:val="22"/>
                <w:szCs w:val="22"/>
              </w:rPr>
            </w:pPr>
            <w:r w:rsidRPr="003834A4">
              <w:rPr>
                <w:sz w:val="22"/>
                <w:szCs w:val="22"/>
              </w:rPr>
              <w:t>5685.46</w:t>
            </w:r>
          </w:p>
        </w:tc>
      </w:tr>
      <w:tr w:rsidR="005E7D19" w:rsidRPr="003834A4" w14:paraId="474F630B" w14:textId="77777777" w:rsidTr="003834A4">
        <w:trPr>
          <w:trHeight w:val="144"/>
          <w:jc w:val="center"/>
        </w:trPr>
        <w:tc>
          <w:tcPr>
            <w:tcW w:w="5941" w:type="dxa"/>
            <w:shd w:val="clear" w:color="auto" w:fill="auto"/>
            <w:vAlign w:val="center"/>
            <w:hideMark/>
          </w:tcPr>
          <w:p w14:paraId="1C1ADDE5" w14:textId="77777777" w:rsidR="005E7D19" w:rsidRPr="003834A4" w:rsidRDefault="005E7D19" w:rsidP="003834A4">
            <w:pPr>
              <w:rPr>
                <w:sz w:val="22"/>
                <w:szCs w:val="22"/>
              </w:rPr>
            </w:pPr>
            <w:r w:rsidRPr="003834A4">
              <w:rPr>
                <w:sz w:val="22"/>
                <w:szCs w:val="22"/>
              </w:rPr>
              <w:t>Commercial &amp; Others</w:t>
            </w:r>
          </w:p>
        </w:tc>
        <w:tc>
          <w:tcPr>
            <w:tcW w:w="1257" w:type="dxa"/>
            <w:shd w:val="clear" w:color="auto" w:fill="auto"/>
            <w:vAlign w:val="center"/>
            <w:hideMark/>
          </w:tcPr>
          <w:p w14:paraId="4DBF5336" w14:textId="77777777" w:rsidR="005E7D19" w:rsidRPr="003834A4" w:rsidRDefault="005E7D19" w:rsidP="003834A4">
            <w:pPr>
              <w:jc w:val="center"/>
              <w:rPr>
                <w:sz w:val="22"/>
                <w:szCs w:val="22"/>
              </w:rPr>
            </w:pPr>
            <w:r w:rsidRPr="003834A4">
              <w:rPr>
                <w:sz w:val="22"/>
                <w:szCs w:val="22"/>
              </w:rPr>
              <w:t>1082.86</w:t>
            </w:r>
          </w:p>
        </w:tc>
        <w:tc>
          <w:tcPr>
            <w:tcW w:w="1337" w:type="dxa"/>
            <w:shd w:val="clear" w:color="auto" w:fill="auto"/>
            <w:vAlign w:val="center"/>
            <w:hideMark/>
          </w:tcPr>
          <w:p w14:paraId="3FE82139" w14:textId="77777777" w:rsidR="005E7D19" w:rsidRPr="003834A4" w:rsidRDefault="005E7D19" w:rsidP="003834A4">
            <w:pPr>
              <w:jc w:val="center"/>
              <w:rPr>
                <w:sz w:val="22"/>
                <w:szCs w:val="22"/>
              </w:rPr>
            </w:pPr>
            <w:r w:rsidRPr="003834A4">
              <w:rPr>
                <w:sz w:val="22"/>
                <w:szCs w:val="22"/>
              </w:rPr>
              <w:t>1120.76</w:t>
            </w:r>
          </w:p>
        </w:tc>
      </w:tr>
      <w:tr w:rsidR="005E7D19" w:rsidRPr="003834A4" w14:paraId="6473195F" w14:textId="77777777" w:rsidTr="003834A4">
        <w:trPr>
          <w:trHeight w:val="144"/>
          <w:jc w:val="center"/>
        </w:trPr>
        <w:tc>
          <w:tcPr>
            <w:tcW w:w="5941" w:type="dxa"/>
            <w:shd w:val="clear" w:color="auto" w:fill="auto"/>
            <w:vAlign w:val="center"/>
            <w:hideMark/>
          </w:tcPr>
          <w:p w14:paraId="4B9786F2" w14:textId="77777777" w:rsidR="005E7D19" w:rsidRPr="003834A4" w:rsidRDefault="005E7D19" w:rsidP="003834A4">
            <w:pPr>
              <w:rPr>
                <w:sz w:val="22"/>
                <w:szCs w:val="22"/>
              </w:rPr>
            </w:pPr>
            <w:r w:rsidRPr="003834A4">
              <w:rPr>
                <w:sz w:val="22"/>
                <w:szCs w:val="22"/>
              </w:rPr>
              <w:t>Industry</w:t>
            </w:r>
          </w:p>
        </w:tc>
        <w:tc>
          <w:tcPr>
            <w:tcW w:w="1257" w:type="dxa"/>
            <w:shd w:val="clear" w:color="auto" w:fill="auto"/>
            <w:vAlign w:val="center"/>
            <w:hideMark/>
          </w:tcPr>
          <w:p w14:paraId="0F20C59D" w14:textId="77777777" w:rsidR="005E7D19" w:rsidRPr="003834A4" w:rsidRDefault="005E7D19" w:rsidP="003834A4">
            <w:pPr>
              <w:jc w:val="center"/>
              <w:rPr>
                <w:sz w:val="22"/>
                <w:szCs w:val="22"/>
              </w:rPr>
            </w:pPr>
            <w:r w:rsidRPr="003834A4">
              <w:rPr>
                <w:sz w:val="22"/>
                <w:szCs w:val="22"/>
              </w:rPr>
              <w:t>486.95</w:t>
            </w:r>
          </w:p>
        </w:tc>
        <w:tc>
          <w:tcPr>
            <w:tcW w:w="1337" w:type="dxa"/>
            <w:shd w:val="clear" w:color="auto" w:fill="auto"/>
            <w:vAlign w:val="center"/>
            <w:hideMark/>
          </w:tcPr>
          <w:p w14:paraId="7749C763" w14:textId="77777777" w:rsidR="005E7D19" w:rsidRPr="003834A4" w:rsidRDefault="005E7D19" w:rsidP="003834A4">
            <w:pPr>
              <w:jc w:val="center"/>
              <w:rPr>
                <w:sz w:val="22"/>
                <w:szCs w:val="22"/>
              </w:rPr>
            </w:pPr>
            <w:r w:rsidRPr="003834A4">
              <w:rPr>
                <w:sz w:val="22"/>
                <w:szCs w:val="22"/>
              </w:rPr>
              <w:t>523.25</w:t>
            </w:r>
          </w:p>
        </w:tc>
      </w:tr>
      <w:tr w:rsidR="005E7D19" w:rsidRPr="003834A4" w14:paraId="097F81B6" w14:textId="77777777" w:rsidTr="003834A4">
        <w:trPr>
          <w:trHeight w:val="144"/>
          <w:jc w:val="center"/>
        </w:trPr>
        <w:tc>
          <w:tcPr>
            <w:tcW w:w="5941" w:type="dxa"/>
            <w:shd w:val="clear" w:color="auto" w:fill="auto"/>
            <w:vAlign w:val="center"/>
            <w:hideMark/>
          </w:tcPr>
          <w:p w14:paraId="2EA14DD2" w14:textId="77777777" w:rsidR="005E7D19" w:rsidRPr="003834A4" w:rsidRDefault="005E7D19" w:rsidP="003834A4">
            <w:pPr>
              <w:rPr>
                <w:sz w:val="22"/>
                <w:szCs w:val="22"/>
              </w:rPr>
            </w:pPr>
            <w:r w:rsidRPr="003834A4">
              <w:rPr>
                <w:sz w:val="22"/>
                <w:szCs w:val="22"/>
              </w:rPr>
              <w:t>Institutional</w:t>
            </w:r>
          </w:p>
        </w:tc>
        <w:tc>
          <w:tcPr>
            <w:tcW w:w="1257" w:type="dxa"/>
            <w:shd w:val="clear" w:color="auto" w:fill="auto"/>
            <w:vAlign w:val="center"/>
            <w:hideMark/>
          </w:tcPr>
          <w:p w14:paraId="7D3331E0" w14:textId="77777777" w:rsidR="005E7D19" w:rsidRPr="003834A4" w:rsidRDefault="005E7D19" w:rsidP="003834A4">
            <w:pPr>
              <w:jc w:val="center"/>
              <w:rPr>
                <w:sz w:val="22"/>
                <w:szCs w:val="22"/>
              </w:rPr>
            </w:pPr>
            <w:r w:rsidRPr="003834A4">
              <w:rPr>
                <w:sz w:val="22"/>
                <w:szCs w:val="22"/>
              </w:rPr>
              <w:t>319.69</w:t>
            </w:r>
          </w:p>
        </w:tc>
        <w:tc>
          <w:tcPr>
            <w:tcW w:w="1337" w:type="dxa"/>
            <w:shd w:val="clear" w:color="auto" w:fill="auto"/>
            <w:vAlign w:val="center"/>
            <w:hideMark/>
          </w:tcPr>
          <w:p w14:paraId="300D4E3F" w14:textId="77777777" w:rsidR="005E7D19" w:rsidRPr="003834A4" w:rsidRDefault="005E7D19" w:rsidP="003834A4">
            <w:pPr>
              <w:jc w:val="center"/>
              <w:rPr>
                <w:sz w:val="22"/>
                <w:szCs w:val="22"/>
              </w:rPr>
            </w:pPr>
            <w:r w:rsidRPr="003834A4">
              <w:rPr>
                <w:sz w:val="22"/>
                <w:szCs w:val="22"/>
              </w:rPr>
              <w:t>335.67</w:t>
            </w:r>
          </w:p>
        </w:tc>
      </w:tr>
      <w:tr w:rsidR="005E7D19" w:rsidRPr="003834A4" w14:paraId="6757F1A7" w14:textId="77777777" w:rsidTr="003834A4">
        <w:trPr>
          <w:trHeight w:val="144"/>
          <w:jc w:val="center"/>
        </w:trPr>
        <w:tc>
          <w:tcPr>
            <w:tcW w:w="5941" w:type="dxa"/>
            <w:shd w:val="clear" w:color="auto" w:fill="auto"/>
            <w:vAlign w:val="center"/>
            <w:hideMark/>
          </w:tcPr>
          <w:p w14:paraId="7B9FC6C8" w14:textId="77777777" w:rsidR="005E7D19" w:rsidRPr="003834A4" w:rsidRDefault="005E7D19" w:rsidP="003834A4">
            <w:pPr>
              <w:rPr>
                <w:sz w:val="22"/>
                <w:szCs w:val="22"/>
              </w:rPr>
            </w:pPr>
            <w:r w:rsidRPr="003834A4">
              <w:rPr>
                <w:sz w:val="22"/>
                <w:szCs w:val="22"/>
              </w:rPr>
              <w:t>Agriculture &amp; Related</w:t>
            </w:r>
          </w:p>
        </w:tc>
        <w:tc>
          <w:tcPr>
            <w:tcW w:w="1257" w:type="dxa"/>
            <w:shd w:val="clear" w:color="auto" w:fill="auto"/>
            <w:vAlign w:val="center"/>
            <w:hideMark/>
          </w:tcPr>
          <w:p w14:paraId="3B99D22E" w14:textId="77777777" w:rsidR="005E7D19" w:rsidRPr="003834A4" w:rsidRDefault="005E7D19" w:rsidP="003834A4">
            <w:pPr>
              <w:jc w:val="center"/>
              <w:rPr>
                <w:sz w:val="22"/>
                <w:szCs w:val="22"/>
              </w:rPr>
            </w:pPr>
            <w:r w:rsidRPr="003834A4">
              <w:rPr>
                <w:sz w:val="22"/>
                <w:szCs w:val="22"/>
              </w:rPr>
              <w:t>3090.47</w:t>
            </w:r>
          </w:p>
        </w:tc>
        <w:tc>
          <w:tcPr>
            <w:tcW w:w="1337" w:type="dxa"/>
            <w:shd w:val="clear" w:color="auto" w:fill="auto"/>
            <w:vAlign w:val="center"/>
            <w:hideMark/>
          </w:tcPr>
          <w:p w14:paraId="1720FB5E" w14:textId="77777777" w:rsidR="005E7D19" w:rsidRPr="003834A4" w:rsidRDefault="005E7D19" w:rsidP="003834A4">
            <w:pPr>
              <w:jc w:val="center"/>
              <w:rPr>
                <w:sz w:val="22"/>
                <w:szCs w:val="22"/>
              </w:rPr>
            </w:pPr>
            <w:r w:rsidRPr="003834A4">
              <w:rPr>
                <w:sz w:val="22"/>
                <w:szCs w:val="22"/>
              </w:rPr>
              <w:t>3300.19</w:t>
            </w:r>
          </w:p>
        </w:tc>
      </w:tr>
      <w:tr w:rsidR="005E7D19" w:rsidRPr="003834A4" w14:paraId="5FC06C14" w14:textId="77777777" w:rsidTr="003834A4">
        <w:trPr>
          <w:trHeight w:val="144"/>
          <w:jc w:val="center"/>
        </w:trPr>
        <w:tc>
          <w:tcPr>
            <w:tcW w:w="5941" w:type="dxa"/>
            <w:shd w:val="clear" w:color="auto" w:fill="auto"/>
            <w:vAlign w:val="center"/>
            <w:hideMark/>
          </w:tcPr>
          <w:p w14:paraId="33DE8FD3" w14:textId="77777777" w:rsidR="005E7D19" w:rsidRPr="003834A4" w:rsidRDefault="005E7D19" w:rsidP="003834A4">
            <w:pPr>
              <w:rPr>
                <w:b/>
                <w:bCs/>
                <w:sz w:val="22"/>
                <w:szCs w:val="22"/>
              </w:rPr>
            </w:pPr>
            <w:r w:rsidRPr="003834A4">
              <w:rPr>
                <w:b/>
                <w:bCs/>
                <w:sz w:val="22"/>
                <w:szCs w:val="22"/>
              </w:rPr>
              <w:t>HT Category at 11 KV</w:t>
            </w:r>
          </w:p>
        </w:tc>
        <w:tc>
          <w:tcPr>
            <w:tcW w:w="1257" w:type="dxa"/>
            <w:shd w:val="clear" w:color="auto" w:fill="auto"/>
            <w:vAlign w:val="center"/>
            <w:hideMark/>
          </w:tcPr>
          <w:p w14:paraId="7C406AAA" w14:textId="77777777" w:rsidR="005E7D19" w:rsidRPr="003834A4" w:rsidRDefault="005E7D19" w:rsidP="003834A4">
            <w:pPr>
              <w:jc w:val="center"/>
              <w:rPr>
                <w:b/>
                <w:bCs/>
                <w:sz w:val="22"/>
                <w:szCs w:val="22"/>
              </w:rPr>
            </w:pPr>
            <w:r w:rsidRPr="003834A4">
              <w:rPr>
                <w:b/>
                <w:bCs/>
                <w:sz w:val="22"/>
                <w:szCs w:val="22"/>
              </w:rPr>
              <w:t>1440.11</w:t>
            </w:r>
          </w:p>
        </w:tc>
        <w:tc>
          <w:tcPr>
            <w:tcW w:w="1337" w:type="dxa"/>
            <w:shd w:val="clear" w:color="auto" w:fill="auto"/>
            <w:vAlign w:val="center"/>
            <w:hideMark/>
          </w:tcPr>
          <w:p w14:paraId="4E48F3DE" w14:textId="77777777" w:rsidR="005E7D19" w:rsidRPr="003834A4" w:rsidRDefault="005E7D19" w:rsidP="003834A4">
            <w:pPr>
              <w:jc w:val="center"/>
              <w:rPr>
                <w:b/>
                <w:bCs/>
                <w:sz w:val="22"/>
                <w:szCs w:val="22"/>
              </w:rPr>
            </w:pPr>
            <w:r w:rsidRPr="003834A4">
              <w:rPr>
                <w:b/>
                <w:bCs/>
                <w:sz w:val="22"/>
                <w:szCs w:val="22"/>
              </w:rPr>
              <w:t>1571.73</w:t>
            </w:r>
          </w:p>
        </w:tc>
      </w:tr>
      <w:tr w:rsidR="005E7D19" w:rsidRPr="003834A4" w14:paraId="22A95D18" w14:textId="77777777" w:rsidTr="003834A4">
        <w:trPr>
          <w:trHeight w:val="144"/>
          <w:jc w:val="center"/>
        </w:trPr>
        <w:tc>
          <w:tcPr>
            <w:tcW w:w="5941" w:type="dxa"/>
            <w:shd w:val="clear" w:color="auto" w:fill="auto"/>
            <w:vAlign w:val="center"/>
            <w:hideMark/>
          </w:tcPr>
          <w:p w14:paraId="73FF32B3" w14:textId="77777777" w:rsidR="005E7D19" w:rsidRPr="003834A4" w:rsidRDefault="005E7D19" w:rsidP="003834A4">
            <w:pPr>
              <w:rPr>
                <w:sz w:val="22"/>
                <w:szCs w:val="22"/>
              </w:rPr>
            </w:pPr>
            <w:r w:rsidRPr="003834A4">
              <w:rPr>
                <w:sz w:val="22"/>
                <w:szCs w:val="22"/>
              </w:rPr>
              <w:t>HT I (B): Townships, Colonies, Gated Communities and Villas</w:t>
            </w:r>
          </w:p>
        </w:tc>
        <w:tc>
          <w:tcPr>
            <w:tcW w:w="1257" w:type="dxa"/>
            <w:shd w:val="clear" w:color="auto" w:fill="auto"/>
            <w:vAlign w:val="center"/>
            <w:hideMark/>
          </w:tcPr>
          <w:p w14:paraId="2048EB66" w14:textId="77777777" w:rsidR="005E7D19" w:rsidRPr="003834A4" w:rsidRDefault="005E7D19" w:rsidP="003834A4">
            <w:pPr>
              <w:jc w:val="center"/>
              <w:rPr>
                <w:sz w:val="22"/>
                <w:szCs w:val="22"/>
              </w:rPr>
            </w:pPr>
            <w:r w:rsidRPr="003834A4">
              <w:rPr>
                <w:sz w:val="22"/>
                <w:szCs w:val="22"/>
              </w:rPr>
              <w:t>11.76</w:t>
            </w:r>
          </w:p>
        </w:tc>
        <w:tc>
          <w:tcPr>
            <w:tcW w:w="1337" w:type="dxa"/>
            <w:shd w:val="clear" w:color="auto" w:fill="auto"/>
            <w:vAlign w:val="center"/>
            <w:hideMark/>
          </w:tcPr>
          <w:p w14:paraId="287B70F6" w14:textId="77777777" w:rsidR="005E7D19" w:rsidRPr="003834A4" w:rsidRDefault="005E7D19" w:rsidP="003834A4">
            <w:pPr>
              <w:jc w:val="center"/>
              <w:rPr>
                <w:sz w:val="22"/>
                <w:szCs w:val="22"/>
              </w:rPr>
            </w:pPr>
            <w:r w:rsidRPr="003834A4">
              <w:rPr>
                <w:sz w:val="22"/>
                <w:szCs w:val="22"/>
              </w:rPr>
              <w:t>12.12</w:t>
            </w:r>
          </w:p>
        </w:tc>
      </w:tr>
      <w:tr w:rsidR="005E7D19" w:rsidRPr="003834A4" w14:paraId="0F765128" w14:textId="77777777" w:rsidTr="003834A4">
        <w:trPr>
          <w:trHeight w:val="144"/>
          <w:jc w:val="center"/>
        </w:trPr>
        <w:tc>
          <w:tcPr>
            <w:tcW w:w="5941" w:type="dxa"/>
            <w:shd w:val="clear" w:color="auto" w:fill="auto"/>
            <w:vAlign w:val="center"/>
            <w:hideMark/>
          </w:tcPr>
          <w:p w14:paraId="56651F62" w14:textId="77777777" w:rsidR="005E7D19" w:rsidRPr="003834A4" w:rsidRDefault="005E7D19" w:rsidP="003834A4">
            <w:pPr>
              <w:rPr>
                <w:sz w:val="22"/>
                <w:szCs w:val="22"/>
              </w:rPr>
            </w:pPr>
            <w:r w:rsidRPr="003834A4">
              <w:rPr>
                <w:sz w:val="22"/>
                <w:szCs w:val="22"/>
              </w:rPr>
              <w:t>HT II  (A) : Commercial</w:t>
            </w:r>
          </w:p>
        </w:tc>
        <w:tc>
          <w:tcPr>
            <w:tcW w:w="1257" w:type="dxa"/>
            <w:shd w:val="clear" w:color="auto" w:fill="auto"/>
            <w:vAlign w:val="center"/>
            <w:hideMark/>
          </w:tcPr>
          <w:p w14:paraId="0071DF40" w14:textId="77777777" w:rsidR="005E7D19" w:rsidRPr="003834A4" w:rsidRDefault="005E7D19" w:rsidP="003834A4">
            <w:pPr>
              <w:jc w:val="center"/>
              <w:rPr>
                <w:sz w:val="22"/>
                <w:szCs w:val="22"/>
              </w:rPr>
            </w:pPr>
            <w:r w:rsidRPr="003834A4">
              <w:rPr>
                <w:sz w:val="22"/>
                <w:szCs w:val="22"/>
              </w:rPr>
              <w:t> </w:t>
            </w:r>
          </w:p>
        </w:tc>
        <w:tc>
          <w:tcPr>
            <w:tcW w:w="1337" w:type="dxa"/>
            <w:shd w:val="clear" w:color="auto" w:fill="auto"/>
            <w:vAlign w:val="center"/>
            <w:hideMark/>
          </w:tcPr>
          <w:p w14:paraId="2B8E5C43" w14:textId="77777777" w:rsidR="005E7D19" w:rsidRPr="003834A4" w:rsidRDefault="005E7D19" w:rsidP="003834A4">
            <w:pPr>
              <w:jc w:val="center"/>
              <w:rPr>
                <w:sz w:val="22"/>
                <w:szCs w:val="22"/>
              </w:rPr>
            </w:pPr>
            <w:r w:rsidRPr="003834A4">
              <w:rPr>
                <w:sz w:val="22"/>
                <w:szCs w:val="22"/>
              </w:rPr>
              <w:t> </w:t>
            </w:r>
          </w:p>
        </w:tc>
      </w:tr>
      <w:tr w:rsidR="005E7D19" w:rsidRPr="003834A4" w14:paraId="5759DD3D" w14:textId="77777777" w:rsidTr="003834A4">
        <w:trPr>
          <w:trHeight w:val="144"/>
          <w:jc w:val="center"/>
        </w:trPr>
        <w:tc>
          <w:tcPr>
            <w:tcW w:w="5941" w:type="dxa"/>
            <w:shd w:val="clear" w:color="auto" w:fill="auto"/>
            <w:vAlign w:val="center"/>
            <w:hideMark/>
          </w:tcPr>
          <w:p w14:paraId="49143034" w14:textId="77777777" w:rsidR="005E7D19" w:rsidRPr="003834A4" w:rsidRDefault="005E7D19" w:rsidP="003834A4">
            <w:pPr>
              <w:rPr>
                <w:sz w:val="22"/>
                <w:szCs w:val="22"/>
              </w:rPr>
            </w:pPr>
            <w:r w:rsidRPr="003834A4">
              <w:rPr>
                <w:sz w:val="22"/>
                <w:szCs w:val="22"/>
              </w:rPr>
              <w:t>(ii) Major</w:t>
            </w:r>
          </w:p>
        </w:tc>
        <w:tc>
          <w:tcPr>
            <w:tcW w:w="1257" w:type="dxa"/>
            <w:shd w:val="clear" w:color="auto" w:fill="auto"/>
            <w:vAlign w:val="center"/>
            <w:hideMark/>
          </w:tcPr>
          <w:p w14:paraId="268A13B8" w14:textId="77777777" w:rsidR="005E7D19" w:rsidRPr="003834A4" w:rsidRDefault="005E7D19" w:rsidP="003834A4">
            <w:pPr>
              <w:jc w:val="center"/>
              <w:rPr>
                <w:sz w:val="22"/>
                <w:szCs w:val="22"/>
              </w:rPr>
            </w:pPr>
            <w:r w:rsidRPr="003834A4">
              <w:rPr>
                <w:sz w:val="22"/>
                <w:szCs w:val="22"/>
              </w:rPr>
              <w:t>300.67</w:t>
            </w:r>
          </w:p>
        </w:tc>
        <w:tc>
          <w:tcPr>
            <w:tcW w:w="1337" w:type="dxa"/>
            <w:shd w:val="clear" w:color="auto" w:fill="auto"/>
            <w:vAlign w:val="center"/>
            <w:hideMark/>
          </w:tcPr>
          <w:p w14:paraId="1A234D51" w14:textId="77777777" w:rsidR="005E7D19" w:rsidRPr="003834A4" w:rsidRDefault="005E7D19" w:rsidP="003834A4">
            <w:pPr>
              <w:jc w:val="center"/>
              <w:rPr>
                <w:sz w:val="22"/>
                <w:szCs w:val="22"/>
              </w:rPr>
            </w:pPr>
            <w:r w:rsidRPr="003834A4">
              <w:rPr>
                <w:sz w:val="22"/>
                <w:szCs w:val="22"/>
              </w:rPr>
              <w:t>315.71</w:t>
            </w:r>
          </w:p>
        </w:tc>
      </w:tr>
      <w:tr w:rsidR="005E7D19" w:rsidRPr="003834A4" w14:paraId="4782BAF8" w14:textId="77777777" w:rsidTr="003834A4">
        <w:trPr>
          <w:trHeight w:val="144"/>
          <w:jc w:val="center"/>
        </w:trPr>
        <w:tc>
          <w:tcPr>
            <w:tcW w:w="5941" w:type="dxa"/>
            <w:shd w:val="clear" w:color="auto" w:fill="auto"/>
            <w:vAlign w:val="center"/>
            <w:hideMark/>
          </w:tcPr>
          <w:p w14:paraId="2D894B92" w14:textId="77777777" w:rsidR="005E7D19" w:rsidRPr="003834A4" w:rsidRDefault="005E7D19" w:rsidP="003834A4">
            <w:pPr>
              <w:rPr>
                <w:sz w:val="22"/>
                <w:szCs w:val="22"/>
              </w:rPr>
            </w:pPr>
            <w:r w:rsidRPr="003834A4">
              <w:rPr>
                <w:sz w:val="22"/>
                <w:szCs w:val="22"/>
              </w:rPr>
              <w:t>Time of Day Tariffs (6 PM to 10 PM)</w:t>
            </w:r>
          </w:p>
        </w:tc>
        <w:tc>
          <w:tcPr>
            <w:tcW w:w="1257" w:type="dxa"/>
            <w:shd w:val="clear" w:color="auto" w:fill="auto"/>
            <w:vAlign w:val="center"/>
            <w:hideMark/>
          </w:tcPr>
          <w:p w14:paraId="0724F4C9" w14:textId="77777777" w:rsidR="005E7D19" w:rsidRPr="003834A4" w:rsidRDefault="005E7D19" w:rsidP="003834A4">
            <w:pPr>
              <w:jc w:val="center"/>
              <w:rPr>
                <w:sz w:val="22"/>
                <w:szCs w:val="22"/>
              </w:rPr>
            </w:pPr>
            <w:r w:rsidRPr="003834A4">
              <w:rPr>
                <w:sz w:val="22"/>
                <w:szCs w:val="22"/>
              </w:rPr>
              <w:t>83.60</w:t>
            </w:r>
          </w:p>
        </w:tc>
        <w:tc>
          <w:tcPr>
            <w:tcW w:w="1337" w:type="dxa"/>
            <w:shd w:val="clear" w:color="auto" w:fill="auto"/>
            <w:vAlign w:val="center"/>
            <w:hideMark/>
          </w:tcPr>
          <w:p w14:paraId="2FCF8735" w14:textId="77777777" w:rsidR="005E7D19" w:rsidRPr="003834A4" w:rsidRDefault="005E7D19" w:rsidP="003834A4">
            <w:pPr>
              <w:jc w:val="center"/>
              <w:rPr>
                <w:sz w:val="22"/>
                <w:szCs w:val="22"/>
              </w:rPr>
            </w:pPr>
            <w:r w:rsidRPr="003834A4">
              <w:rPr>
                <w:sz w:val="22"/>
                <w:szCs w:val="22"/>
              </w:rPr>
              <w:t>87.78</w:t>
            </w:r>
          </w:p>
        </w:tc>
      </w:tr>
      <w:tr w:rsidR="005E7D19" w:rsidRPr="003834A4" w14:paraId="55DB1496" w14:textId="77777777" w:rsidTr="003834A4">
        <w:trPr>
          <w:trHeight w:val="144"/>
          <w:jc w:val="center"/>
        </w:trPr>
        <w:tc>
          <w:tcPr>
            <w:tcW w:w="5941" w:type="dxa"/>
            <w:shd w:val="clear" w:color="auto" w:fill="auto"/>
            <w:vAlign w:val="center"/>
            <w:hideMark/>
          </w:tcPr>
          <w:p w14:paraId="7D4B9734" w14:textId="77777777" w:rsidR="005E7D19" w:rsidRPr="003834A4" w:rsidRDefault="005E7D19" w:rsidP="003834A4">
            <w:pPr>
              <w:rPr>
                <w:sz w:val="22"/>
                <w:szCs w:val="22"/>
              </w:rPr>
            </w:pPr>
            <w:r w:rsidRPr="003834A4">
              <w:rPr>
                <w:sz w:val="22"/>
                <w:szCs w:val="22"/>
              </w:rPr>
              <w:t>(iv) Function Halls / Auditoriums</w:t>
            </w:r>
          </w:p>
        </w:tc>
        <w:tc>
          <w:tcPr>
            <w:tcW w:w="1257" w:type="dxa"/>
            <w:shd w:val="clear" w:color="auto" w:fill="auto"/>
            <w:vAlign w:val="center"/>
            <w:hideMark/>
          </w:tcPr>
          <w:p w14:paraId="57F4A14C" w14:textId="77777777" w:rsidR="005E7D19" w:rsidRPr="003834A4" w:rsidRDefault="005E7D19" w:rsidP="003834A4">
            <w:pPr>
              <w:jc w:val="center"/>
              <w:rPr>
                <w:sz w:val="22"/>
                <w:szCs w:val="22"/>
              </w:rPr>
            </w:pPr>
            <w:r w:rsidRPr="003834A4">
              <w:rPr>
                <w:sz w:val="22"/>
                <w:szCs w:val="22"/>
              </w:rPr>
              <w:t>9.69</w:t>
            </w:r>
          </w:p>
        </w:tc>
        <w:tc>
          <w:tcPr>
            <w:tcW w:w="1337" w:type="dxa"/>
            <w:shd w:val="clear" w:color="auto" w:fill="auto"/>
            <w:vAlign w:val="center"/>
            <w:hideMark/>
          </w:tcPr>
          <w:p w14:paraId="5EDCC0BE" w14:textId="77777777" w:rsidR="005E7D19" w:rsidRPr="003834A4" w:rsidRDefault="005E7D19" w:rsidP="003834A4">
            <w:pPr>
              <w:jc w:val="center"/>
              <w:rPr>
                <w:sz w:val="22"/>
                <w:szCs w:val="22"/>
              </w:rPr>
            </w:pPr>
            <w:r w:rsidRPr="003834A4">
              <w:rPr>
                <w:sz w:val="22"/>
                <w:szCs w:val="22"/>
              </w:rPr>
              <w:t>10.17</w:t>
            </w:r>
          </w:p>
        </w:tc>
      </w:tr>
      <w:tr w:rsidR="005E7D19" w:rsidRPr="003834A4" w14:paraId="7758F99C" w14:textId="77777777" w:rsidTr="003834A4">
        <w:trPr>
          <w:trHeight w:val="144"/>
          <w:jc w:val="center"/>
        </w:trPr>
        <w:tc>
          <w:tcPr>
            <w:tcW w:w="5941" w:type="dxa"/>
            <w:shd w:val="clear" w:color="auto" w:fill="auto"/>
            <w:vAlign w:val="center"/>
            <w:hideMark/>
          </w:tcPr>
          <w:p w14:paraId="50B196FB" w14:textId="77777777" w:rsidR="005E7D19" w:rsidRPr="003834A4" w:rsidRDefault="005E7D19" w:rsidP="003834A4">
            <w:pPr>
              <w:rPr>
                <w:sz w:val="22"/>
                <w:szCs w:val="22"/>
              </w:rPr>
            </w:pPr>
            <w:r w:rsidRPr="003834A4">
              <w:rPr>
                <w:sz w:val="22"/>
                <w:szCs w:val="22"/>
              </w:rPr>
              <w:t>HT II (B) : Start up power</w:t>
            </w:r>
          </w:p>
        </w:tc>
        <w:tc>
          <w:tcPr>
            <w:tcW w:w="1257" w:type="dxa"/>
            <w:shd w:val="clear" w:color="auto" w:fill="auto"/>
            <w:vAlign w:val="center"/>
            <w:hideMark/>
          </w:tcPr>
          <w:p w14:paraId="47FA08E1" w14:textId="77777777" w:rsidR="005E7D19" w:rsidRPr="003834A4" w:rsidRDefault="005E7D19" w:rsidP="003834A4">
            <w:pPr>
              <w:jc w:val="center"/>
              <w:rPr>
                <w:sz w:val="22"/>
                <w:szCs w:val="22"/>
              </w:rPr>
            </w:pPr>
            <w:r w:rsidRPr="003834A4">
              <w:rPr>
                <w:sz w:val="22"/>
                <w:szCs w:val="22"/>
              </w:rPr>
              <w:t>0.01</w:t>
            </w:r>
          </w:p>
        </w:tc>
        <w:tc>
          <w:tcPr>
            <w:tcW w:w="1337" w:type="dxa"/>
            <w:shd w:val="clear" w:color="auto" w:fill="auto"/>
            <w:vAlign w:val="center"/>
            <w:hideMark/>
          </w:tcPr>
          <w:p w14:paraId="5E337694" w14:textId="77777777" w:rsidR="005E7D19" w:rsidRPr="003834A4" w:rsidRDefault="005E7D19" w:rsidP="003834A4">
            <w:pPr>
              <w:jc w:val="center"/>
              <w:rPr>
                <w:sz w:val="22"/>
                <w:szCs w:val="22"/>
              </w:rPr>
            </w:pPr>
            <w:r w:rsidRPr="003834A4">
              <w:rPr>
                <w:sz w:val="22"/>
                <w:szCs w:val="22"/>
              </w:rPr>
              <w:t>0.01</w:t>
            </w:r>
          </w:p>
        </w:tc>
      </w:tr>
      <w:tr w:rsidR="005E7D19" w:rsidRPr="003834A4" w14:paraId="353028A7" w14:textId="77777777" w:rsidTr="003834A4">
        <w:trPr>
          <w:trHeight w:val="144"/>
          <w:jc w:val="center"/>
        </w:trPr>
        <w:tc>
          <w:tcPr>
            <w:tcW w:w="5941" w:type="dxa"/>
            <w:shd w:val="clear" w:color="auto" w:fill="auto"/>
            <w:vAlign w:val="center"/>
            <w:hideMark/>
          </w:tcPr>
          <w:p w14:paraId="2B6CBA74" w14:textId="77777777" w:rsidR="005E7D19" w:rsidRPr="003834A4" w:rsidRDefault="005E7D19" w:rsidP="003834A4">
            <w:pPr>
              <w:rPr>
                <w:sz w:val="22"/>
                <w:szCs w:val="22"/>
              </w:rPr>
            </w:pPr>
            <w:r w:rsidRPr="003834A4">
              <w:rPr>
                <w:sz w:val="22"/>
                <w:szCs w:val="22"/>
              </w:rPr>
              <w:t>HT II (C): Electric Vehicles (</w:t>
            </w:r>
            <w:proofErr w:type="spellStart"/>
            <w:r w:rsidRPr="003834A4">
              <w:rPr>
                <w:sz w:val="22"/>
                <w:szCs w:val="22"/>
              </w:rPr>
              <w:t>Evs</w:t>
            </w:r>
            <w:proofErr w:type="spellEnd"/>
            <w:r w:rsidRPr="003834A4">
              <w:rPr>
                <w:sz w:val="22"/>
                <w:szCs w:val="22"/>
              </w:rPr>
              <w:t>) / Charging stations</w:t>
            </w:r>
          </w:p>
        </w:tc>
        <w:tc>
          <w:tcPr>
            <w:tcW w:w="1257" w:type="dxa"/>
            <w:shd w:val="clear" w:color="auto" w:fill="auto"/>
            <w:vAlign w:val="center"/>
            <w:hideMark/>
          </w:tcPr>
          <w:p w14:paraId="0539B375" w14:textId="77777777" w:rsidR="005E7D19" w:rsidRPr="003834A4" w:rsidRDefault="005E7D19" w:rsidP="003834A4">
            <w:pPr>
              <w:jc w:val="center"/>
              <w:rPr>
                <w:sz w:val="22"/>
                <w:szCs w:val="22"/>
              </w:rPr>
            </w:pPr>
            <w:r w:rsidRPr="003834A4">
              <w:rPr>
                <w:sz w:val="22"/>
                <w:szCs w:val="22"/>
              </w:rPr>
              <w:t>0.00</w:t>
            </w:r>
          </w:p>
        </w:tc>
        <w:tc>
          <w:tcPr>
            <w:tcW w:w="1337" w:type="dxa"/>
            <w:shd w:val="clear" w:color="auto" w:fill="auto"/>
            <w:vAlign w:val="center"/>
            <w:hideMark/>
          </w:tcPr>
          <w:p w14:paraId="11A655A4" w14:textId="77777777" w:rsidR="005E7D19" w:rsidRPr="003834A4" w:rsidRDefault="005E7D19" w:rsidP="003834A4">
            <w:pPr>
              <w:jc w:val="center"/>
              <w:rPr>
                <w:sz w:val="22"/>
                <w:szCs w:val="22"/>
              </w:rPr>
            </w:pPr>
            <w:r w:rsidRPr="003834A4">
              <w:rPr>
                <w:sz w:val="22"/>
                <w:szCs w:val="22"/>
              </w:rPr>
              <w:t>0.00</w:t>
            </w:r>
          </w:p>
        </w:tc>
      </w:tr>
      <w:tr w:rsidR="005E7D19" w:rsidRPr="003834A4" w14:paraId="7A895F14" w14:textId="77777777" w:rsidTr="003834A4">
        <w:trPr>
          <w:trHeight w:val="144"/>
          <w:jc w:val="center"/>
        </w:trPr>
        <w:tc>
          <w:tcPr>
            <w:tcW w:w="5941" w:type="dxa"/>
            <w:shd w:val="clear" w:color="auto" w:fill="auto"/>
            <w:vAlign w:val="center"/>
            <w:hideMark/>
          </w:tcPr>
          <w:p w14:paraId="139471BA" w14:textId="77777777" w:rsidR="005E7D19" w:rsidRPr="003834A4" w:rsidRDefault="005E7D19" w:rsidP="003834A4">
            <w:pPr>
              <w:rPr>
                <w:sz w:val="22"/>
                <w:szCs w:val="22"/>
              </w:rPr>
            </w:pPr>
            <w:r w:rsidRPr="003834A4">
              <w:rPr>
                <w:sz w:val="22"/>
                <w:szCs w:val="22"/>
              </w:rPr>
              <w:t>HT II (D) : Green Power</w:t>
            </w:r>
          </w:p>
        </w:tc>
        <w:tc>
          <w:tcPr>
            <w:tcW w:w="1257" w:type="dxa"/>
            <w:shd w:val="clear" w:color="auto" w:fill="auto"/>
            <w:vAlign w:val="center"/>
            <w:hideMark/>
          </w:tcPr>
          <w:p w14:paraId="40DBA4FE" w14:textId="77777777" w:rsidR="005E7D19" w:rsidRPr="003834A4" w:rsidRDefault="005E7D19" w:rsidP="003834A4">
            <w:pPr>
              <w:jc w:val="center"/>
              <w:rPr>
                <w:sz w:val="22"/>
                <w:szCs w:val="22"/>
              </w:rPr>
            </w:pPr>
            <w:r w:rsidRPr="003834A4">
              <w:rPr>
                <w:sz w:val="22"/>
                <w:szCs w:val="22"/>
              </w:rPr>
              <w:t>0.03</w:t>
            </w:r>
          </w:p>
        </w:tc>
        <w:tc>
          <w:tcPr>
            <w:tcW w:w="1337" w:type="dxa"/>
            <w:shd w:val="clear" w:color="auto" w:fill="auto"/>
            <w:vAlign w:val="center"/>
            <w:hideMark/>
          </w:tcPr>
          <w:p w14:paraId="4555757F" w14:textId="77777777" w:rsidR="005E7D19" w:rsidRPr="003834A4" w:rsidRDefault="005E7D19" w:rsidP="003834A4">
            <w:pPr>
              <w:jc w:val="center"/>
              <w:rPr>
                <w:sz w:val="22"/>
                <w:szCs w:val="22"/>
              </w:rPr>
            </w:pPr>
            <w:r w:rsidRPr="003834A4">
              <w:rPr>
                <w:sz w:val="22"/>
                <w:szCs w:val="22"/>
              </w:rPr>
              <w:t>0.04</w:t>
            </w:r>
          </w:p>
        </w:tc>
      </w:tr>
      <w:tr w:rsidR="005E7D19" w:rsidRPr="003834A4" w14:paraId="4171DE65" w14:textId="77777777" w:rsidTr="003834A4">
        <w:trPr>
          <w:trHeight w:val="144"/>
          <w:jc w:val="center"/>
        </w:trPr>
        <w:tc>
          <w:tcPr>
            <w:tcW w:w="5941" w:type="dxa"/>
            <w:shd w:val="clear" w:color="auto" w:fill="auto"/>
            <w:vAlign w:val="center"/>
            <w:hideMark/>
          </w:tcPr>
          <w:p w14:paraId="03116939" w14:textId="77777777" w:rsidR="005E7D19" w:rsidRPr="003834A4" w:rsidRDefault="005E7D19" w:rsidP="003834A4">
            <w:pPr>
              <w:rPr>
                <w:sz w:val="22"/>
                <w:szCs w:val="22"/>
              </w:rPr>
            </w:pPr>
            <w:r w:rsidRPr="003834A4">
              <w:rPr>
                <w:sz w:val="22"/>
                <w:szCs w:val="22"/>
              </w:rPr>
              <w:t>HT III (A): Industry</w:t>
            </w:r>
          </w:p>
        </w:tc>
        <w:tc>
          <w:tcPr>
            <w:tcW w:w="1257" w:type="dxa"/>
            <w:shd w:val="clear" w:color="auto" w:fill="auto"/>
            <w:vAlign w:val="center"/>
            <w:hideMark/>
          </w:tcPr>
          <w:p w14:paraId="4DFE52FF" w14:textId="77777777" w:rsidR="005E7D19" w:rsidRPr="003834A4" w:rsidRDefault="005E7D19" w:rsidP="003834A4">
            <w:pPr>
              <w:jc w:val="center"/>
              <w:rPr>
                <w:sz w:val="22"/>
                <w:szCs w:val="22"/>
              </w:rPr>
            </w:pPr>
            <w:r w:rsidRPr="003834A4">
              <w:rPr>
                <w:sz w:val="22"/>
                <w:szCs w:val="22"/>
              </w:rPr>
              <w:t> </w:t>
            </w:r>
          </w:p>
        </w:tc>
        <w:tc>
          <w:tcPr>
            <w:tcW w:w="1337" w:type="dxa"/>
            <w:shd w:val="clear" w:color="auto" w:fill="auto"/>
            <w:vAlign w:val="center"/>
            <w:hideMark/>
          </w:tcPr>
          <w:p w14:paraId="30C2EFAF" w14:textId="77777777" w:rsidR="005E7D19" w:rsidRPr="003834A4" w:rsidRDefault="005E7D19" w:rsidP="003834A4">
            <w:pPr>
              <w:jc w:val="center"/>
              <w:rPr>
                <w:sz w:val="22"/>
                <w:szCs w:val="22"/>
              </w:rPr>
            </w:pPr>
            <w:r w:rsidRPr="003834A4">
              <w:rPr>
                <w:sz w:val="22"/>
                <w:szCs w:val="22"/>
              </w:rPr>
              <w:t> </w:t>
            </w:r>
          </w:p>
        </w:tc>
      </w:tr>
      <w:tr w:rsidR="005E7D19" w:rsidRPr="003834A4" w14:paraId="0F0C0CC2" w14:textId="77777777" w:rsidTr="003834A4">
        <w:trPr>
          <w:trHeight w:val="144"/>
          <w:jc w:val="center"/>
        </w:trPr>
        <w:tc>
          <w:tcPr>
            <w:tcW w:w="5941" w:type="dxa"/>
            <w:shd w:val="clear" w:color="auto" w:fill="auto"/>
            <w:vAlign w:val="center"/>
            <w:hideMark/>
          </w:tcPr>
          <w:p w14:paraId="486DB004" w14:textId="77777777" w:rsidR="005E7D19" w:rsidRPr="003834A4" w:rsidRDefault="005E7D19" w:rsidP="003834A4">
            <w:pPr>
              <w:rPr>
                <w:sz w:val="22"/>
                <w:szCs w:val="22"/>
              </w:rPr>
            </w:pPr>
            <w:r w:rsidRPr="003834A4">
              <w:rPr>
                <w:sz w:val="22"/>
                <w:szCs w:val="22"/>
              </w:rPr>
              <w:t>Time of Day tariff (TOD) (High Grid Demand) (Feb'23, Mar'23), (Apr-May'22) &amp; (Sep'22-Oct'22)</w:t>
            </w:r>
          </w:p>
        </w:tc>
        <w:tc>
          <w:tcPr>
            <w:tcW w:w="1257" w:type="dxa"/>
            <w:shd w:val="clear" w:color="auto" w:fill="auto"/>
            <w:vAlign w:val="center"/>
            <w:hideMark/>
          </w:tcPr>
          <w:p w14:paraId="330675CD" w14:textId="77777777" w:rsidR="005E7D19" w:rsidRPr="003834A4" w:rsidRDefault="005E7D19" w:rsidP="003834A4">
            <w:pPr>
              <w:jc w:val="center"/>
              <w:rPr>
                <w:sz w:val="22"/>
                <w:szCs w:val="22"/>
              </w:rPr>
            </w:pPr>
            <w:r w:rsidRPr="003834A4">
              <w:rPr>
                <w:sz w:val="22"/>
                <w:szCs w:val="22"/>
              </w:rPr>
              <w:t> </w:t>
            </w:r>
          </w:p>
        </w:tc>
        <w:tc>
          <w:tcPr>
            <w:tcW w:w="1337" w:type="dxa"/>
            <w:shd w:val="clear" w:color="auto" w:fill="auto"/>
            <w:vAlign w:val="center"/>
            <w:hideMark/>
          </w:tcPr>
          <w:p w14:paraId="19E205FA" w14:textId="77777777" w:rsidR="005E7D19" w:rsidRPr="003834A4" w:rsidRDefault="005E7D19" w:rsidP="003834A4">
            <w:pPr>
              <w:jc w:val="center"/>
              <w:rPr>
                <w:sz w:val="22"/>
                <w:szCs w:val="22"/>
              </w:rPr>
            </w:pPr>
            <w:r w:rsidRPr="003834A4">
              <w:rPr>
                <w:sz w:val="22"/>
                <w:szCs w:val="22"/>
              </w:rPr>
              <w:t> </w:t>
            </w:r>
          </w:p>
        </w:tc>
      </w:tr>
      <w:tr w:rsidR="005E7D19" w:rsidRPr="003834A4" w14:paraId="731C10B8" w14:textId="77777777" w:rsidTr="003834A4">
        <w:trPr>
          <w:trHeight w:val="144"/>
          <w:jc w:val="center"/>
        </w:trPr>
        <w:tc>
          <w:tcPr>
            <w:tcW w:w="5941" w:type="dxa"/>
            <w:shd w:val="clear" w:color="auto" w:fill="auto"/>
            <w:vAlign w:val="center"/>
            <w:hideMark/>
          </w:tcPr>
          <w:p w14:paraId="5C522626" w14:textId="77777777" w:rsidR="005E7D19" w:rsidRPr="003834A4" w:rsidRDefault="005E7D19" w:rsidP="003834A4">
            <w:pPr>
              <w:rPr>
                <w:sz w:val="22"/>
                <w:szCs w:val="22"/>
              </w:rPr>
            </w:pPr>
            <w:r w:rsidRPr="003834A4">
              <w:rPr>
                <w:sz w:val="22"/>
                <w:szCs w:val="22"/>
              </w:rPr>
              <w:t>Peak (06 to 10)  &amp; (18 to 22)</w:t>
            </w:r>
          </w:p>
        </w:tc>
        <w:tc>
          <w:tcPr>
            <w:tcW w:w="1257" w:type="dxa"/>
            <w:shd w:val="clear" w:color="auto" w:fill="auto"/>
            <w:vAlign w:val="center"/>
            <w:hideMark/>
          </w:tcPr>
          <w:p w14:paraId="568E5812" w14:textId="77777777" w:rsidR="005E7D19" w:rsidRPr="003834A4" w:rsidRDefault="005E7D19" w:rsidP="003834A4">
            <w:pPr>
              <w:jc w:val="center"/>
              <w:rPr>
                <w:sz w:val="22"/>
                <w:szCs w:val="22"/>
              </w:rPr>
            </w:pPr>
            <w:r w:rsidRPr="003834A4">
              <w:rPr>
                <w:sz w:val="22"/>
                <w:szCs w:val="22"/>
              </w:rPr>
              <w:t>145.20</w:t>
            </w:r>
          </w:p>
        </w:tc>
        <w:tc>
          <w:tcPr>
            <w:tcW w:w="1337" w:type="dxa"/>
            <w:shd w:val="clear" w:color="auto" w:fill="auto"/>
            <w:vAlign w:val="center"/>
            <w:hideMark/>
          </w:tcPr>
          <w:p w14:paraId="2DD58355" w14:textId="77777777" w:rsidR="005E7D19" w:rsidRPr="003834A4" w:rsidRDefault="005E7D19" w:rsidP="003834A4">
            <w:pPr>
              <w:jc w:val="center"/>
              <w:rPr>
                <w:sz w:val="22"/>
                <w:szCs w:val="22"/>
              </w:rPr>
            </w:pPr>
            <w:r w:rsidRPr="003834A4">
              <w:rPr>
                <w:sz w:val="22"/>
                <w:szCs w:val="22"/>
              </w:rPr>
              <w:t>165.75</w:t>
            </w:r>
          </w:p>
        </w:tc>
      </w:tr>
      <w:tr w:rsidR="005E7D19" w:rsidRPr="003834A4" w14:paraId="2CDB8002" w14:textId="77777777" w:rsidTr="003834A4">
        <w:trPr>
          <w:trHeight w:val="144"/>
          <w:jc w:val="center"/>
        </w:trPr>
        <w:tc>
          <w:tcPr>
            <w:tcW w:w="5941" w:type="dxa"/>
            <w:shd w:val="clear" w:color="auto" w:fill="auto"/>
            <w:vAlign w:val="center"/>
            <w:hideMark/>
          </w:tcPr>
          <w:p w14:paraId="16BA4F91" w14:textId="77777777" w:rsidR="005E7D19" w:rsidRPr="003834A4" w:rsidRDefault="005E7D19" w:rsidP="003834A4">
            <w:pPr>
              <w:rPr>
                <w:sz w:val="22"/>
                <w:szCs w:val="22"/>
              </w:rPr>
            </w:pPr>
            <w:r w:rsidRPr="003834A4">
              <w:rPr>
                <w:sz w:val="22"/>
                <w:szCs w:val="22"/>
              </w:rPr>
              <w:t>Off Peak (10-15) &amp; (00-06)</w:t>
            </w:r>
          </w:p>
        </w:tc>
        <w:tc>
          <w:tcPr>
            <w:tcW w:w="1257" w:type="dxa"/>
            <w:shd w:val="clear" w:color="auto" w:fill="auto"/>
            <w:vAlign w:val="center"/>
            <w:hideMark/>
          </w:tcPr>
          <w:p w14:paraId="048B36BC" w14:textId="77777777" w:rsidR="005E7D19" w:rsidRPr="003834A4" w:rsidRDefault="005E7D19" w:rsidP="003834A4">
            <w:pPr>
              <w:jc w:val="center"/>
              <w:rPr>
                <w:sz w:val="22"/>
                <w:szCs w:val="22"/>
              </w:rPr>
            </w:pPr>
            <w:r w:rsidRPr="003834A4">
              <w:rPr>
                <w:sz w:val="22"/>
                <w:szCs w:val="22"/>
              </w:rPr>
              <w:t>126.53</w:t>
            </w:r>
          </w:p>
        </w:tc>
        <w:tc>
          <w:tcPr>
            <w:tcW w:w="1337" w:type="dxa"/>
            <w:shd w:val="clear" w:color="auto" w:fill="auto"/>
            <w:vAlign w:val="center"/>
            <w:hideMark/>
          </w:tcPr>
          <w:p w14:paraId="6BBF8197" w14:textId="77777777" w:rsidR="005E7D19" w:rsidRPr="003834A4" w:rsidRDefault="005E7D19" w:rsidP="003834A4">
            <w:pPr>
              <w:jc w:val="center"/>
              <w:rPr>
                <w:sz w:val="22"/>
                <w:szCs w:val="22"/>
              </w:rPr>
            </w:pPr>
            <w:r w:rsidRPr="003834A4">
              <w:rPr>
                <w:sz w:val="22"/>
                <w:szCs w:val="22"/>
              </w:rPr>
              <w:t>142.45</w:t>
            </w:r>
          </w:p>
        </w:tc>
      </w:tr>
      <w:tr w:rsidR="005E7D19" w:rsidRPr="003834A4" w14:paraId="704071BD" w14:textId="77777777" w:rsidTr="003834A4">
        <w:trPr>
          <w:trHeight w:val="144"/>
          <w:jc w:val="center"/>
        </w:trPr>
        <w:tc>
          <w:tcPr>
            <w:tcW w:w="5941" w:type="dxa"/>
            <w:shd w:val="clear" w:color="auto" w:fill="auto"/>
            <w:vAlign w:val="center"/>
            <w:hideMark/>
          </w:tcPr>
          <w:p w14:paraId="7BCA93D5" w14:textId="77777777" w:rsidR="005E7D19" w:rsidRPr="003834A4" w:rsidRDefault="005E7D19" w:rsidP="003834A4">
            <w:pPr>
              <w:rPr>
                <w:sz w:val="22"/>
                <w:szCs w:val="22"/>
              </w:rPr>
            </w:pPr>
            <w:r w:rsidRPr="003834A4">
              <w:rPr>
                <w:sz w:val="22"/>
                <w:szCs w:val="22"/>
              </w:rPr>
              <w:t>Normal (15-18) &amp; (22-24)</w:t>
            </w:r>
          </w:p>
        </w:tc>
        <w:tc>
          <w:tcPr>
            <w:tcW w:w="1257" w:type="dxa"/>
            <w:shd w:val="clear" w:color="auto" w:fill="auto"/>
            <w:vAlign w:val="center"/>
            <w:hideMark/>
          </w:tcPr>
          <w:p w14:paraId="25963AAE" w14:textId="77777777" w:rsidR="005E7D19" w:rsidRPr="003834A4" w:rsidRDefault="005E7D19" w:rsidP="003834A4">
            <w:pPr>
              <w:jc w:val="center"/>
              <w:rPr>
                <w:sz w:val="22"/>
                <w:szCs w:val="22"/>
              </w:rPr>
            </w:pPr>
            <w:r w:rsidRPr="003834A4">
              <w:rPr>
                <w:sz w:val="22"/>
                <w:szCs w:val="22"/>
              </w:rPr>
              <w:t>150.90</w:t>
            </w:r>
          </w:p>
        </w:tc>
        <w:tc>
          <w:tcPr>
            <w:tcW w:w="1337" w:type="dxa"/>
            <w:shd w:val="clear" w:color="auto" w:fill="auto"/>
            <w:vAlign w:val="center"/>
            <w:hideMark/>
          </w:tcPr>
          <w:p w14:paraId="0F55F90F" w14:textId="77777777" w:rsidR="005E7D19" w:rsidRPr="003834A4" w:rsidRDefault="005E7D19" w:rsidP="003834A4">
            <w:pPr>
              <w:jc w:val="center"/>
              <w:rPr>
                <w:sz w:val="22"/>
                <w:szCs w:val="22"/>
              </w:rPr>
            </w:pPr>
            <w:r w:rsidRPr="003834A4">
              <w:rPr>
                <w:sz w:val="22"/>
                <w:szCs w:val="22"/>
              </w:rPr>
              <w:t>168.76</w:t>
            </w:r>
          </w:p>
        </w:tc>
      </w:tr>
      <w:tr w:rsidR="005E7D19" w:rsidRPr="003834A4" w14:paraId="2D71014A" w14:textId="77777777" w:rsidTr="003834A4">
        <w:trPr>
          <w:trHeight w:val="144"/>
          <w:jc w:val="center"/>
        </w:trPr>
        <w:tc>
          <w:tcPr>
            <w:tcW w:w="5941" w:type="dxa"/>
            <w:shd w:val="clear" w:color="auto" w:fill="auto"/>
            <w:vAlign w:val="center"/>
            <w:hideMark/>
          </w:tcPr>
          <w:p w14:paraId="73584FD3" w14:textId="77777777" w:rsidR="005E7D19" w:rsidRPr="003834A4" w:rsidRDefault="005E7D19" w:rsidP="003834A4">
            <w:pPr>
              <w:rPr>
                <w:sz w:val="22"/>
                <w:szCs w:val="22"/>
              </w:rPr>
            </w:pPr>
            <w:r w:rsidRPr="003834A4">
              <w:rPr>
                <w:sz w:val="22"/>
                <w:szCs w:val="22"/>
              </w:rPr>
              <w:t>Time of Day tariff (TOD) (Low Grid Demand) (Jun'22, Aug'22), (Nov'22-Jan'23)</w:t>
            </w:r>
          </w:p>
        </w:tc>
        <w:tc>
          <w:tcPr>
            <w:tcW w:w="1257" w:type="dxa"/>
            <w:shd w:val="clear" w:color="auto" w:fill="auto"/>
            <w:vAlign w:val="center"/>
            <w:hideMark/>
          </w:tcPr>
          <w:p w14:paraId="1DFB4EB6" w14:textId="77777777" w:rsidR="005E7D19" w:rsidRPr="003834A4" w:rsidRDefault="005E7D19" w:rsidP="003834A4">
            <w:pPr>
              <w:jc w:val="center"/>
              <w:rPr>
                <w:sz w:val="22"/>
                <w:szCs w:val="22"/>
              </w:rPr>
            </w:pPr>
            <w:r w:rsidRPr="003834A4">
              <w:rPr>
                <w:sz w:val="22"/>
                <w:szCs w:val="22"/>
              </w:rPr>
              <w:t> </w:t>
            </w:r>
          </w:p>
        </w:tc>
        <w:tc>
          <w:tcPr>
            <w:tcW w:w="1337" w:type="dxa"/>
            <w:shd w:val="clear" w:color="auto" w:fill="auto"/>
            <w:vAlign w:val="center"/>
            <w:hideMark/>
          </w:tcPr>
          <w:p w14:paraId="4D0755BD" w14:textId="77777777" w:rsidR="005E7D19" w:rsidRPr="003834A4" w:rsidRDefault="005E7D19" w:rsidP="003834A4">
            <w:pPr>
              <w:jc w:val="center"/>
              <w:rPr>
                <w:sz w:val="22"/>
                <w:szCs w:val="22"/>
              </w:rPr>
            </w:pPr>
            <w:r w:rsidRPr="003834A4">
              <w:rPr>
                <w:sz w:val="22"/>
                <w:szCs w:val="22"/>
              </w:rPr>
              <w:t> </w:t>
            </w:r>
          </w:p>
        </w:tc>
      </w:tr>
      <w:tr w:rsidR="005E7D19" w:rsidRPr="003834A4" w14:paraId="6DA5B30D" w14:textId="77777777" w:rsidTr="003834A4">
        <w:trPr>
          <w:trHeight w:val="144"/>
          <w:jc w:val="center"/>
        </w:trPr>
        <w:tc>
          <w:tcPr>
            <w:tcW w:w="5941" w:type="dxa"/>
            <w:shd w:val="clear" w:color="auto" w:fill="auto"/>
            <w:vAlign w:val="center"/>
            <w:hideMark/>
          </w:tcPr>
          <w:p w14:paraId="634B2E40" w14:textId="77777777" w:rsidR="005E7D19" w:rsidRPr="003834A4" w:rsidRDefault="005E7D19" w:rsidP="003834A4">
            <w:pPr>
              <w:rPr>
                <w:sz w:val="22"/>
                <w:szCs w:val="22"/>
              </w:rPr>
            </w:pPr>
            <w:r w:rsidRPr="003834A4">
              <w:rPr>
                <w:sz w:val="22"/>
                <w:szCs w:val="22"/>
              </w:rPr>
              <w:t>Peak (06 to 10) &amp; (18 to 22)</w:t>
            </w:r>
          </w:p>
        </w:tc>
        <w:tc>
          <w:tcPr>
            <w:tcW w:w="1257" w:type="dxa"/>
            <w:shd w:val="clear" w:color="auto" w:fill="auto"/>
            <w:vAlign w:val="center"/>
            <w:hideMark/>
          </w:tcPr>
          <w:p w14:paraId="563A3A32" w14:textId="77777777" w:rsidR="005E7D19" w:rsidRPr="003834A4" w:rsidRDefault="005E7D19" w:rsidP="003834A4">
            <w:pPr>
              <w:jc w:val="center"/>
              <w:rPr>
                <w:sz w:val="22"/>
                <w:szCs w:val="22"/>
              </w:rPr>
            </w:pPr>
            <w:r w:rsidRPr="003834A4">
              <w:rPr>
                <w:sz w:val="22"/>
                <w:szCs w:val="22"/>
              </w:rPr>
              <w:t>148.05</w:t>
            </w:r>
          </w:p>
        </w:tc>
        <w:tc>
          <w:tcPr>
            <w:tcW w:w="1337" w:type="dxa"/>
            <w:shd w:val="clear" w:color="auto" w:fill="auto"/>
            <w:vAlign w:val="center"/>
            <w:hideMark/>
          </w:tcPr>
          <w:p w14:paraId="12D76E0D" w14:textId="77777777" w:rsidR="005E7D19" w:rsidRPr="003834A4" w:rsidRDefault="005E7D19" w:rsidP="003834A4">
            <w:pPr>
              <w:jc w:val="center"/>
              <w:rPr>
                <w:sz w:val="22"/>
                <w:szCs w:val="22"/>
              </w:rPr>
            </w:pPr>
            <w:r w:rsidRPr="003834A4">
              <w:rPr>
                <w:sz w:val="22"/>
                <w:szCs w:val="22"/>
              </w:rPr>
              <w:t>159.12</w:t>
            </w:r>
          </w:p>
        </w:tc>
      </w:tr>
      <w:tr w:rsidR="005E7D19" w:rsidRPr="003834A4" w14:paraId="02285AC6" w14:textId="77777777" w:rsidTr="003834A4">
        <w:trPr>
          <w:trHeight w:val="144"/>
          <w:jc w:val="center"/>
        </w:trPr>
        <w:tc>
          <w:tcPr>
            <w:tcW w:w="5941" w:type="dxa"/>
            <w:shd w:val="clear" w:color="auto" w:fill="auto"/>
            <w:vAlign w:val="center"/>
            <w:hideMark/>
          </w:tcPr>
          <w:p w14:paraId="08D2DAC2" w14:textId="77777777" w:rsidR="005E7D19" w:rsidRPr="003834A4" w:rsidRDefault="005E7D19" w:rsidP="003834A4">
            <w:pPr>
              <w:rPr>
                <w:sz w:val="22"/>
                <w:szCs w:val="22"/>
              </w:rPr>
            </w:pPr>
            <w:r w:rsidRPr="003834A4">
              <w:rPr>
                <w:sz w:val="22"/>
                <w:szCs w:val="22"/>
              </w:rPr>
              <w:t>Off Peak (10-15) &amp; (00-06)</w:t>
            </w:r>
          </w:p>
        </w:tc>
        <w:tc>
          <w:tcPr>
            <w:tcW w:w="1257" w:type="dxa"/>
            <w:shd w:val="clear" w:color="auto" w:fill="auto"/>
            <w:vAlign w:val="center"/>
            <w:hideMark/>
          </w:tcPr>
          <w:p w14:paraId="1C1F00A6" w14:textId="77777777" w:rsidR="005E7D19" w:rsidRPr="003834A4" w:rsidRDefault="005E7D19" w:rsidP="003834A4">
            <w:pPr>
              <w:jc w:val="center"/>
              <w:rPr>
                <w:sz w:val="22"/>
                <w:szCs w:val="22"/>
              </w:rPr>
            </w:pPr>
            <w:r w:rsidRPr="003834A4">
              <w:rPr>
                <w:sz w:val="22"/>
                <w:szCs w:val="22"/>
              </w:rPr>
              <w:t>137.25</w:t>
            </w:r>
          </w:p>
        </w:tc>
        <w:tc>
          <w:tcPr>
            <w:tcW w:w="1337" w:type="dxa"/>
            <w:shd w:val="clear" w:color="auto" w:fill="auto"/>
            <w:vAlign w:val="center"/>
            <w:hideMark/>
          </w:tcPr>
          <w:p w14:paraId="6C688E4F" w14:textId="77777777" w:rsidR="005E7D19" w:rsidRPr="003834A4" w:rsidRDefault="005E7D19" w:rsidP="003834A4">
            <w:pPr>
              <w:jc w:val="center"/>
              <w:rPr>
                <w:sz w:val="22"/>
                <w:szCs w:val="22"/>
              </w:rPr>
            </w:pPr>
            <w:r w:rsidRPr="003834A4">
              <w:rPr>
                <w:sz w:val="22"/>
                <w:szCs w:val="22"/>
              </w:rPr>
              <w:t>147.54</w:t>
            </w:r>
          </w:p>
        </w:tc>
      </w:tr>
      <w:tr w:rsidR="005E7D19" w:rsidRPr="003834A4" w14:paraId="2239597E" w14:textId="77777777" w:rsidTr="003834A4">
        <w:trPr>
          <w:trHeight w:val="144"/>
          <w:jc w:val="center"/>
        </w:trPr>
        <w:tc>
          <w:tcPr>
            <w:tcW w:w="5941" w:type="dxa"/>
            <w:shd w:val="clear" w:color="auto" w:fill="auto"/>
            <w:vAlign w:val="center"/>
            <w:hideMark/>
          </w:tcPr>
          <w:p w14:paraId="612F0AF6" w14:textId="77777777" w:rsidR="005E7D19" w:rsidRPr="003834A4" w:rsidRDefault="005E7D19" w:rsidP="003834A4">
            <w:pPr>
              <w:rPr>
                <w:sz w:val="22"/>
                <w:szCs w:val="22"/>
              </w:rPr>
            </w:pPr>
            <w:r w:rsidRPr="003834A4">
              <w:rPr>
                <w:sz w:val="22"/>
                <w:szCs w:val="22"/>
              </w:rPr>
              <w:t>Normal (15-18) &amp; (22-24)</w:t>
            </w:r>
          </w:p>
        </w:tc>
        <w:tc>
          <w:tcPr>
            <w:tcW w:w="1257" w:type="dxa"/>
            <w:shd w:val="clear" w:color="auto" w:fill="auto"/>
            <w:vAlign w:val="center"/>
            <w:hideMark/>
          </w:tcPr>
          <w:p w14:paraId="64C45F93" w14:textId="77777777" w:rsidR="005E7D19" w:rsidRPr="003834A4" w:rsidRDefault="005E7D19" w:rsidP="003834A4">
            <w:pPr>
              <w:jc w:val="center"/>
              <w:rPr>
                <w:sz w:val="22"/>
                <w:szCs w:val="22"/>
              </w:rPr>
            </w:pPr>
            <w:r w:rsidRPr="003834A4">
              <w:rPr>
                <w:sz w:val="22"/>
                <w:szCs w:val="22"/>
              </w:rPr>
              <w:t>146.28</w:t>
            </w:r>
          </w:p>
        </w:tc>
        <w:tc>
          <w:tcPr>
            <w:tcW w:w="1337" w:type="dxa"/>
            <w:shd w:val="clear" w:color="auto" w:fill="auto"/>
            <w:vAlign w:val="center"/>
            <w:hideMark/>
          </w:tcPr>
          <w:p w14:paraId="5C9383EF" w14:textId="77777777" w:rsidR="005E7D19" w:rsidRPr="003834A4" w:rsidRDefault="005E7D19" w:rsidP="003834A4">
            <w:pPr>
              <w:jc w:val="center"/>
              <w:rPr>
                <w:sz w:val="22"/>
                <w:szCs w:val="22"/>
              </w:rPr>
            </w:pPr>
            <w:r w:rsidRPr="003834A4">
              <w:rPr>
                <w:sz w:val="22"/>
                <w:szCs w:val="22"/>
              </w:rPr>
              <w:t>157.32</w:t>
            </w:r>
          </w:p>
        </w:tc>
      </w:tr>
      <w:tr w:rsidR="005E7D19" w:rsidRPr="003834A4" w14:paraId="5089D7D4" w14:textId="77777777" w:rsidTr="003834A4">
        <w:trPr>
          <w:trHeight w:val="144"/>
          <w:jc w:val="center"/>
        </w:trPr>
        <w:tc>
          <w:tcPr>
            <w:tcW w:w="5941" w:type="dxa"/>
            <w:shd w:val="clear" w:color="auto" w:fill="auto"/>
            <w:vAlign w:val="center"/>
            <w:hideMark/>
          </w:tcPr>
          <w:p w14:paraId="0D2AFF4F" w14:textId="77777777" w:rsidR="005E7D19" w:rsidRPr="003834A4" w:rsidRDefault="005E7D19" w:rsidP="003834A4">
            <w:pPr>
              <w:rPr>
                <w:sz w:val="22"/>
                <w:szCs w:val="22"/>
              </w:rPr>
            </w:pPr>
            <w:r w:rsidRPr="003834A4">
              <w:rPr>
                <w:sz w:val="22"/>
                <w:szCs w:val="22"/>
              </w:rPr>
              <w:t>Industrial Colonies</w:t>
            </w:r>
          </w:p>
        </w:tc>
        <w:tc>
          <w:tcPr>
            <w:tcW w:w="1257" w:type="dxa"/>
            <w:shd w:val="clear" w:color="auto" w:fill="auto"/>
            <w:vAlign w:val="center"/>
            <w:hideMark/>
          </w:tcPr>
          <w:p w14:paraId="45912695" w14:textId="77777777" w:rsidR="005E7D19" w:rsidRPr="003834A4" w:rsidRDefault="005E7D19" w:rsidP="003834A4">
            <w:pPr>
              <w:jc w:val="center"/>
              <w:rPr>
                <w:sz w:val="22"/>
                <w:szCs w:val="22"/>
              </w:rPr>
            </w:pPr>
            <w:r w:rsidRPr="003834A4">
              <w:rPr>
                <w:sz w:val="22"/>
                <w:szCs w:val="22"/>
              </w:rPr>
              <w:t>0.64</w:t>
            </w:r>
          </w:p>
        </w:tc>
        <w:tc>
          <w:tcPr>
            <w:tcW w:w="1337" w:type="dxa"/>
            <w:shd w:val="clear" w:color="auto" w:fill="auto"/>
            <w:vAlign w:val="center"/>
            <w:hideMark/>
          </w:tcPr>
          <w:p w14:paraId="6C81F466" w14:textId="77777777" w:rsidR="005E7D19" w:rsidRPr="003834A4" w:rsidRDefault="005E7D19" w:rsidP="003834A4">
            <w:pPr>
              <w:jc w:val="center"/>
              <w:rPr>
                <w:sz w:val="22"/>
                <w:szCs w:val="22"/>
              </w:rPr>
            </w:pPr>
            <w:r w:rsidRPr="003834A4">
              <w:rPr>
                <w:sz w:val="22"/>
                <w:szCs w:val="22"/>
              </w:rPr>
              <w:t>0.66</w:t>
            </w:r>
          </w:p>
        </w:tc>
      </w:tr>
      <w:tr w:rsidR="005E7D19" w:rsidRPr="003834A4" w14:paraId="74404440" w14:textId="77777777" w:rsidTr="003834A4">
        <w:trPr>
          <w:trHeight w:val="144"/>
          <w:jc w:val="center"/>
        </w:trPr>
        <w:tc>
          <w:tcPr>
            <w:tcW w:w="5941" w:type="dxa"/>
            <w:shd w:val="clear" w:color="auto" w:fill="auto"/>
            <w:vAlign w:val="center"/>
            <w:hideMark/>
          </w:tcPr>
          <w:p w14:paraId="5329B3B6" w14:textId="77777777" w:rsidR="005E7D19" w:rsidRPr="003834A4" w:rsidRDefault="005E7D19" w:rsidP="003834A4">
            <w:pPr>
              <w:rPr>
                <w:sz w:val="22"/>
                <w:szCs w:val="22"/>
              </w:rPr>
            </w:pPr>
            <w:r w:rsidRPr="003834A4">
              <w:rPr>
                <w:sz w:val="22"/>
                <w:szCs w:val="22"/>
              </w:rPr>
              <w:t xml:space="preserve">HT III (B): Seasonal Industries </w:t>
            </w:r>
          </w:p>
        </w:tc>
        <w:tc>
          <w:tcPr>
            <w:tcW w:w="1257" w:type="dxa"/>
            <w:shd w:val="clear" w:color="auto" w:fill="auto"/>
            <w:vAlign w:val="center"/>
            <w:hideMark/>
          </w:tcPr>
          <w:p w14:paraId="01E022D7" w14:textId="77777777" w:rsidR="005E7D19" w:rsidRPr="003834A4" w:rsidRDefault="005E7D19" w:rsidP="003834A4">
            <w:pPr>
              <w:jc w:val="center"/>
              <w:rPr>
                <w:sz w:val="22"/>
                <w:szCs w:val="22"/>
              </w:rPr>
            </w:pPr>
            <w:r w:rsidRPr="003834A4">
              <w:rPr>
                <w:sz w:val="22"/>
                <w:szCs w:val="22"/>
              </w:rPr>
              <w:t>0.30</w:t>
            </w:r>
          </w:p>
        </w:tc>
        <w:tc>
          <w:tcPr>
            <w:tcW w:w="1337" w:type="dxa"/>
            <w:shd w:val="clear" w:color="auto" w:fill="auto"/>
            <w:vAlign w:val="center"/>
            <w:hideMark/>
          </w:tcPr>
          <w:p w14:paraId="0EA53DCB" w14:textId="77777777" w:rsidR="005E7D19" w:rsidRPr="003834A4" w:rsidRDefault="005E7D19" w:rsidP="003834A4">
            <w:pPr>
              <w:jc w:val="center"/>
              <w:rPr>
                <w:sz w:val="22"/>
                <w:szCs w:val="22"/>
              </w:rPr>
            </w:pPr>
            <w:r w:rsidRPr="003834A4">
              <w:rPr>
                <w:sz w:val="22"/>
                <w:szCs w:val="22"/>
              </w:rPr>
              <w:t>0.31</w:t>
            </w:r>
          </w:p>
        </w:tc>
      </w:tr>
      <w:tr w:rsidR="005E7D19" w:rsidRPr="003834A4" w14:paraId="76B5CBEC" w14:textId="77777777" w:rsidTr="003834A4">
        <w:trPr>
          <w:trHeight w:val="144"/>
          <w:jc w:val="center"/>
        </w:trPr>
        <w:tc>
          <w:tcPr>
            <w:tcW w:w="5941" w:type="dxa"/>
            <w:shd w:val="clear" w:color="auto" w:fill="auto"/>
            <w:vAlign w:val="center"/>
            <w:hideMark/>
          </w:tcPr>
          <w:p w14:paraId="6087423C" w14:textId="77777777" w:rsidR="005E7D19" w:rsidRPr="003834A4" w:rsidRDefault="005E7D19" w:rsidP="003834A4">
            <w:pPr>
              <w:rPr>
                <w:sz w:val="22"/>
                <w:szCs w:val="22"/>
              </w:rPr>
            </w:pPr>
            <w:r w:rsidRPr="003834A4">
              <w:rPr>
                <w:sz w:val="22"/>
                <w:szCs w:val="22"/>
              </w:rPr>
              <w:t>HT III (C): Energy Intensive Industries</w:t>
            </w:r>
          </w:p>
        </w:tc>
        <w:tc>
          <w:tcPr>
            <w:tcW w:w="1257" w:type="dxa"/>
            <w:shd w:val="clear" w:color="auto" w:fill="auto"/>
            <w:vAlign w:val="center"/>
            <w:hideMark/>
          </w:tcPr>
          <w:p w14:paraId="4004E2B8" w14:textId="77777777" w:rsidR="005E7D19" w:rsidRPr="003834A4" w:rsidRDefault="005E7D19" w:rsidP="003834A4">
            <w:pPr>
              <w:jc w:val="center"/>
              <w:rPr>
                <w:sz w:val="22"/>
                <w:szCs w:val="22"/>
              </w:rPr>
            </w:pPr>
            <w:r w:rsidRPr="003834A4">
              <w:rPr>
                <w:sz w:val="22"/>
                <w:szCs w:val="22"/>
              </w:rPr>
              <w:t>1.10</w:t>
            </w:r>
          </w:p>
        </w:tc>
        <w:tc>
          <w:tcPr>
            <w:tcW w:w="1337" w:type="dxa"/>
            <w:shd w:val="clear" w:color="auto" w:fill="auto"/>
            <w:vAlign w:val="center"/>
            <w:hideMark/>
          </w:tcPr>
          <w:p w14:paraId="167A8E67" w14:textId="77777777" w:rsidR="005E7D19" w:rsidRPr="003834A4" w:rsidRDefault="005E7D19" w:rsidP="003834A4">
            <w:pPr>
              <w:jc w:val="center"/>
              <w:rPr>
                <w:sz w:val="22"/>
                <w:szCs w:val="22"/>
              </w:rPr>
            </w:pPr>
            <w:r w:rsidRPr="003834A4">
              <w:rPr>
                <w:sz w:val="22"/>
                <w:szCs w:val="22"/>
              </w:rPr>
              <w:t>1.16</w:t>
            </w:r>
          </w:p>
        </w:tc>
      </w:tr>
      <w:tr w:rsidR="005E7D19" w:rsidRPr="003834A4" w14:paraId="42CA1461" w14:textId="77777777" w:rsidTr="003834A4">
        <w:trPr>
          <w:trHeight w:val="144"/>
          <w:jc w:val="center"/>
        </w:trPr>
        <w:tc>
          <w:tcPr>
            <w:tcW w:w="5941" w:type="dxa"/>
            <w:shd w:val="clear" w:color="auto" w:fill="auto"/>
            <w:vAlign w:val="center"/>
            <w:hideMark/>
          </w:tcPr>
          <w:p w14:paraId="375D1A04" w14:textId="77777777" w:rsidR="005E7D19" w:rsidRPr="003834A4" w:rsidRDefault="005E7D19" w:rsidP="003834A4">
            <w:pPr>
              <w:rPr>
                <w:sz w:val="22"/>
                <w:szCs w:val="22"/>
              </w:rPr>
            </w:pPr>
            <w:r w:rsidRPr="003834A4">
              <w:rPr>
                <w:sz w:val="22"/>
                <w:szCs w:val="22"/>
              </w:rPr>
              <w:t xml:space="preserve">HT IV  (A): Utilities </w:t>
            </w:r>
          </w:p>
        </w:tc>
        <w:tc>
          <w:tcPr>
            <w:tcW w:w="1257" w:type="dxa"/>
            <w:shd w:val="clear" w:color="auto" w:fill="auto"/>
            <w:vAlign w:val="center"/>
            <w:hideMark/>
          </w:tcPr>
          <w:p w14:paraId="09BBD9E8" w14:textId="77777777" w:rsidR="005E7D19" w:rsidRPr="003834A4" w:rsidRDefault="005E7D19" w:rsidP="003834A4">
            <w:pPr>
              <w:jc w:val="center"/>
              <w:rPr>
                <w:sz w:val="22"/>
                <w:szCs w:val="22"/>
              </w:rPr>
            </w:pPr>
            <w:r w:rsidRPr="003834A4">
              <w:rPr>
                <w:sz w:val="22"/>
                <w:szCs w:val="22"/>
              </w:rPr>
              <w:t>78.58</w:t>
            </w:r>
          </w:p>
        </w:tc>
        <w:tc>
          <w:tcPr>
            <w:tcW w:w="1337" w:type="dxa"/>
            <w:shd w:val="clear" w:color="auto" w:fill="auto"/>
            <w:vAlign w:val="center"/>
            <w:hideMark/>
          </w:tcPr>
          <w:p w14:paraId="06A35394" w14:textId="77777777" w:rsidR="005E7D19" w:rsidRPr="003834A4" w:rsidRDefault="005E7D19" w:rsidP="003834A4">
            <w:pPr>
              <w:jc w:val="center"/>
              <w:rPr>
                <w:sz w:val="22"/>
                <w:szCs w:val="22"/>
              </w:rPr>
            </w:pPr>
            <w:r w:rsidRPr="003834A4">
              <w:rPr>
                <w:sz w:val="22"/>
                <w:szCs w:val="22"/>
              </w:rPr>
              <w:t>82.51</w:t>
            </w:r>
          </w:p>
        </w:tc>
      </w:tr>
      <w:tr w:rsidR="005E7D19" w:rsidRPr="003834A4" w14:paraId="191E4518" w14:textId="77777777" w:rsidTr="003834A4">
        <w:trPr>
          <w:trHeight w:val="144"/>
          <w:jc w:val="center"/>
        </w:trPr>
        <w:tc>
          <w:tcPr>
            <w:tcW w:w="5941" w:type="dxa"/>
            <w:shd w:val="clear" w:color="auto" w:fill="auto"/>
            <w:vAlign w:val="center"/>
            <w:hideMark/>
          </w:tcPr>
          <w:p w14:paraId="5D7CAF3E" w14:textId="77777777" w:rsidR="005E7D19" w:rsidRPr="003834A4" w:rsidRDefault="005E7D19" w:rsidP="003834A4">
            <w:pPr>
              <w:rPr>
                <w:sz w:val="22"/>
                <w:szCs w:val="22"/>
              </w:rPr>
            </w:pPr>
            <w:r w:rsidRPr="003834A4">
              <w:rPr>
                <w:sz w:val="22"/>
                <w:szCs w:val="22"/>
              </w:rPr>
              <w:t>HT IV  (B): General Purpose</w:t>
            </w:r>
          </w:p>
        </w:tc>
        <w:tc>
          <w:tcPr>
            <w:tcW w:w="1257" w:type="dxa"/>
            <w:shd w:val="clear" w:color="auto" w:fill="auto"/>
            <w:vAlign w:val="center"/>
            <w:hideMark/>
          </w:tcPr>
          <w:p w14:paraId="135BCDD8" w14:textId="77777777" w:rsidR="005E7D19" w:rsidRPr="003834A4" w:rsidRDefault="005E7D19" w:rsidP="003834A4">
            <w:pPr>
              <w:jc w:val="center"/>
              <w:rPr>
                <w:sz w:val="22"/>
                <w:szCs w:val="22"/>
              </w:rPr>
            </w:pPr>
            <w:r w:rsidRPr="003834A4">
              <w:rPr>
                <w:sz w:val="22"/>
                <w:szCs w:val="22"/>
              </w:rPr>
              <w:t>44.40</w:t>
            </w:r>
          </w:p>
        </w:tc>
        <w:tc>
          <w:tcPr>
            <w:tcW w:w="1337" w:type="dxa"/>
            <w:shd w:val="clear" w:color="auto" w:fill="auto"/>
            <w:vAlign w:val="center"/>
            <w:hideMark/>
          </w:tcPr>
          <w:p w14:paraId="43F495A9" w14:textId="77777777" w:rsidR="005E7D19" w:rsidRPr="003834A4" w:rsidRDefault="005E7D19" w:rsidP="003834A4">
            <w:pPr>
              <w:jc w:val="center"/>
              <w:rPr>
                <w:sz w:val="22"/>
                <w:szCs w:val="22"/>
              </w:rPr>
            </w:pPr>
            <w:r w:rsidRPr="003834A4">
              <w:rPr>
                <w:sz w:val="22"/>
                <w:szCs w:val="22"/>
              </w:rPr>
              <w:t>47.95</w:t>
            </w:r>
          </w:p>
        </w:tc>
      </w:tr>
      <w:tr w:rsidR="005E7D19" w:rsidRPr="003834A4" w14:paraId="3065AED1" w14:textId="77777777" w:rsidTr="003834A4">
        <w:trPr>
          <w:trHeight w:val="144"/>
          <w:jc w:val="center"/>
        </w:trPr>
        <w:tc>
          <w:tcPr>
            <w:tcW w:w="5941" w:type="dxa"/>
            <w:shd w:val="clear" w:color="auto" w:fill="auto"/>
            <w:vAlign w:val="center"/>
            <w:hideMark/>
          </w:tcPr>
          <w:p w14:paraId="394D753F" w14:textId="77777777" w:rsidR="005E7D19" w:rsidRPr="003834A4" w:rsidRDefault="005E7D19" w:rsidP="003834A4">
            <w:pPr>
              <w:rPr>
                <w:sz w:val="22"/>
                <w:szCs w:val="22"/>
              </w:rPr>
            </w:pPr>
            <w:r w:rsidRPr="003834A4">
              <w:rPr>
                <w:sz w:val="22"/>
                <w:szCs w:val="22"/>
              </w:rPr>
              <w:t>HT IV (C): Religious Places</w:t>
            </w:r>
          </w:p>
        </w:tc>
        <w:tc>
          <w:tcPr>
            <w:tcW w:w="1257" w:type="dxa"/>
            <w:shd w:val="clear" w:color="auto" w:fill="auto"/>
            <w:vAlign w:val="center"/>
            <w:hideMark/>
          </w:tcPr>
          <w:p w14:paraId="6B97CF52" w14:textId="77777777" w:rsidR="005E7D19" w:rsidRPr="003834A4" w:rsidRDefault="005E7D19" w:rsidP="003834A4">
            <w:pPr>
              <w:jc w:val="center"/>
              <w:rPr>
                <w:sz w:val="22"/>
                <w:szCs w:val="22"/>
              </w:rPr>
            </w:pPr>
            <w:r w:rsidRPr="003834A4">
              <w:rPr>
                <w:sz w:val="22"/>
                <w:szCs w:val="22"/>
              </w:rPr>
              <w:t>1.86</w:t>
            </w:r>
          </w:p>
        </w:tc>
        <w:tc>
          <w:tcPr>
            <w:tcW w:w="1337" w:type="dxa"/>
            <w:shd w:val="clear" w:color="auto" w:fill="auto"/>
            <w:vAlign w:val="center"/>
            <w:hideMark/>
          </w:tcPr>
          <w:p w14:paraId="39F96A09" w14:textId="77777777" w:rsidR="005E7D19" w:rsidRPr="003834A4" w:rsidRDefault="005E7D19" w:rsidP="003834A4">
            <w:pPr>
              <w:jc w:val="center"/>
              <w:rPr>
                <w:sz w:val="22"/>
                <w:szCs w:val="22"/>
              </w:rPr>
            </w:pPr>
            <w:r w:rsidRPr="003834A4">
              <w:rPr>
                <w:sz w:val="22"/>
                <w:szCs w:val="22"/>
              </w:rPr>
              <w:t>1.96</w:t>
            </w:r>
          </w:p>
        </w:tc>
      </w:tr>
      <w:tr w:rsidR="005E7D19" w:rsidRPr="003834A4" w14:paraId="33F4C390" w14:textId="77777777" w:rsidTr="003834A4">
        <w:trPr>
          <w:trHeight w:val="144"/>
          <w:jc w:val="center"/>
        </w:trPr>
        <w:tc>
          <w:tcPr>
            <w:tcW w:w="5941" w:type="dxa"/>
            <w:shd w:val="clear" w:color="auto" w:fill="auto"/>
            <w:vAlign w:val="center"/>
            <w:hideMark/>
          </w:tcPr>
          <w:p w14:paraId="47F04FB5" w14:textId="77777777" w:rsidR="005E7D19" w:rsidRPr="003834A4" w:rsidRDefault="005E7D19" w:rsidP="003834A4">
            <w:pPr>
              <w:rPr>
                <w:sz w:val="22"/>
                <w:szCs w:val="22"/>
              </w:rPr>
            </w:pPr>
            <w:r w:rsidRPr="003834A4">
              <w:rPr>
                <w:sz w:val="22"/>
                <w:szCs w:val="22"/>
              </w:rPr>
              <w:t xml:space="preserve">HT IV (D) : Railway Traction </w:t>
            </w:r>
          </w:p>
        </w:tc>
        <w:tc>
          <w:tcPr>
            <w:tcW w:w="1257" w:type="dxa"/>
            <w:shd w:val="clear" w:color="auto" w:fill="auto"/>
            <w:vAlign w:val="center"/>
            <w:hideMark/>
          </w:tcPr>
          <w:p w14:paraId="692EAD0A" w14:textId="77777777" w:rsidR="005E7D19" w:rsidRPr="003834A4" w:rsidRDefault="005E7D19" w:rsidP="003834A4">
            <w:pPr>
              <w:jc w:val="center"/>
              <w:rPr>
                <w:sz w:val="22"/>
                <w:szCs w:val="22"/>
              </w:rPr>
            </w:pPr>
            <w:r w:rsidRPr="003834A4">
              <w:rPr>
                <w:sz w:val="22"/>
                <w:szCs w:val="22"/>
              </w:rPr>
              <w:t>0.00</w:t>
            </w:r>
          </w:p>
        </w:tc>
        <w:tc>
          <w:tcPr>
            <w:tcW w:w="1337" w:type="dxa"/>
            <w:shd w:val="clear" w:color="auto" w:fill="auto"/>
            <w:vAlign w:val="center"/>
            <w:hideMark/>
          </w:tcPr>
          <w:p w14:paraId="3EB1541D" w14:textId="77777777" w:rsidR="005E7D19" w:rsidRPr="003834A4" w:rsidRDefault="005E7D19" w:rsidP="003834A4">
            <w:pPr>
              <w:jc w:val="center"/>
              <w:rPr>
                <w:sz w:val="22"/>
                <w:szCs w:val="22"/>
              </w:rPr>
            </w:pPr>
            <w:r w:rsidRPr="003834A4">
              <w:rPr>
                <w:sz w:val="22"/>
                <w:szCs w:val="22"/>
              </w:rPr>
              <w:t>0.00</w:t>
            </w:r>
          </w:p>
        </w:tc>
      </w:tr>
      <w:tr w:rsidR="005E7D19" w:rsidRPr="003834A4" w14:paraId="0B11E405" w14:textId="77777777" w:rsidTr="003834A4">
        <w:trPr>
          <w:trHeight w:val="144"/>
          <w:jc w:val="center"/>
        </w:trPr>
        <w:tc>
          <w:tcPr>
            <w:tcW w:w="5941" w:type="dxa"/>
            <w:shd w:val="clear" w:color="auto" w:fill="auto"/>
            <w:vAlign w:val="center"/>
            <w:hideMark/>
          </w:tcPr>
          <w:p w14:paraId="4FFF3BC9" w14:textId="77777777" w:rsidR="005E7D19" w:rsidRPr="003834A4" w:rsidRDefault="005E7D19" w:rsidP="003834A4">
            <w:pPr>
              <w:rPr>
                <w:sz w:val="22"/>
                <w:szCs w:val="22"/>
              </w:rPr>
            </w:pPr>
            <w:r w:rsidRPr="003834A4">
              <w:rPr>
                <w:sz w:val="22"/>
                <w:szCs w:val="22"/>
              </w:rPr>
              <w:t>HT V (B) : Aquaculture and Animal Husbandry</w:t>
            </w:r>
          </w:p>
        </w:tc>
        <w:tc>
          <w:tcPr>
            <w:tcW w:w="1257" w:type="dxa"/>
            <w:shd w:val="clear" w:color="auto" w:fill="auto"/>
            <w:vAlign w:val="center"/>
            <w:hideMark/>
          </w:tcPr>
          <w:p w14:paraId="0DA56B02" w14:textId="77777777" w:rsidR="005E7D19" w:rsidRPr="003834A4" w:rsidRDefault="005E7D19" w:rsidP="003834A4">
            <w:pPr>
              <w:jc w:val="center"/>
              <w:rPr>
                <w:sz w:val="22"/>
                <w:szCs w:val="22"/>
              </w:rPr>
            </w:pPr>
            <w:r w:rsidRPr="003834A4">
              <w:rPr>
                <w:sz w:val="22"/>
                <w:szCs w:val="22"/>
              </w:rPr>
              <w:t>19.33</w:t>
            </w:r>
          </w:p>
        </w:tc>
        <w:tc>
          <w:tcPr>
            <w:tcW w:w="1337" w:type="dxa"/>
            <w:shd w:val="clear" w:color="auto" w:fill="auto"/>
            <w:vAlign w:val="center"/>
            <w:hideMark/>
          </w:tcPr>
          <w:p w14:paraId="1E06EF2A" w14:textId="77777777" w:rsidR="005E7D19" w:rsidRPr="003834A4" w:rsidRDefault="005E7D19" w:rsidP="003834A4">
            <w:pPr>
              <w:jc w:val="center"/>
              <w:rPr>
                <w:sz w:val="22"/>
                <w:szCs w:val="22"/>
              </w:rPr>
            </w:pPr>
            <w:r w:rsidRPr="003834A4">
              <w:rPr>
                <w:sz w:val="22"/>
                <w:szCs w:val="22"/>
              </w:rPr>
              <w:t>20.30</w:t>
            </w:r>
          </w:p>
        </w:tc>
      </w:tr>
      <w:tr w:rsidR="005E7D19" w:rsidRPr="003834A4" w14:paraId="5C107337" w14:textId="77777777" w:rsidTr="003834A4">
        <w:trPr>
          <w:trHeight w:val="144"/>
          <w:jc w:val="center"/>
        </w:trPr>
        <w:tc>
          <w:tcPr>
            <w:tcW w:w="5941" w:type="dxa"/>
            <w:shd w:val="clear" w:color="auto" w:fill="auto"/>
            <w:vAlign w:val="center"/>
            <w:hideMark/>
          </w:tcPr>
          <w:p w14:paraId="48654B6A" w14:textId="77777777" w:rsidR="005E7D19" w:rsidRPr="003834A4" w:rsidRDefault="005E7D19" w:rsidP="003834A4">
            <w:pPr>
              <w:rPr>
                <w:sz w:val="22"/>
                <w:szCs w:val="22"/>
              </w:rPr>
            </w:pPr>
            <w:r w:rsidRPr="003834A4">
              <w:rPr>
                <w:sz w:val="22"/>
                <w:szCs w:val="22"/>
              </w:rPr>
              <w:t xml:space="preserve">HT V (E) : Government / Private Lift Irrigation </w:t>
            </w:r>
          </w:p>
        </w:tc>
        <w:tc>
          <w:tcPr>
            <w:tcW w:w="1257" w:type="dxa"/>
            <w:shd w:val="clear" w:color="auto" w:fill="auto"/>
            <w:vAlign w:val="center"/>
            <w:hideMark/>
          </w:tcPr>
          <w:p w14:paraId="710AF2CD" w14:textId="77777777" w:rsidR="005E7D19" w:rsidRPr="003834A4" w:rsidRDefault="005E7D19" w:rsidP="003834A4">
            <w:pPr>
              <w:jc w:val="center"/>
              <w:rPr>
                <w:sz w:val="22"/>
                <w:szCs w:val="22"/>
              </w:rPr>
            </w:pPr>
            <w:r w:rsidRPr="003834A4">
              <w:rPr>
                <w:sz w:val="22"/>
                <w:szCs w:val="22"/>
              </w:rPr>
              <w:t>33.92</w:t>
            </w:r>
          </w:p>
        </w:tc>
        <w:tc>
          <w:tcPr>
            <w:tcW w:w="1337" w:type="dxa"/>
            <w:shd w:val="clear" w:color="auto" w:fill="auto"/>
            <w:vAlign w:val="center"/>
            <w:hideMark/>
          </w:tcPr>
          <w:p w14:paraId="4C11A5BF" w14:textId="77777777" w:rsidR="005E7D19" w:rsidRPr="003834A4" w:rsidRDefault="005E7D19" w:rsidP="003834A4">
            <w:pPr>
              <w:jc w:val="center"/>
              <w:rPr>
                <w:sz w:val="22"/>
                <w:szCs w:val="22"/>
              </w:rPr>
            </w:pPr>
            <w:r w:rsidRPr="003834A4">
              <w:rPr>
                <w:sz w:val="22"/>
                <w:szCs w:val="22"/>
              </w:rPr>
              <w:t>50.13</w:t>
            </w:r>
          </w:p>
        </w:tc>
      </w:tr>
      <w:tr w:rsidR="005E7D19" w:rsidRPr="003834A4" w14:paraId="54203233" w14:textId="77777777" w:rsidTr="003834A4">
        <w:trPr>
          <w:trHeight w:val="144"/>
          <w:jc w:val="center"/>
        </w:trPr>
        <w:tc>
          <w:tcPr>
            <w:tcW w:w="5941" w:type="dxa"/>
            <w:shd w:val="clear" w:color="auto" w:fill="auto"/>
            <w:vAlign w:val="center"/>
            <w:hideMark/>
          </w:tcPr>
          <w:p w14:paraId="7E20F538" w14:textId="77777777" w:rsidR="005E7D19" w:rsidRPr="003834A4" w:rsidRDefault="005E7D19" w:rsidP="003834A4">
            <w:pPr>
              <w:rPr>
                <w:b/>
                <w:bCs/>
                <w:sz w:val="22"/>
                <w:szCs w:val="22"/>
              </w:rPr>
            </w:pPr>
            <w:r w:rsidRPr="003834A4">
              <w:rPr>
                <w:b/>
                <w:bCs/>
                <w:sz w:val="22"/>
                <w:szCs w:val="22"/>
              </w:rPr>
              <w:t>HT Category at 33 KV</w:t>
            </w:r>
          </w:p>
        </w:tc>
        <w:tc>
          <w:tcPr>
            <w:tcW w:w="1257" w:type="dxa"/>
            <w:shd w:val="clear" w:color="auto" w:fill="auto"/>
            <w:vAlign w:val="center"/>
            <w:hideMark/>
          </w:tcPr>
          <w:p w14:paraId="516C694B" w14:textId="77777777" w:rsidR="005E7D19" w:rsidRPr="003834A4" w:rsidRDefault="005E7D19" w:rsidP="003834A4">
            <w:pPr>
              <w:jc w:val="center"/>
              <w:rPr>
                <w:b/>
                <w:bCs/>
                <w:sz w:val="22"/>
                <w:szCs w:val="22"/>
              </w:rPr>
            </w:pPr>
            <w:r w:rsidRPr="003834A4">
              <w:rPr>
                <w:b/>
                <w:bCs/>
                <w:sz w:val="22"/>
                <w:szCs w:val="22"/>
              </w:rPr>
              <w:t>1540.99</w:t>
            </w:r>
          </w:p>
        </w:tc>
        <w:tc>
          <w:tcPr>
            <w:tcW w:w="1337" w:type="dxa"/>
            <w:shd w:val="clear" w:color="auto" w:fill="auto"/>
            <w:vAlign w:val="center"/>
            <w:hideMark/>
          </w:tcPr>
          <w:p w14:paraId="47103724" w14:textId="77777777" w:rsidR="005E7D19" w:rsidRPr="003834A4" w:rsidRDefault="005E7D19" w:rsidP="003834A4">
            <w:pPr>
              <w:jc w:val="center"/>
              <w:rPr>
                <w:b/>
                <w:bCs/>
                <w:sz w:val="22"/>
                <w:szCs w:val="22"/>
              </w:rPr>
            </w:pPr>
            <w:r w:rsidRPr="003834A4">
              <w:rPr>
                <w:b/>
                <w:bCs/>
                <w:sz w:val="22"/>
                <w:szCs w:val="22"/>
              </w:rPr>
              <w:t>1650.95</w:t>
            </w:r>
          </w:p>
        </w:tc>
      </w:tr>
      <w:tr w:rsidR="005E7D19" w:rsidRPr="003834A4" w14:paraId="56203D49" w14:textId="77777777" w:rsidTr="003834A4">
        <w:trPr>
          <w:trHeight w:val="144"/>
          <w:jc w:val="center"/>
        </w:trPr>
        <w:tc>
          <w:tcPr>
            <w:tcW w:w="5941" w:type="dxa"/>
            <w:shd w:val="clear" w:color="auto" w:fill="auto"/>
            <w:vAlign w:val="center"/>
            <w:hideMark/>
          </w:tcPr>
          <w:p w14:paraId="7232AB5C" w14:textId="77777777" w:rsidR="005E7D19" w:rsidRPr="003834A4" w:rsidRDefault="005E7D19" w:rsidP="003834A4">
            <w:pPr>
              <w:rPr>
                <w:sz w:val="22"/>
                <w:szCs w:val="22"/>
              </w:rPr>
            </w:pPr>
            <w:r w:rsidRPr="003834A4">
              <w:rPr>
                <w:sz w:val="22"/>
                <w:szCs w:val="22"/>
              </w:rPr>
              <w:t>HT I (B): Townships, Colonies, Gated Communities and Villas</w:t>
            </w:r>
          </w:p>
        </w:tc>
        <w:tc>
          <w:tcPr>
            <w:tcW w:w="1257" w:type="dxa"/>
            <w:shd w:val="clear" w:color="auto" w:fill="auto"/>
            <w:vAlign w:val="center"/>
            <w:hideMark/>
          </w:tcPr>
          <w:p w14:paraId="1CE4EAA6" w14:textId="77777777" w:rsidR="005E7D19" w:rsidRPr="003834A4" w:rsidRDefault="005E7D19" w:rsidP="003834A4">
            <w:pPr>
              <w:jc w:val="center"/>
              <w:rPr>
                <w:sz w:val="22"/>
                <w:szCs w:val="22"/>
              </w:rPr>
            </w:pPr>
            <w:r w:rsidRPr="003834A4">
              <w:rPr>
                <w:sz w:val="22"/>
                <w:szCs w:val="22"/>
              </w:rPr>
              <w:t>2.39</w:t>
            </w:r>
          </w:p>
        </w:tc>
        <w:tc>
          <w:tcPr>
            <w:tcW w:w="1337" w:type="dxa"/>
            <w:shd w:val="clear" w:color="auto" w:fill="auto"/>
            <w:vAlign w:val="center"/>
            <w:hideMark/>
          </w:tcPr>
          <w:p w14:paraId="150AB075" w14:textId="77777777" w:rsidR="005E7D19" w:rsidRPr="003834A4" w:rsidRDefault="005E7D19" w:rsidP="003834A4">
            <w:pPr>
              <w:jc w:val="center"/>
              <w:rPr>
                <w:sz w:val="22"/>
                <w:szCs w:val="22"/>
              </w:rPr>
            </w:pPr>
            <w:r w:rsidRPr="003834A4">
              <w:rPr>
                <w:sz w:val="22"/>
                <w:szCs w:val="22"/>
              </w:rPr>
              <w:t>2.46</w:t>
            </w:r>
          </w:p>
        </w:tc>
      </w:tr>
      <w:tr w:rsidR="005E7D19" w:rsidRPr="003834A4" w14:paraId="624C89ED" w14:textId="77777777" w:rsidTr="003834A4">
        <w:trPr>
          <w:trHeight w:val="144"/>
          <w:jc w:val="center"/>
        </w:trPr>
        <w:tc>
          <w:tcPr>
            <w:tcW w:w="5941" w:type="dxa"/>
            <w:shd w:val="clear" w:color="auto" w:fill="auto"/>
            <w:vAlign w:val="center"/>
            <w:hideMark/>
          </w:tcPr>
          <w:p w14:paraId="2DDC0FFC" w14:textId="77777777" w:rsidR="005E7D19" w:rsidRPr="003834A4" w:rsidRDefault="005E7D19" w:rsidP="003834A4">
            <w:pPr>
              <w:rPr>
                <w:sz w:val="22"/>
                <w:szCs w:val="22"/>
              </w:rPr>
            </w:pPr>
            <w:r w:rsidRPr="003834A4">
              <w:rPr>
                <w:sz w:val="22"/>
                <w:szCs w:val="22"/>
              </w:rPr>
              <w:t>HT II  (A) : Commercial</w:t>
            </w:r>
          </w:p>
        </w:tc>
        <w:tc>
          <w:tcPr>
            <w:tcW w:w="1257" w:type="dxa"/>
            <w:shd w:val="clear" w:color="auto" w:fill="auto"/>
            <w:vAlign w:val="center"/>
            <w:hideMark/>
          </w:tcPr>
          <w:p w14:paraId="6E5DF0B0" w14:textId="77777777" w:rsidR="005E7D19" w:rsidRPr="003834A4" w:rsidRDefault="005E7D19" w:rsidP="003834A4">
            <w:pPr>
              <w:jc w:val="center"/>
              <w:rPr>
                <w:sz w:val="22"/>
                <w:szCs w:val="22"/>
              </w:rPr>
            </w:pPr>
            <w:r w:rsidRPr="003834A4">
              <w:rPr>
                <w:sz w:val="22"/>
                <w:szCs w:val="22"/>
              </w:rPr>
              <w:t> </w:t>
            </w:r>
          </w:p>
        </w:tc>
        <w:tc>
          <w:tcPr>
            <w:tcW w:w="1337" w:type="dxa"/>
            <w:shd w:val="clear" w:color="auto" w:fill="auto"/>
            <w:vAlign w:val="center"/>
            <w:hideMark/>
          </w:tcPr>
          <w:p w14:paraId="24E78E58" w14:textId="77777777" w:rsidR="005E7D19" w:rsidRPr="003834A4" w:rsidRDefault="005E7D19" w:rsidP="003834A4">
            <w:pPr>
              <w:jc w:val="center"/>
              <w:rPr>
                <w:sz w:val="22"/>
                <w:szCs w:val="22"/>
              </w:rPr>
            </w:pPr>
            <w:r w:rsidRPr="003834A4">
              <w:rPr>
                <w:sz w:val="22"/>
                <w:szCs w:val="22"/>
              </w:rPr>
              <w:t> </w:t>
            </w:r>
          </w:p>
        </w:tc>
      </w:tr>
      <w:tr w:rsidR="005E7D19" w:rsidRPr="003834A4" w14:paraId="6F1967F2" w14:textId="77777777" w:rsidTr="003834A4">
        <w:trPr>
          <w:trHeight w:val="144"/>
          <w:jc w:val="center"/>
        </w:trPr>
        <w:tc>
          <w:tcPr>
            <w:tcW w:w="5941" w:type="dxa"/>
            <w:shd w:val="clear" w:color="auto" w:fill="auto"/>
            <w:vAlign w:val="center"/>
            <w:hideMark/>
          </w:tcPr>
          <w:p w14:paraId="2D543FA3" w14:textId="77777777" w:rsidR="005E7D19" w:rsidRPr="003834A4" w:rsidRDefault="005E7D19" w:rsidP="003834A4">
            <w:pPr>
              <w:rPr>
                <w:sz w:val="22"/>
                <w:szCs w:val="22"/>
              </w:rPr>
            </w:pPr>
            <w:r w:rsidRPr="003834A4">
              <w:rPr>
                <w:sz w:val="22"/>
                <w:szCs w:val="22"/>
              </w:rPr>
              <w:t>(ii) Major</w:t>
            </w:r>
          </w:p>
        </w:tc>
        <w:tc>
          <w:tcPr>
            <w:tcW w:w="1257" w:type="dxa"/>
            <w:shd w:val="clear" w:color="auto" w:fill="auto"/>
            <w:vAlign w:val="center"/>
            <w:hideMark/>
          </w:tcPr>
          <w:p w14:paraId="141A1155" w14:textId="77777777" w:rsidR="005E7D19" w:rsidRPr="003834A4" w:rsidRDefault="005E7D19" w:rsidP="003834A4">
            <w:pPr>
              <w:jc w:val="center"/>
              <w:rPr>
                <w:sz w:val="22"/>
                <w:szCs w:val="22"/>
              </w:rPr>
            </w:pPr>
            <w:r w:rsidRPr="003834A4">
              <w:rPr>
                <w:sz w:val="22"/>
                <w:szCs w:val="22"/>
              </w:rPr>
              <w:t>72.86</w:t>
            </w:r>
          </w:p>
        </w:tc>
        <w:tc>
          <w:tcPr>
            <w:tcW w:w="1337" w:type="dxa"/>
            <w:shd w:val="clear" w:color="auto" w:fill="auto"/>
            <w:vAlign w:val="center"/>
            <w:hideMark/>
          </w:tcPr>
          <w:p w14:paraId="4717976F" w14:textId="77777777" w:rsidR="005E7D19" w:rsidRPr="003834A4" w:rsidRDefault="005E7D19" w:rsidP="003834A4">
            <w:pPr>
              <w:jc w:val="center"/>
              <w:rPr>
                <w:sz w:val="22"/>
                <w:szCs w:val="22"/>
              </w:rPr>
            </w:pPr>
            <w:r w:rsidRPr="003834A4">
              <w:rPr>
                <w:sz w:val="22"/>
                <w:szCs w:val="22"/>
              </w:rPr>
              <w:t>77.96</w:t>
            </w:r>
          </w:p>
        </w:tc>
      </w:tr>
      <w:tr w:rsidR="005E7D19" w:rsidRPr="003834A4" w14:paraId="199FA46D" w14:textId="77777777" w:rsidTr="003834A4">
        <w:trPr>
          <w:trHeight w:val="144"/>
          <w:jc w:val="center"/>
        </w:trPr>
        <w:tc>
          <w:tcPr>
            <w:tcW w:w="5941" w:type="dxa"/>
            <w:shd w:val="clear" w:color="auto" w:fill="auto"/>
            <w:vAlign w:val="center"/>
            <w:hideMark/>
          </w:tcPr>
          <w:p w14:paraId="3CB59AF6" w14:textId="77777777" w:rsidR="005E7D19" w:rsidRPr="003834A4" w:rsidRDefault="005E7D19" w:rsidP="003834A4">
            <w:pPr>
              <w:rPr>
                <w:sz w:val="22"/>
                <w:szCs w:val="22"/>
              </w:rPr>
            </w:pPr>
            <w:r w:rsidRPr="003834A4">
              <w:rPr>
                <w:sz w:val="22"/>
                <w:szCs w:val="22"/>
              </w:rPr>
              <w:t>Time of Day Tariffs (6 PM to 10 PM)</w:t>
            </w:r>
          </w:p>
        </w:tc>
        <w:tc>
          <w:tcPr>
            <w:tcW w:w="1257" w:type="dxa"/>
            <w:shd w:val="clear" w:color="auto" w:fill="auto"/>
            <w:vAlign w:val="center"/>
            <w:hideMark/>
          </w:tcPr>
          <w:p w14:paraId="1E06A683" w14:textId="77777777" w:rsidR="005E7D19" w:rsidRPr="003834A4" w:rsidRDefault="005E7D19" w:rsidP="003834A4">
            <w:pPr>
              <w:jc w:val="center"/>
              <w:rPr>
                <w:sz w:val="22"/>
                <w:szCs w:val="22"/>
              </w:rPr>
            </w:pPr>
            <w:r w:rsidRPr="003834A4">
              <w:rPr>
                <w:sz w:val="22"/>
                <w:szCs w:val="22"/>
              </w:rPr>
              <w:t>17.32</w:t>
            </w:r>
          </w:p>
        </w:tc>
        <w:tc>
          <w:tcPr>
            <w:tcW w:w="1337" w:type="dxa"/>
            <w:shd w:val="clear" w:color="auto" w:fill="auto"/>
            <w:vAlign w:val="center"/>
            <w:hideMark/>
          </w:tcPr>
          <w:p w14:paraId="002EAC96" w14:textId="77777777" w:rsidR="005E7D19" w:rsidRPr="003834A4" w:rsidRDefault="005E7D19" w:rsidP="003834A4">
            <w:pPr>
              <w:jc w:val="center"/>
              <w:rPr>
                <w:sz w:val="22"/>
                <w:szCs w:val="22"/>
              </w:rPr>
            </w:pPr>
            <w:r w:rsidRPr="003834A4">
              <w:rPr>
                <w:sz w:val="22"/>
                <w:szCs w:val="22"/>
              </w:rPr>
              <w:t>18.54</w:t>
            </w:r>
          </w:p>
        </w:tc>
      </w:tr>
      <w:tr w:rsidR="005E7D19" w:rsidRPr="003834A4" w14:paraId="72D1215C" w14:textId="77777777" w:rsidTr="003834A4">
        <w:trPr>
          <w:trHeight w:val="144"/>
          <w:jc w:val="center"/>
        </w:trPr>
        <w:tc>
          <w:tcPr>
            <w:tcW w:w="5941" w:type="dxa"/>
            <w:shd w:val="clear" w:color="auto" w:fill="auto"/>
            <w:vAlign w:val="center"/>
            <w:hideMark/>
          </w:tcPr>
          <w:p w14:paraId="1C73AA57" w14:textId="77777777" w:rsidR="005E7D19" w:rsidRPr="003834A4" w:rsidRDefault="005E7D19" w:rsidP="003834A4">
            <w:pPr>
              <w:rPr>
                <w:sz w:val="22"/>
                <w:szCs w:val="22"/>
              </w:rPr>
            </w:pPr>
            <w:r w:rsidRPr="003834A4">
              <w:rPr>
                <w:sz w:val="22"/>
                <w:szCs w:val="22"/>
              </w:rPr>
              <w:t>(iv) Function Halls / Auditoriums</w:t>
            </w:r>
          </w:p>
        </w:tc>
        <w:tc>
          <w:tcPr>
            <w:tcW w:w="1257" w:type="dxa"/>
            <w:shd w:val="clear" w:color="auto" w:fill="auto"/>
            <w:vAlign w:val="center"/>
            <w:hideMark/>
          </w:tcPr>
          <w:p w14:paraId="1C5A8B0E" w14:textId="77777777" w:rsidR="005E7D19" w:rsidRPr="003834A4" w:rsidRDefault="005E7D19" w:rsidP="003834A4">
            <w:pPr>
              <w:jc w:val="center"/>
              <w:rPr>
                <w:sz w:val="22"/>
                <w:szCs w:val="22"/>
              </w:rPr>
            </w:pPr>
            <w:r w:rsidRPr="003834A4">
              <w:rPr>
                <w:sz w:val="22"/>
                <w:szCs w:val="22"/>
              </w:rPr>
              <w:t>0.00</w:t>
            </w:r>
          </w:p>
        </w:tc>
        <w:tc>
          <w:tcPr>
            <w:tcW w:w="1337" w:type="dxa"/>
            <w:shd w:val="clear" w:color="auto" w:fill="auto"/>
            <w:vAlign w:val="center"/>
            <w:hideMark/>
          </w:tcPr>
          <w:p w14:paraId="58954DA9" w14:textId="77777777" w:rsidR="005E7D19" w:rsidRPr="003834A4" w:rsidRDefault="005E7D19" w:rsidP="003834A4">
            <w:pPr>
              <w:jc w:val="center"/>
              <w:rPr>
                <w:sz w:val="22"/>
                <w:szCs w:val="22"/>
              </w:rPr>
            </w:pPr>
            <w:r w:rsidRPr="003834A4">
              <w:rPr>
                <w:sz w:val="22"/>
                <w:szCs w:val="22"/>
              </w:rPr>
              <w:t>0.00</w:t>
            </w:r>
          </w:p>
        </w:tc>
      </w:tr>
      <w:tr w:rsidR="005E7D19" w:rsidRPr="003834A4" w14:paraId="48666497" w14:textId="77777777" w:rsidTr="003834A4">
        <w:trPr>
          <w:trHeight w:val="144"/>
          <w:jc w:val="center"/>
        </w:trPr>
        <w:tc>
          <w:tcPr>
            <w:tcW w:w="5941" w:type="dxa"/>
            <w:shd w:val="clear" w:color="auto" w:fill="auto"/>
            <w:vAlign w:val="center"/>
            <w:hideMark/>
          </w:tcPr>
          <w:p w14:paraId="5BF9C5E0" w14:textId="77777777" w:rsidR="005E7D19" w:rsidRPr="003834A4" w:rsidRDefault="005E7D19" w:rsidP="003834A4">
            <w:pPr>
              <w:rPr>
                <w:sz w:val="22"/>
                <w:szCs w:val="22"/>
              </w:rPr>
            </w:pPr>
            <w:r w:rsidRPr="003834A4">
              <w:rPr>
                <w:sz w:val="22"/>
                <w:szCs w:val="22"/>
              </w:rPr>
              <w:t>HT II (B) : Start up power</w:t>
            </w:r>
          </w:p>
        </w:tc>
        <w:tc>
          <w:tcPr>
            <w:tcW w:w="1257" w:type="dxa"/>
            <w:shd w:val="clear" w:color="auto" w:fill="auto"/>
            <w:vAlign w:val="center"/>
            <w:hideMark/>
          </w:tcPr>
          <w:p w14:paraId="1828FB2B" w14:textId="77777777" w:rsidR="005E7D19" w:rsidRPr="003834A4" w:rsidRDefault="005E7D19" w:rsidP="003834A4">
            <w:pPr>
              <w:jc w:val="center"/>
              <w:rPr>
                <w:sz w:val="22"/>
                <w:szCs w:val="22"/>
              </w:rPr>
            </w:pPr>
            <w:r w:rsidRPr="003834A4">
              <w:rPr>
                <w:sz w:val="22"/>
                <w:szCs w:val="22"/>
              </w:rPr>
              <w:t>1.60</w:t>
            </w:r>
          </w:p>
        </w:tc>
        <w:tc>
          <w:tcPr>
            <w:tcW w:w="1337" w:type="dxa"/>
            <w:shd w:val="clear" w:color="auto" w:fill="auto"/>
            <w:vAlign w:val="center"/>
            <w:hideMark/>
          </w:tcPr>
          <w:p w14:paraId="77385D76" w14:textId="77777777" w:rsidR="005E7D19" w:rsidRPr="003834A4" w:rsidRDefault="005E7D19" w:rsidP="003834A4">
            <w:pPr>
              <w:jc w:val="center"/>
              <w:rPr>
                <w:sz w:val="22"/>
                <w:szCs w:val="22"/>
              </w:rPr>
            </w:pPr>
            <w:r w:rsidRPr="003834A4">
              <w:rPr>
                <w:sz w:val="22"/>
                <w:szCs w:val="22"/>
              </w:rPr>
              <w:t>1.76</w:t>
            </w:r>
          </w:p>
        </w:tc>
      </w:tr>
      <w:tr w:rsidR="005E7D19" w:rsidRPr="003834A4" w14:paraId="797D27A7" w14:textId="77777777" w:rsidTr="003834A4">
        <w:trPr>
          <w:trHeight w:val="144"/>
          <w:jc w:val="center"/>
        </w:trPr>
        <w:tc>
          <w:tcPr>
            <w:tcW w:w="5941" w:type="dxa"/>
            <w:shd w:val="clear" w:color="auto" w:fill="auto"/>
            <w:vAlign w:val="center"/>
            <w:hideMark/>
          </w:tcPr>
          <w:p w14:paraId="1B2DBDEA" w14:textId="77777777" w:rsidR="005E7D19" w:rsidRPr="003834A4" w:rsidRDefault="005E7D19" w:rsidP="003834A4">
            <w:pPr>
              <w:rPr>
                <w:sz w:val="22"/>
                <w:szCs w:val="22"/>
              </w:rPr>
            </w:pPr>
            <w:r w:rsidRPr="003834A4">
              <w:rPr>
                <w:sz w:val="22"/>
                <w:szCs w:val="22"/>
              </w:rPr>
              <w:t>HT II (C): Electric Vehicles (</w:t>
            </w:r>
            <w:proofErr w:type="spellStart"/>
            <w:r w:rsidRPr="003834A4">
              <w:rPr>
                <w:sz w:val="22"/>
                <w:szCs w:val="22"/>
              </w:rPr>
              <w:t>Evs</w:t>
            </w:r>
            <w:proofErr w:type="spellEnd"/>
            <w:r w:rsidRPr="003834A4">
              <w:rPr>
                <w:sz w:val="22"/>
                <w:szCs w:val="22"/>
              </w:rPr>
              <w:t>) / Charging stations</w:t>
            </w:r>
          </w:p>
        </w:tc>
        <w:tc>
          <w:tcPr>
            <w:tcW w:w="1257" w:type="dxa"/>
            <w:shd w:val="clear" w:color="auto" w:fill="auto"/>
            <w:vAlign w:val="center"/>
            <w:hideMark/>
          </w:tcPr>
          <w:p w14:paraId="44DB714E" w14:textId="77777777" w:rsidR="005E7D19" w:rsidRPr="003834A4" w:rsidRDefault="005E7D19" w:rsidP="003834A4">
            <w:pPr>
              <w:jc w:val="center"/>
              <w:rPr>
                <w:sz w:val="22"/>
                <w:szCs w:val="22"/>
              </w:rPr>
            </w:pPr>
            <w:r w:rsidRPr="003834A4">
              <w:rPr>
                <w:sz w:val="22"/>
                <w:szCs w:val="22"/>
              </w:rPr>
              <w:t>0.00</w:t>
            </w:r>
          </w:p>
        </w:tc>
        <w:tc>
          <w:tcPr>
            <w:tcW w:w="1337" w:type="dxa"/>
            <w:shd w:val="clear" w:color="auto" w:fill="auto"/>
            <w:vAlign w:val="center"/>
            <w:hideMark/>
          </w:tcPr>
          <w:p w14:paraId="31969920" w14:textId="77777777" w:rsidR="005E7D19" w:rsidRPr="003834A4" w:rsidRDefault="005E7D19" w:rsidP="003834A4">
            <w:pPr>
              <w:jc w:val="center"/>
              <w:rPr>
                <w:sz w:val="22"/>
                <w:szCs w:val="22"/>
              </w:rPr>
            </w:pPr>
            <w:r w:rsidRPr="003834A4">
              <w:rPr>
                <w:sz w:val="22"/>
                <w:szCs w:val="22"/>
              </w:rPr>
              <w:t>0.00</w:t>
            </w:r>
          </w:p>
        </w:tc>
      </w:tr>
      <w:tr w:rsidR="005E7D19" w:rsidRPr="003834A4" w14:paraId="530A2B20" w14:textId="77777777" w:rsidTr="003834A4">
        <w:trPr>
          <w:trHeight w:val="144"/>
          <w:jc w:val="center"/>
        </w:trPr>
        <w:tc>
          <w:tcPr>
            <w:tcW w:w="5941" w:type="dxa"/>
            <w:shd w:val="clear" w:color="auto" w:fill="auto"/>
            <w:vAlign w:val="center"/>
            <w:hideMark/>
          </w:tcPr>
          <w:p w14:paraId="5167395D" w14:textId="77777777" w:rsidR="005E7D19" w:rsidRPr="003834A4" w:rsidRDefault="005E7D19" w:rsidP="003834A4">
            <w:pPr>
              <w:rPr>
                <w:sz w:val="22"/>
                <w:szCs w:val="22"/>
              </w:rPr>
            </w:pPr>
            <w:r w:rsidRPr="003834A4">
              <w:rPr>
                <w:sz w:val="22"/>
                <w:szCs w:val="22"/>
              </w:rPr>
              <w:t>HT II (D) : Green Power</w:t>
            </w:r>
          </w:p>
        </w:tc>
        <w:tc>
          <w:tcPr>
            <w:tcW w:w="1257" w:type="dxa"/>
            <w:shd w:val="clear" w:color="auto" w:fill="auto"/>
            <w:vAlign w:val="center"/>
            <w:hideMark/>
          </w:tcPr>
          <w:p w14:paraId="00107CD5" w14:textId="77777777" w:rsidR="005E7D19" w:rsidRPr="003834A4" w:rsidRDefault="005E7D19" w:rsidP="003834A4">
            <w:pPr>
              <w:jc w:val="center"/>
              <w:rPr>
                <w:sz w:val="22"/>
                <w:szCs w:val="22"/>
              </w:rPr>
            </w:pPr>
            <w:r w:rsidRPr="003834A4">
              <w:rPr>
                <w:sz w:val="22"/>
                <w:szCs w:val="22"/>
              </w:rPr>
              <w:t>0.00</w:t>
            </w:r>
          </w:p>
        </w:tc>
        <w:tc>
          <w:tcPr>
            <w:tcW w:w="1337" w:type="dxa"/>
            <w:shd w:val="clear" w:color="auto" w:fill="auto"/>
            <w:vAlign w:val="center"/>
            <w:hideMark/>
          </w:tcPr>
          <w:p w14:paraId="139194E7" w14:textId="77777777" w:rsidR="005E7D19" w:rsidRPr="003834A4" w:rsidRDefault="005E7D19" w:rsidP="003834A4">
            <w:pPr>
              <w:jc w:val="center"/>
              <w:rPr>
                <w:sz w:val="22"/>
                <w:szCs w:val="22"/>
              </w:rPr>
            </w:pPr>
            <w:r w:rsidRPr="003834A4">
              <w:rPr>
                <w:sz w:val="22"/>
                <w:szCs w:val="22"/>
              </w:rPr>
              <w:t>0.00</w:t>
            </w:r>
          </w:p>
        </w:tc>
      </w:tr>
      <w:tr w:rsidR="005E7D19" w:rsidRPr="003834A4" w14:paraId="3101E0A5" w14:textId="77777777" w:rsidTr="003834A4">
        <w:trPr>
          <w:trHeight w:val="144"/>
          <w:jc w:val="center"/>
        </w:trPr>
        <w:tc>
          <w:tcPr>
            <w:tcW w:w="5941" w:type="dxa"/>
            <w:shd w:val="clear" w:color="auto" w:fill="auto"/>
            <w:vAlign w:val="center"/>
            <w:hideMark/>
          </w:tcPr>
          <w:p w14:paraId="48253D84" w14:textId="77777777" w:rsidR="005E7D19" w:rsidRPr="003834A4" w:rsidRDefault="005E7D19" w:rsidP="003834A4">
            <w:pPr>
              <w:rPr>
                <w:sz w:val="22"/>
                <w:szCs w:val="22"/>
              </w:rPr>
            </w:pPr>
            <w:r w:rsidRPr="003834A4">
              <w:rPr>
                <w:sz w:val="22"/>
                <w:szCs w:val="22"/>
              </w:rPr>
              <w:t>HT III (A): Industry</w:t>
            </w:r>
          </w:p>
        </w:tc>
        <w:tc>
          <w:tcPr>
            <w:tcW w:w="1257" w:type="dxa"/>
            <w:shd w:val="clear" w:color="auto" w:fill="auto"/>
            <w:vAlign w:val="center"/>
            <w:hideMark/>
          </w:tcPr>
          <w:p w14:paraId="57B5BEE1" w14:textId="77777777" w:rsidR="005E7D19" w:rsidRPr="003834A4" w:rsidRDefault="005E7D19" w:rsidP="003834A4">
            <w:pPr>
              <w:jc w:val="center"/>
              <w:rPr>
                <w:sz w:val="22"/>
                <w:szCs w:val="22"/>
              </w:rPr>
            </w:pPr>
            <w:r w:rsidRPr="003834A4">
              <w:rPr>
                <w:sz w:val="22"/>
                <w:szCs w:val="22"/>
              </w:rPr>
              <w:t> </w:t>
            </w:r>
          </w:p>
        </w:tc>
        <w:tc>
          <w:tcPr>
            <w:tcW w:w="1337" w:type="dxa"/>
            <w:shd w:val="clear" w:color="auto" w:fill="auto"/>
            <w:vAlign w:val="center"/>
            <w:hideMark/>
          </w:tcPr>
          <w:p w14:paraId="726893FA" w14:textId="77777777" w:rsidR="005E7D19" w:rsidRPr="003834A4" w:rsidRDefault="005E7D19" w:rsidP="003834A4">
            <w:pPr>
              <w:jc w:val="center"/>
              <w:rPr>
                <w:sz w:val="22"/>
                <w:szCs w:val="22"/>
              </w:rPr>
            </w:pPr>
            <w:r w:rsidRPr="003834A4">
              <w:rPr>
                <w:sz w:val="22"/>
                <w:szCs w:val="22"/>
              </w:rPr>
              <w:t> </w:t>
            </w:r>
          </w:p>
        </w:tc>
      </w:tr>
      <w:tr w:rsidR="005E7D19" w:rsidRPr="003834A4" w14:paraId="25850DEB" w14:textId="77777777" w:rsidTr="003834A4">
        <w:trPr>
          <w:trHeight w:val="144"/>
          <w:jc w:val="center"/>
        </w:trPr>
        <w:tc>
          <w:tcPr>
            <w:tcW w:w="5941" w:type="dxa"/>
            <w:shd w:val="clear" w:color="auto" w:fill="auto"/>
            <w:vAlign w:val="center"/>
            <w:hideMark/>
          </w:tcPr>
          <w:p w14:paraId="3013F97A" w14:textId="77777777" w:rsidR="005E7D19" w:rsidRPr="003834A4" w:rsidRDefault="005E7D19" w:rsidP="003834A4">
            <w:pPr>
              <w:rPr>
                <w:sz w:val="22"/>
                <w:szCs w:val="22"/>
              </w:rPr>
            </w:pPr>
            <w:r w:rsidRPr="003834A4">
              <w:rPr>
                <w:sz w:val="22"/>
                <w:szCs w:val="22"/>
              </w:rPr>
              <w:t>Time of Day tariff (TOD) (High Grid Demand) (Feb'23, Mar'23), (Apr-May'22) &amp; (Sep'22-Oct'22)</w:t>
            </w:r>
          </w:p>
        </w:tc>
        <w:tc>
          <w:tcPr>
            <w:tcW w:w="1257" w:type="dxa"/>
            <w:shd w:val="clear" w:color="auto" w:fill="auto"/>
            <w:vAlign w:val="center"/>
            <w:hideMark/>
          </w:tcPr>
          <w:p w14:paraId="09568781" w14:textId="77777777" w:rsidR="005E7D19" w:rsidRPr="003834A4" w:rsidRDefault="005E7D19" w:rsidP="003834A4">
            <w:pPr>
              <w:jc w:val="center"/>
              <w:rPr>
                <w:sz w:val="22"/>
                <w:szCs w:val="22"/>
              </w:rPr>
            </w:pPr>
            <w:r w:rsidRPr="003834A4">
              <w:rPr>
                <w:sz w:val="22"/>
                <w:szCs w:val="22"/>
              </w:rPr>
              <w:t> </w:t>
            </w:r>
          </w:p>
        </w:tc>
        <w:tc>
          <w:tcPr>
            <w:tcW w:w="1337" w:type="dxa"/>
            <w:shd w:val="clear" w:color="auto" w:fill="auto"/>
            <w:vAlign w:val="center"/>
            <w:hideMark/>
          </w:tcPr>
          <w:p w14:paraId="57990C98" w14:textId="77777777" w:rsidR="005E7D19" w:rsidRPr="003834A4" w:rsidRDefault="005E7D19" w:rsidP="003834A4">
            <w:pPr>
              <w:jc w:val="center"/>
              <w:rPr>
                <w:sz w:val="22"/>
                <w:szCs w:val="22"/>
              </w:rPr>
            </w:pPr>
          </w:p>
        </w:tc>
      </w:tr>
      <w:tr w:rsidR="005E7D19" w:rsidRPr="003834A4" w14:paraId="287AFAC9" w14:textId="77777777" w:rsidTr="003834A4">
        <w:trPr>
          <w:trHeight w:val="144"/>
          <w:jc w:val="center"/>
        </w:trPr>
        <w:tc>
          <w:tcPr>
            <w:tcW w:w="5941" w:type="dxa"/>
            <w:shd w:val="clear" w:color="auto" w:fill="auto"/>
            <w:vAlign w:val="center"/>
            <w:hideMark/>
          </w:tcPr>
          <w:p w14:paraId="7C73BD05" w14:textId="77777777" w:rsidR="005E7D19" w:rsidRPr="003834A4" w:rsidRDefault="005E7D19" w:rsidP="003834A4">
            <w:pPr>
              <w:rPr>
                <w:sz w:val="22"/>
                <w:szCs w:val="22"/>
              </w:rPr>
            </w:pPr>
            <w:r w:rsidRPr="003834A4">
              <w:rPr>
                <w:sz w:val="22"/>
                <w:szCs w:val="22"/>
              </w:rPr>
              <w:lastRenderedPageBreak/>
              <w:t>Peak (06 to 10)  &amp; (18 to 22)</w:t>
            </w:r>
          </w:p>
        </w:tc>
        <w:tc>
          <w:tcPr>
            <w:tcW w:w="1257" w:type="dxa"/>
            <w:shd w:val="clear" w:color="auto" w:fill="auto"/>
            <w:vAlign w:val="center"/>
            <w:hideMark/>
          </w:tcPr>
          <w:p w14:paraId="7F27620C" w14:textId="77777777" w:rsidR="005E7D19" w:rsidRPr="003834A4" w:rsidRDefault="005E7D19" w:rsidP="003834A4">
            <w:pPr>
              <w:jc w:val="center"/>
              <w:rPr>
                <w:sz w:val="22"/>
                <w:szCs w:val="22"/>
              </w:rPr>
            </w:pPr>
            <w:r w:rsidRPr="003834A4">
              <w:rPr>
                <w:sz w:val="22"/>
                <w:szCs w:val="22"/>
              </w:rPr>
              <w:t>271.18</w:t>
            </w:r>
          </w:p>
        </w:tc>
        <w:tc>
          <w:tcPr>
            <w:tcW w:w="1337" w:type="dxa"/>
            <w:shd w:val="clear" w:color="auto" w:fill="auto"/>
            <w:vAlign w:val="center"/>
            <w:hideMark/>
          </w:tcPr>
          <w:p w14:paraId="24E962AB" w14:textId="77777777" w:rsidR="005E7D19" w:rsidRPr="003834A4" w:rsidRDefault="005E7D19" w:rsidP="003834A4">
            <w:pPr>
              <w:jc w:val="center"/>
              <w:rPr>
                <w:sz w:val="22"/>
                <w:szCs w:val="22"/>
              </w:rPr>
            </w:pPr>
            <w:r w:rsidRPr="003834A4">
              <w:rPr>
                <w:sz w:val="22"/>
                <w:szCs w:val="22"/>
              </w:rPr>
              <w:t>277.20</w:t>
            </w:r>
          </w:p>
        </w:tc>
      </w:tr>
      <w:tr w:rsidR="005E7D19" w:rsidRPr="003834A4" w14:paraId="087CE88E" w14:textId="77777777" w:rsidTr="003834A4">
        <w:trPr>
          <w:trHeight w:val="144"/>
          <w:jc w:val="center"/>
        </w:trPr>
        <w:tc>
          <w:tcPr>
            <w:tcW w:w="5941" w:type="dxa"/>
            <w:shd w:val="clear" w:color="auto" w:fill="auto"/>
            <w:vAlign w:val="center"/>
            <w:hideMark/>
          </w:tcPr>
          <w:p w14:paraId="10F3C17F" w14:textId="77777777" w:rsidR="005E7D19" w:rsidRPr="003834A4" w:rsidRDefault="005E7D19" w:rsidP="003834A4">
            <w:pPr>
              <w:rPr>
                <w:sz w:val="22"/>
                <w:szCs w:val="22"/>
              </w:rPr>
            </w:pPr>
            <w:r w:rsidRPr="003834A4">
              <w:rPr>
                <w:sz w:val="22"/>
                <w:szCs w:val="22"/>
              </w:rPr>
              <w:t>Off Peak (10-15) &amp; (00-06)</w:t>
            </w:r>
          </w:p>
        </w:tc>
        <w:tc>
          <w:tcPr>
            <w:tcW w:w="1257" w:type="dxa"/>
            <w:shd w:val="clear" w:color="auto" w:fill="auto"/>
            <w:vAlign w:val="center"/>
            <w:hideMark/>
          </w:tcPr>
          <w:p w14:paraId="7252DBC2" w14:textId="77777777" w:rsidR="005E7D19" w:rsidRPr="003834A4" w:rsidRDefault="005E7D19" w:rsidP="003834A4">
            <w:pPr>
              <w:jc w:val="center"/>
              <w:rPr>
                <w:sz w:val="22"/>
                <w:szCs w:val="22"/>
              </w:rPr>
            </w:pPr>
            <w:r w:rsidRPr="003834A4">
              <w:rPr>
                <w:sz w:val="22"/>
                <w:szCs w:val="22"/>
              </w:rPr>
              <w:t>290.79</w:t>
            </w:r>
          </w:p>
        </w:tc>
        <w:tc>
          <w:tcPr>
            <w:tcW w:w="1337" w:type="dxa"/>
            <w:shd w:val="clear" w:color="auto" w:fill="auto"/>
            <w:vAlign w:val="center"/>
            <w:hideMark/>
          </w:tcPr>
          <w:p w14:paraId="6FC58B46" w14:textId="77777777" w:rsidR="005E7D19" w:rsidRPr="003834A4" w:rsidRDefault="005E7D19" w:rsidP="003834A4">
            <w:pPr>
              <w:jc w:val="center"/>
              <w:rPr>
                <w:sz w:val="22"/>
                <w:szCs w:val="22"/>
              </w:rPr>
            </w:pPr>
            <w:r w:rsidRPr="003834A4">
              <w:rPr>
                <w:sz w:val="22"/>
                <w:szCs w:val="22"/>
              </w:rPr>
              <w:t>302.48</w:t>
            </w:r>
          </w:p>
        </w:tc>
      </w:tr>
      <w:tr w:rsidR="005E7D19" w:rsidRPr="003834A4" w14:paraId="002E9659" w14:textId="77777777" w:rsidTr="003834A4">
        <w:trPr>
          <w:trHeight w:val="144"/>
          <w:jc w:val="center"/>
        </w:trPr>
        <w:tc>
          <w:tcPr>
            <w:tcW w:w="5941" w:type="dxa"/>
            <w:shd w:val="clear" w:color="auto" w:fill="auto"/>
            <w:vAlign w:val="center"/>
            <w:hideMark/>
          </w:tcPr>
          <w:p w14:paraId="3AF24742" w14:textId="77777777" w:rsidR="005E7D19" w:rsidRPr="003834A4" w:rsidRDefault="005E7D19" w:rsidP="003834A4">
            <w:pPr>
              <w:rPr>
                <w:sz w:val="22"/>
                <w:szCs w:val="22"/>
              </w:rPr>
            </w:pPr>
            <w:r w:rsidRPr="003834A4">
              <w:rPr>
                <w:sz w:val="22"/>
                <w:szCs w:val="22"/>
              </w:rPr>
              <w:t>Normal (15-18) &amp; (22-24)</w:t>
            </w:r>
          </w:p>
        </w:tc>
        <w:tc>
          <w:tcPr>
            <w:tcW w:w="1257" w:type="dxa"/>
            <w:shd w:val="clear" w:color="auto" w:fill="auto"/>
            <w:vAlign w:val="center"/>
            <w:hideMark/>
          </w:tcPr>
          <w:p w14:paraId="7BA4873D" w14:textId="77777777" w:rsidR="005E7D19" w:rsidRPr="003834A4" w:rsidRDefault="005E7D19" w:rsidP="003834A4">
            <w:pPr>
              <w:jc w:val="center"/>
              <w:rPr>
                <w:sz w:val="22"/>
                <w:szCs w:val="22"/>
              </w:rPr>
            </w:pPr>
            <w:r w:rsidRPr="003834A4">
              <w:rPr>
                <w:sz w:val="22"/>
                <w:szCs w:val="22"/>
              </w:rPr>
              <w:t>151.19</w:t>
            </w:r>
          </w:p>
        </w:tc>
        <w:tc>
          <w:tcPr>
            <w:tcW w:w="1337" w:type="dxa"/>
            <w:shd w:val="clear" w:color="auto" w:fill="auto"/>
            <w:vAlign w:val="center"/>
            <w:hideMark/>
          </w:tcPr>
          <w:p w14:paraId="71E52E50" w14:textId="77777777" w:rsidR="005E7D19" w:rsidRPr="003834A4" w:rsidRDefault="005E7D19" w:rsidP="003834A4">
            <w:pPr>
              <w:jc w:val="center"/>
              <w:rPr>
                <w:sz w:val="22"/>
                <w:szCs w:val="22"/>
              </w:rPr>
            </w:pPr>
            <w:r w:rsidRPr="003834A4">
              <w:rPr>
                <w:sz w:val="22"/>
                <w:szCs w:val="22"/>
              </w:rPr>
              <w:t>172.02</w:t>
            </w:r>
          </w:p>
        </w:tc>
      </w:tr>
      <w:tr w:rsidR="005E7D19" w:rsidRPr="003834A4" w14:paraId="0203C835" w14:textId="77777777" w:rsidTr="003834A4">
        <w:trPr>
          <w:trHeight w:val="144"/>
          <w:jc w:val="center"/>
        </w:trPr>
        <w:tc>
          <w:tcPr>
            <w:tcW w:w="5941" w:type="dxa"/>
            <w:shd w:val="clear" w:color="auto" w:fill="auto"/>
            <w:vAlign w:val="center"/>
            <w:hideMark/>
          </w:tcPr>
          <w:p w14:paraId="164A7B5F" w14:textId="77777777" w:rsidR="005E7D19" w:rsidRPr="003834A4" w:rsidRDefault="005E7D19" w:rsidP="003834A4">
            <w:pPr>
              <w:rPr>
                <w:sz w:val="22"/>
                <w:szCs w:val="22"/>
              </w:rPr>
            </w:pPr>
            <w:r w:rsidRPr="003834A4">
              <w:rPr>
                <w:sz w:val="22"/>
                <w:szCs w:val="22"/>
              </w:rPr>
              <w:t>Time of Day tariff (TOD) (Low Grid Demand) (Jun'22, Aug'22), (Nov'22-Jan'23)</w:t>
            </w:r>
          </w:p>
        </w:tc>
        <w:tc>
          <w:tcPr>
            <w:tcW w:w="1257" w:type="dxa"/>
            <w:shd w:val="clear" w:color="auto" w:fill="auto"/>
            <w:vAlign w:val="center"/>
            <w:hideMark/>
          </w:tcPr>
          <w:p w14:paraId="426BB757" w14:textId="77777777" w:rsidR="005E7D19" w:rsidRPr="003834A4" w:rsidRDefault="005E7D19" w:rsidP="003834A4">
            <w:pPr>
              <w:jc w:val="center"/>
              <w:rPr>
                <w:sz w:val="22"/>
                <w:szCs w:val="22"/>
              </w:rPr>
            </w:pPr>
            <w:r w:rsidRPr="003834A4">
              <w:rPr>
                <w:sz w:val="22"/>
                <w:szCs w:val="22"/>
              </w:rPr>
              <w:t> </w:t>
            </w:r>
          </w:p>
        </w:tc>
        <w:tc>
          <w:tcPr>
            <w:tcW w:w="1337" w:type="dxa"/>
            <w:shd w:val="clear" w:color="auto" w:fill="auto"/>
            <w:vAlign w:val="center"/>
            <w:hideMark/>
          </w:tcPr>
          <w:p w14:paraId="396565EB" w14:textId="77777777" w:rsidR="005E7D19" w:rsidRPr="003834A4" w:rsidRDefault="005E7D19" w:rsidP="003834A4">
            <w:pPr>
              <w:jc w:val="center"/>
              <w:rPr>
                <w:sz w:val="22"/>
                <w:szCs w:val="22"/>
              </w:rPr>
            </w:pPr>
          </w:p>
        </w:tc>
      </w:tr>
      <w:tr w:rsidR="005E7D19" w:rsidRPr="003834A4" w14:paraId="4FFF5C9A" w14:textId="77777777" w:rsidTr="003834A4">
        <w:trPr>
          <w:trHeight w:val="144"/>
          <w:jc w:val="center"/>
        </w:trPr>
        <w:tc>
          <w:tcPr>
            <w:tcW w:w="5941" w:type="dxa"/>
            <w:shd w:val="clear" w:color="auto" w:fill="auto"/>
            <w:vAlign w:val="center"/>
            <w:hideMark/>
          </w:tcPr>
          <w:p w14:paraId="662458F1" w14:textId="77777777" w:rsidR="005E7D19" w:rsidRPr="003834A4" w:rsidRDefault="005E7D19" w:rsidP="003834A4">
            <w:pPr>
              <w:rPr>
                <w:sz w:val="22"/>
                <w:szCs w:val="22"/>
              </w:rPr>
            </w:pPr>
            <w:r w:rsidRPr="003834A4">
              <w:rPr>
                <w:sz w:val="22"/>
                <w:szCs w:val="22"/>
              </w:rPr>
              <w:t>Peak (06 to 10) &amp; (18 to 22)</w:t>
            </w:r>
          </w:p>
        </w:tc>
        <w:tc>
          <w:tcPr>
            <w:tcW w:w="1257" w:type="dxa"/>
            <w:shd w:val="clear" w:color="auto" w:fill="auto"/>
            <w:vAlign w:val="center"/>
            <w:hideMark/>
          </w:tcPr>
          <w:p w14:paraId="1B74FE88" w14:textId="77777777" w:rsidR="005E7D19" w:rsidRPr="003834A4" w:rsidRDefault="005E7D19" w:rsidP="003834A4">
            <w:pPr>
              <w:jc w:val="center"/>
              <w:rPr>
                <w:sz w:val="22"/>
                <w:szCs w:val="22"/>
              </w:rPr>
            </w:pPr>
            <w:r w:rsidRPr="003834A4">
              <w:rPr>
                <w:sz w:val="22"/>
                <w:szCs w:val="22"/>
              </w:rPr>
              <w:t>272.07</w:t>
            </w:r>
          </w:p>
        </w:tc>
        <w:tc>
          <w:tcPr>
            <w:tcW w:w="1337" w:type="dxa"/>
            <w:shd w:val="clear" w:color="auto" w:fill="auto"/>
            <w:vAlign w:val="center"/>
            <w:hideMark/>
          </w:tcPr>
          <w:p w14:paraId="72555DE0" w14:textId="77777777" w:rsidR="005E7D19" w:rsidRPr="003834A4" w:rsidRDefault="005E7D19" w:rsidP="003834A4">
            <w:pPr>
              <w:jc w:val="center"/>
              <w:rPr>
                <w:sz w:val="22"/>
                <w:szCs w:val="22"/>
              </w:rPr>
            </w:pPr>
            <w:r w:rsidRPr="003834A4">
              <w:rPr>
                <w:sz w:val="22"/>
                <w:szCs w:val="22"/>
              </w:rPr>
              <w:t>284.14</w:t>
            </w:r>
          </w:p>
        </w:tc>
      </w:tr>
      <w:tr w:rsidR="005E7D19" w:rsidRPr="003834A4" w14:paraId="634E24E4" w14:textId="77777777" w:rsidTr="003834A4">
        <w:trPr>
          <w:trHeight w:val="144"/>
          <w:jc w:val="center"/>
        </w:trPr>
        <w:tc>
          <w:tcPr>
            <w:tcW w:w="5941" w:type="dxa"/>
            <w:shd w:val="clear" w:color="auto" w:fill="auto"/>
            <w:vAlign w:val="center"/>
            <w:hideMark/>
          </w:tcPr>
          <w:p w14:paraId="12904E19" w14:textId="77777777" w:rsidR="005E7D19" w:rsidRPr="003834A4" w:rsidRDefault="005E7D19" w:rsidP="003834A4">
            <w:pPr>
              <w:rPr>
                <w:sz w:val="22"/>
                <w:szCs w:val="22"/>
              </w:rPr>
            </w:pPr>
            <w:r w:rsidRPr="003834A4">
              <w:rPr>
                <w:sz w:val="22"/>
                <w:szCs w:val="22"/>
              </w:rPr>
              <w:t>Off Peak (10-15) &amp; (00-06)</w:t>
            </w:r>
          </w:p>
        </w:tc>
        <w:tc>
          <w:tcPr>
            <w:tcW w:w="1257" w:type="dxa"/>
            <w:shd w:val="clear" w:color="auto" w:fill="auto"/>
            <w:vAlign w:val="center"/>
            <w:hideMark/>
          </w:tcPr>
          <w:p w14:paraId="4510D9DE" w14:textId="77777777" w:rsidR="005E7D19" w:rsidRPr="003834A4" w:rsidRDefault="005E7D19" w:rsidP="003834A4">
            <w:pPr>
              <w:jc w:val="center"/>
              <w:rPr>
                <w:sz w:val="22"/>
                <w:szCs w:val="22"/>
              </w:rPr>
            </w:pPr>
            <w:r w:rsidRPr="003834A4">
              <w:rPr>
                <w:sz w:val="22"/>
                <w:szCs w:val="22"/>
              </w:rPr>
              <w:t>301.85</w:t>
            </w:r>
          </w:p>
        </w:tc>
        <w:tc>
          <w:tcPr>
            <w:tcW w:w="1337" w:type="dxa"/>
            <w:shd w:val="clear" w:color="auto" w:fill="auto"/>
            <w:vAlign w:val="center"/>
            <w:hideMark/>
          </w:tcPr>
          <w:p w14:paraId="3282E9BF" w14:textId="77777777" w:rsidR="005E7D19" w:rsidRPr="003834A4" w:rsidRDefault="005E7D19" w:rsidP="003834A4">
            <w:pPr>
              <w:jc w:val="center"/>
              <w:rPr>
                <w:sz w:val="22"/>
                <w:szCs w:val="22"/>
              </w:rPr>
            </w:pPr>
            <w:r w:rsidRPr="003834A4">
              <w:rPr>
                <w:sz w:val="22"/>
                <w:szCs w:val="22"/>
              </w:rPr>
              <w:t>302.40</w:t>
            </w:r>
          </w:p>
        </w:tc>
      </w:tr>
      <w:tr w:rsidR="005E7D19" w:rsidRPr="003834A4" w14:paraId="436F31E4" w14:textId="77777777" w:rsidTr="003834A4">
        <w:trPr>
          <w:trHeight w:val="144"/>
          <w:jc w:val="center"/>
        </w:trPr>
        <w:tc>
          <w:tcPr>
            <w:tcW w:w="5941" w:type="dxa"/>
            <w:shd w:val="clear" w:color="auto" w:fill="auto"/>
            <w:vAlign w:val="center"/>
            <w:hideMark/>
          </w:tcPr>
          <w:p w14:paraId="47EA3D3B" w14:textId="77777777" w:rsidR="005E7D19" w:rsidRPr="003834A4" w:rsidRDefault="005E7D19" w:rsidP="003834A4">
            <w:pPr>
              <w:rPr>
                <w:sz w:val="22"/>
                <w:szCs w:val="22"/>
              </w:rPr>
            </w:pPr>
            <w:r w:rsidRPr="003834A4">
              <w:rPr>
                <w:sz w:val="22"/>
                <w:szCs w:val="22"/>
              </w:rPr>
              <w:t>Normal (15-18) &amp; (22-24)</w:t>
            </w:r>
          </w:p>
        </w:tc>
        <w:tc>
          <w:tcPr>
            <w:tcW w:w="1257" w:type="dxa"/>
            <w:shd w:val="clear" w:color="auto" w:fill="auto"/>
            <w:vAlign w:val="center"/>
            <w:hideMark/>
          </w:tcPr>
          <w:p w14:paraId="003BEAB0" w14:textId="77777777" w:rsidR="005E7D19" w:rsidRPr="003834A4" w:rsidRDefault="005E7D19" w:rsidP="003834A4">
            <w:pPr>
              <w:jc w:val="center"/>
              <w:rPr>
                <w:sz w:val="22"/>
                <w:szCs w:val="22"/>
              </w:rPr>
            </w:pPr>
            <w:r w:rsidRPr="003834A4">
              <w:rPr>
                <w:sz w:val="22"/>
                <w:szCs w:val="22"/>
              </w:rPr>
              <w:t>93.61</w:t>
            </w:r>
          </w:p>
        </w:tc>
        <w:tc>
          <w:tcPr>
            <w:tcW w:w="1337" w:type="dxa"/>
            <w:shd w:val="clear" w:color="auto" w:fill="auto"/>
            <w:vAlign w:val="center"/>
            <w:hideMark/>
          </w:tcPr>
          <w:p w14:paraId="15A704C8" w14:textId="77777777" w:rsidR="005E7D19" w:rsidRPr="003834A4" w:rsidRDefault="005E7D19" w:rsidP="003834A4">
            <w:pPr>
              <w:jc w:val="center"/>
              <w:rPr>
                <w:sz w:val="22"/>
                <w:szCs w:val="22"/>
              </w:rPr>
            </w:pPr>
            <w:r w:rsidRPr="003834A4">
              <w:rPr>
                <w:sz w:val="22"/>
                <w:szCs w:val="22"/>
              </w:rPr>
              <w:t>143.48</w:t>
            </w:r>
          </w:p>
        </w:tc>
      </w:tr>
      <w:tr w:rsidR="005E7D19" w:rsidRPr="003834A4" w14:paraId="401D4843" w14:textId="77777777" w:rsidTr="003834A4">
        <w:trPr>
          <w:trHeight w:val="144"/>
          <w:jc w:val="center"/>
        </w:trPr>
        <w:tc>
          <w:tcPr>
            <w:tcW w:w="5941" w:type="dxa"/>
            <w:shd w:val="clear" w:color="auto" w:fill="auto"/>
            <w:vAlign w:val="center"/>
            <w:hideMark/>
          </w:tcPr>
          <w:p w14:paraId="1BD9D9BE" w14:textId="77777777" w:rsidR="005E7D19" w:rsidRPr="003834A4" w:rsidRDefault="005E7D19" w:rsidP="003834A4">
            <w:pPr>
              <w:rPr>
                <w:sz w:val="22"/>
                <w:szCs w:val="22"/>
              </w:rPr>
            </w:pPr>
            <w:r w:rsidRPr="003834A4">
              <w:rPr>
                <w:sz w:val="22"/>
                <w:szCs w:val="22"/>
              </w:rPr>
              <w:t>Industrial Colonies</w:t>
            </w:r>
          </w:p>
        </w:tc>
        <w:tc>
          <w:tcPr>
            <w:tcW w:w="1257" w:type="dxa"/>
            <w:shd w:val="clear" w:color="auto" w:fill="auto"/>
            <w:vAlign w:val="center"/>
            <w:hideMark/>
          </w:tcPr>
          <w:p w14:paraId="0F8318E1" w14:textId="77777777" w:rsidR="005E7D19" w:rsidRPr="003834A4" w:rsidRDefault="005E7D19" w:rsidP="003834A4">
            <w:pPr>
              <w:jc w:val="center"/>
              <w:rPr>
                <w:sz w:val="22"/>
                <w:szCs w:val="22"/>
              </w:rPr>
            </w:pPr>
            <w:r w:rsidRPr="003834A4">
              <w:rPr>
                <w:sz w:val="22"/>
                <w:szCs w:val="22"/>
              </w:rPr>
              <w:t>12.14</w:t>
            </w:r>
          </w:p>
        </w:tc>
        <w:tc>
          <w:tcPr>
            <w:tcW w:w="1337" w:type="dxa"/>
            <w:shd w:val="clear" w:color="auto" w:fill="auto"/>
            <w:vAlign w:val="center"/>
            <w:hideMark/>
          </w:tcPr>
          <w:p w14:paraId="335E34D3" w14:textId="77777777" w:rsidR="005E7D19" w:rsidRPr="003834A4" w:rsidRDefault="005E7D19" w:rsidP="003834A4">
            <w:pPr>
              <w:jc w:val="center"/>
              <w:rPr>
                <w:sz w:val="22"/>
                <w:szCs w:val="22"/>
              </w:rPr>
            </w:pPr>
            <w:r w:rsidRPr="003834A4">
              <w:rPr>
                <w:sz w:val="22"/>
                <w:szCs w:val="22"/>
              </w:rPr>
              <w:t>12.56</w:t>
            </w:r>
          </w:p>
        </w:tc>
      </w:tr>
      <w:tr w:rsidR="005E7D19" w:rsidRPr="003834A4" w14:paraId="69A05DEF" w14:textId="77777777" w:rsidTr="003834A4">
        <w:trPr>
          <w:trHeight w:val="144"/>
          <w:jc w:val="center"/>
        </w:trPr>
        <w:tc>
          <w:tcPr>
            <w:tcW w:w="5941" w:type="dxa"/>
            <w:shd w:val="clear" w:color="auto" w:fill="auto"/>
            <w:vAlign w:val="center"/>
            <w:hideMark/>
          </w:tcPr>
          <w:p w14:paraId="3E6A025D" w14:textId="77777777" w:rsidR="005E7D19" w:rsidRPr="003834A4" w:rsidRDefault="005E7D19" w:rsidP="003834A4">
            <w:pPr>
              <w:rPr>
                <w:sz w:val="22"/>
                <w:szCs w:val="22"/>
              </w:rPr>
            </w:pPr>
            <w:r w:rsidRPr="003834A4">
              <w:rPr>
                <w:sz w:val="22"/>
                <w:szCs w:val="22"/>
              </w:rPr>
              <w:t xml:space="preserve">HT III (B): Seasonal Industries </w:t>
            </w:r>
          </w:p>
        </w:tc>
        <w:tc>
          <w:tcPr>
            <w:tcW w:w="1257" w:type="dxa"/>
            <w:shd w:val="clear" w:color="auto" w:fill="auto"/>
            <w:vAlign w:val="center"/>
            <w:hideMark/>
          </w:tcPr>
          <w:p w14:paraId="03E98354" w14:textId="77777777" w:rsidR="005E7D19" w:rsidRPr="003834A4" w:rsidRDefault="005E7D19" w:rsidP="003834A4">
            <w:pPr>
              <w:jc w:val="center"/>
              <w:rPr>
                <w:sz w:val="22"/>
                <w:szCs w:val="22"/>
              </w:rPr>
            </w:pPr>
            <w:r w:rsidRPr="003834A4">
              <w:rPr>
                <w:sz w:val="22"/>
                <w:szCs w:val="22"/>
              </w:rPr>
              <w:t>0.00</w:t>
            </w:r>
          </w:p>
        </w:tc>
        <w:tc>
          <w:tcPr>
            <w:tcW w:w="1337" w:type="dxa"/>
            <w:shd w:val="clear" w:color="auto" w:fill="auto"/>
            <w:vAlign w:val="center"/>
            <w:hideMark/>
          </w:tcPr>
          <w:p w14:paraId="305FE351" w14:textId="77777777" w:rsidR="005E7D19" w:rsidRPr="003834A4" w:rsidRDefault="005E7D19" w:rsidP="003834A4">
            <w:pPr>
              <w:jc w:val="center"/>
              <w:rPr>
                <w:sz w:val="22"/>
                <w:szCs w:val="22"/>
              </w:rPr>
            </w:pPr>
            <w:r w:rsidRPr="003834A4">
              <w:rPr>
                <w:sz w:val="22"/>
                <w:szCs w:val="22"/>
              </w:rPr>
              <w:t>0.00</w:t>
            </w:r>
          </w:p>
        </w:tc>
      </w:tr>
      <w:tr w:rsidR="005E7D19" w:rsidRPr="003834A4" w14:paraId="3E5FE267" w14:textId="77777777" w:rsidTr="003834A4">
        <w:trPr>
          <w:trHeight w:val="144"/>
          <w:jc w:val="center"/>
        </w:trPr>
        <w:tc>
          <w:tcPr>
            <w:tcW w:w="5941" w:type="dxa"/>
            <w:shd w:val="clear" w:color="auto" w:fill="auto"/>
            <w:vAlign w:val="center"/>
            <w:hideMark/>
          </w:tcPr>
          <w:p w14:paraId="48408CEA" w14:textId="77777777" w:rsidR="005E7D19" w:rsidRPr="003834A4" w:rsidRDefault="005E7D19" w:rsidP="003834A4">
            <w:pPr>
              <w:rPr>
                <w:sz w:val="22"/>
                <w:szCs w:val="22"/>
              </w:rPr>
            </w:pPr>
            <w:r w:rsidRPr="003834A4">
              <w:rPr>
                <w:sz w:val="22"/>
                <w:szCs w:val="22"/>
              </w:rPr>
              <w:t>HT III (C): Energy Intensive Industries</w:t>
            </w:r>
          </w:p>
        </w:tc>
        <w:tc>
          <w:tcPr>
            <w:tcW w:w="1257" w:type="dxa"/>
            <w:shd w:val="clear" w:color="auto" w:fill="auto"/>
            <w:vAlign w:val="center"/>
            <w:hideMark/>
          </w:tcPr>
          <w:p w14:paraId="6F6AC6D8" w14:textId="77777777" w:rsidR="005E7D19" w:rsidRPr="003834A4" w:rsidRDefault="005E7D19" w:rsidP="003834A4">
            <w:pPr>
              <w:jc w:val="center"/>
              <w:rPr>
                <w:sz w:val="22"/>
                <w:szCs w:val="22"/>
              </w:rPr>
            </w:pPr>
            <w:r w:rsidRPr="003834A4">
              <w:rPr>
                <w:sz w:val="22"/>
                <w:szCs w:val="22"/>
              </w:rPr>
              <w:t>8.34</w:t>
            </w:r>
          </w:p>
        </w:tc>
        <w:tc>
          <w:tcPr>
            <w:tcW w:w="1337" w:type="dxa"/>
            <w:shd w:val="clear" w:color="auto" w:fill="auto"/>
            <w:vAlign w:val="center"/>
            <w:hideMark/>
          </w:tcPr>
          <w:p w14:paraId="6E5B4480" w14:textId="77777777" w:rsidR="005E7D19" w:rsidRPr="003834A4" w:rsidRDefault="005E7D19" w:rsidP="003834A4">
            <w:pPr>
              <w:jc w:val="center"/>
              <w:rPr>
                <w:sz w:val="22"/>
                <w:szCs w:val="22"/>
              </w:rPr>
            </w:pPr>
            <w:r w:rsidRPr="003834A4">
              <w:rPr>
                <w:sz w:val="22"/>
                <w:szCs w:val="22"/>
              </w:rPr>
              <w:t>8.51</w:t>
            </w:r>
          </w:p>
        </w:tc>
      </w:tr>
      <w:tr w:rsidR="005E7D19" w:rsidRPr="003834A4" w14:paraId="1A21821F" w14:textId="77777777" w:rsidTr="003834A4">
        <w:trPr>
          <w:trHeight w:val="144"/>
          <w:jc w:val="center"/>
        </w:trPr>
        <w:tc>
          <w:tcPr>
            <w:tcW w:w="5941" w:type="dxa"/>
            <w:shd w:val="clear" w:color="auto" w:fill="auto"/>
            <w:vAlign w:val="center"/>
            <w:hideMark/>
          </w:tcPr>
          <w:p w14:paraId="7F7D65A7" w14:textId="77777777" w:rsidR="005E7D19" w:rsidRPr="003834A4" w:rsidRDefault="005E7D19" w:rsidP="003834A4">
            <w:pPr>
              <w:rPr>
                <w:sz w:val="22"/>
                <w:szCs w:val="22"/>
              </w:rPr>
            </w:pPr>
            <w:r w:rsidRPr="003834A4">
              <w:rPr>
                <w:sz w:val="22"/>
                <w:szCs w:val="22"/>
              </w:rPr>
              <w:t xml:space="preserve">HT IV  (A): Utilities </w:t>
            </w:r>
          </w:p>
        </w:tc>
        <w:tc>
          <w:tcPr>
            <w:tcW w:w="1257" w:type="dxa"/>
            <w:shd w:val="clear" w:color="auto" w:fill="auto"/>
            <w:vAlign w:val="center"/>
            <w:hideMark/>
          </w:tcPr>
          <w:p w14:paraId="08B1A884" w14:textId="77777777" w:rsidR="005E7D19" w:rsidRPr="003834A4" w:rsidRDefault="005E7D19" w:rsidP="003834A4">
            <w:pPr>
              <w:jc w:val="center"/>
              <w:rPr>
                <w:sz w:val="22"/>
                <w:szCs w:val="22"/>
              </w:rPr>
            </w:pPr>
            <w:r w:rsidRPr="003834A4">
              <w:rPr>
                <w:sz w:val="22"/>
                <w:szCs w:val="22"/>
              </w:rPr>
              <w:t>0.00</w:t>
            </w:r>
          </w:p>
        </w:tc>
        <w:tc>
          <w:tcPr>
            <w:tcW w:w="1337" w:type="dxa"/>
            <w:shd w:val="clear" w:color="auto" w:fill="auto"/>
            <w:vAlign w:val="center"/>
            <w:hideMark/>
          </w:tcPr>
          <w:p w14:paraId="229A7259" w14:textId="77777777" w:rsidR="005E7D19" w:rsidRPr="003834A4" w:rsidRDefault="005E7D19" w:rsidP="003834A4">
            <w:pPr>
              <w:jc w:val="center"/>
              <w:rPr>
                <w:sz w:val="22"/>
                <w:szCs w:val="22"/>
              </w:rPr>
            </w:pPr>
            <w:r w:rsidRPr="003834A4">
              <w:rPr>
                <w:sz w:val="22"/>
                <w:szCs w:val="22"/>
              </w:rPr>
              <w:t>0.00</w:t>
            </w:r>
          </w:p>
        </w:tc>
      </w:tr>
      <w:tr w:rsidR="005E7D19" w:rsidRPr="003834A4" w14:paraId="269CD32D" w14:textId="77777777" w:rsidTr="003834A4">
        <w:trPr>
          <w:trHeight w:val="144"/>
          <w:jc w:val="center"/>
        </w:trPr>
        <w:tc>
          <w:tcPr>
            <w:tcW w:w="5941" w:type="dxa"/>
            <w:shd w:val="clear" w:color="auto" w:fill="auto"/>
            <w:vAlign w:val="center"/>
            <w:hideMark/>
          </w:tcPr>
          <w:p w14:paraId="1289A52C" w14:textId="77777777" w:rsidR="005E7D19" w:rsidRPr="003834A4" w:rsidRDefault="005E7D19" w:rsidP="003834A4">
            <w:pPr>
              <w:rPr>
                <w:sz w:val="22"/>
                <w:szCs w:val="22"/>
              </w:rPr>
            </w:pPr>
            <w:r w:rsidRPr="003834A4">
              <w:rPr>
                <w:sz w:val="22"/>
                <w:szCs w:val="22"/>
              </w:rPr>
              <w:t>HT IV  (B): General Purpose</w:t>
            </w:r>
          </w:p>
        </w:tc>
        <w:tc>
          <w:tcPr>
            <w:tcW w:w="1257" w:type="dxa"/>
            <w:shd w:val="clear" w:color="auto" w:fill="auto"/>
            <w:vAlign w:val="center"/>
            <w:hideMark/>
          </w:tcPr>
          <w:p w14:paraId="45924E85" w14:textId="77777777" w:rsidR="005E7D19" w:rsidRPr="003834A4" w:rsidRDefault="005E7D19" w:rsidP="003834A4">
            <w:pPr>
              <w:jc w:val="center"/>
              <w:rPr>
                <w:sz w:val="22"/>
                <w:szCs w:val="22"/>
              </w:rPr>
            </w:pPr>
            <w:r w:rsidRPr="003834A4">
              <w:rPr>
                <w:sz w:val="22"/>
                <w:szCs w:val="22"/>
              </w:rPr>
              <w:t>21.22</w:t>
            </w:r>
          </w:p>
        </w:tc>
        <w:tc>
          <w:tcPr>
            <w:tcW w:w="1337" w:type="dxa"/>
            <w:shd w:val="clear" w:color="auto" w:fill="auto"/>
            <w:vAlign w:val="center"/>
            <w:hideMark/>
          </w:tcPr>
          <w:p w14:paraId="18DB0D60" w14:textId="77777777" w:rsidR="005E7D19" w:rsidRPr="003834A4" w:rsidRDefault="005E7D19" w:rsidP="003834A4">
            <w:pPr>
              <w:jc w:val="center"/>
              <w:rPr>
                <w:sz w:val="22"/>
                <w:szCs w:val="22"/>
              </w:rPr>
            </w:pPr>
            <w:r w:rsidRPr="003834A4">
              <w:rPr>
                <w:sz w:val="22"/>
                <w:szCs w:val="22"/>
              </w:rPr>
              <w:t>22.28</w:t>
            </w:r>
          </w:p>
        </w:tc>
      </w:tr>
      <w:tr w:rsidR="005E7D19" w:rsidRPr="003834A4" w14:paraId="1811B4FF" w14:textId="77777777" w:rsidTr="003834A4">
        <w:trPr>
          <w:trHeight w:val="144"/>
          <w:jc w:val="center"/>
        </w:trPr>
        <w:tc>
          <w:tcPr>
            <w:tcW w:w="5941" w:type="dxa"/>
            <w:shd w:val="clear" w:color="auto" w:fill="auto"/>
            <w:vAlign w:val="center"/>
            <w:hideMark/>
          </w:tcPr>
          <w:p w14:paraId="695E1AC5" w14:textId="77777777" w:rsidR="005E7D19" w:rsidRPr="003834A4" w:rsidRDefault="005E7D19" w:rsidP="003834A4">
            <w:pPr>
              <w:rPr>
                <w:sz w:val="22"/>
                <w:szCs w:val="22"/>
              </w:rPr>
            </w:pPr>
            <w:r w:rsidRPr="003834A4">
              <w:rPr>
                <w:sz w:val="22"/>
                <w:szCs w:val="22"/>
              </w:rPr>
              <w:t>HT IV (C): Religious Places</w:t>
            </w:r>
          </w:p>
        </w:tc>
        <w:tc>
          <w:tcPr>
            <w:tcW w:w="1257" w:type="dxa"/>
            <w:shd w:val="clear" w:color="auto" w:fill="auto"/>
            <w:vAlign w:val="center"/>
            <w:hideMark/>
          </w:tcPr>
          <w:p w14:paraId="5A35E4F6" w14:textId="77777777" w:rsidR="005E7D19" w:rsidRPr="003834A4" w:rsidRDefault="005E7D19" w:rsidP="003834A4">
            <w:pPr>
              <w:jc w:val="center"/>
              <w:rPr>
                <w:sz w:val="22"/>
                <w:szCs w:val="22"/>
              </w:rPr>
            </w:pPr>
            <w:r w:rsidRPr="003834A4">
              <w:rPr>
                <w:sz w:val="22"/>
                <w:szCs w:val="22"/>
              </w:rPr>
              <w:t>0.00</w:t>
            </w:r>
          </w:p>
        </w:tc>
        <w:tc>
          <w:tcPr>
            <w:tcW w:w="1337" w:type="dxa"/>
            <w:shd w:val="clear" w:color="auto" w:fill="auto"/>
            <w:vAlign w:val="center"/>
            <w:hideMark/>
          </w:tcPr>
          <w:p w14:paraId="609D92B3" w14:textId="77777777" w:rsidR="005E7D19" w:rsidRPr="003834A4" w:rsidRDefault="005E7D19" w:rsidP="003834A4">
            <w:pPr>
              <w:jc w:val="center"/>
              <w:rPr>
                <w:sz w:val="22"/>
                <w:szCs w:val="22"/>
              </w:rPr>
            </w:pPr>
            <w:r w:rsidRPr="003834A4">
              <w:rPr>
                <w:sz w:val="22"/>
                <w:szCs w:val="22"/>
              </w:rPr>
              <w:t>0.00</w:t>
            </w:r>
          </w:p>
        </w:tc>
      </w:tr>
      <w:tr w:rsidR="005E7D19" w:rsidRPr="003834A4" w14:paraId="5C68E3B7" w14:textId="77777777" w:rsidTr="003834A4">
        <w:trPr>
          <w:trHeight w:val="144"/>
          <w:jc w:val="center"/>
        </w:trPr>
        <w:tc>
          <w:tcPr>
            <w:tcW w:w="5941" w:type="dxa"/>
            <w:shd w:val="clear" w:color="auto" w:fill="auto"/>
            <w:vAlign w:val="center"/>
            <w:hideMark/>
          </w:tcPr>
          <w:p w14:paraId="7A59578D" w14:textId="77777777" w:rsidR="005E7D19" w:rsidRPr="003834A4" w:rsidRDefault="005E7D19" w:rsidP="003834A4">
            <w:pPr>
              <w:rPr>
                <w:sz w:val="22"/>
                <w:szCs w:val="22"/>
              </w:rPr>
            </w:pPr>
            <w:r w:rsidRPr="003834A4">
              <w:rPr>
                <w:sz w:val="22"/>
                <w:szCs w:val="22"/>
              </w:rPr>
              <w:t xml:space="preserve">HT IV (D) : Railway Traction </w:t>
            </w:r>
          </w:p>
        </w:tc>
        <w:tc>
          <w:tcPr>
            <w:tcW w:w="1257" w:type="dxa"/>
            <w:shd w:val="clear" w:color="auto" w:fill="auto"/>
            <w:vAlign w:val="center"/>
            <w:hideMark/>
          </w:tcPr>
          <w:p w14:paraId="5080AFE9" w14:textId="77777777" w:rsidR="005E7D19" w:rsidRPr="003834A4" w:rsidRDefault="005E7D19" w:rsidP="003834A4">
            <w:pPr>
              <w:jc w:val="center"/>
              <w:rPr>
                <w:sz w:val="22"/>
                <w:szCs w:val="22"/>
              </w:rPr>
            </w:pPr>
            <w:r w:rsidRPr="003834A4">
              <w:rPr>
                <w:sz w:val="22"/>
                <w:szCs w:val="22"/>
              </w:rPr>
              <w:t>0.00</w:t>
            </w:r>
          </w:p>
        </w:tc>
        <w:tc>
          <w:tcPr>
            <w:tcW w:w="1337" w:type="dxa"/>
            <w:shd w:val="clear" w:color="auto" w:fill="auto"/>
            <w:vAlign w:val="center"/>
            <w:hideMark/>
          </w:tcPr>
          <w:p w14:paraId="73E968DD" w14:textId="77777777" w:rsidR="005E7D19" w:rsidRPr="003834A4" w:rsidRDefault="005E7D19" w:rsidP="003834A4">
            <w:pPr>
              <w:jc w:val="center"/>
              <w:rPr>
                <w:sz w:val="22"/>
                <w:szCs w:val="22"/>
              </w:rPr>
            </w:pPr>
            <w:r w:rsidRPr="003834A4">
              <w:rPr>
                <w:sz w:val="22"/>
                <w:szCs w:val="22"/>
              </w:rPr>
              <w:t>0.00</w:t>
            </w:r>
          </w:p>
        </w:tc>
      </w:tr>
      <w:tr w:rsidR="005E7D19" w:rsidRPr="003834A4" w14:paraId="1E2E4581" w14:textId="77777777" w:rsidTr="003834A4">
        <w:trPr>
          <w:trHeight w:val="144"/>
          <w:jc w:val="center"/>
        </w:trPr>
        <w:tc>
          <w:tcPr>
            <w:tcW w:w="5941" w:type="dxa"/>
            <w:shd w:val="clear" w:color="auto" w:fill="auto"/>
            <w:vAlign w:val="center"/>
            <w:hideMark/>
          </w:tcPr>
          <w:p w14:paraId="3EF4C004" w14:textId="77777777" w:rsidR="005E7D19" w:rsidRPr="003834A4" w:rsidRDefault="005E7D19" w:rsidP="003834A4">
            <w:pPr>
              <w:rPr>
                <w:sz w:val="22"/>
                <w:szCs w:val="22"/>
              </w:rPr>
            </w:pPr>
            <w:r w:rsidRPr="003834A4">
              <w:rPr>
                <w:sz w:val="22"/>
                <w:szCs w:val="22"/>
              </w:rPr>
              <w:t>HT V (B) : Aquaculture and Animal Husbandry</w:t>
            </w:r>
          </w:p>
        </w:tc>
        <w:tc>
          <w:tcPr>
            <w:tcW w:w="1257" w:type="dxa"/>
            <w:shd w:val="clear" w:color="auto" w:fill="auto"/>
            <w:vAlign w:val="center"/>
            <w:hideMark/>
          </w:tcPr>
          <w:p w14:paraId="4E773FCE" w14:textId="77777777" w:rsidR="005E7D19" w:rsidRPr="003834A4" w:rsidRDefault="005E7D19" w:rsidP="003834A4">
            <w:pPr>
              <w:jc w:val="center"/>
              <w:rPr>
                <w:sz w:val="22"/>
                <w:szCs w:val="22"/>
              </w:rPr>
            </w:pPr>
            <w:r w:rsidRPr="003834A4">
              <w:rPr>
                <w:sz w:val="22"/>
                <w:szCs w:val="22"/>
              </w:rPr>
              <w:t>0.00</w:t>
            </w:r>
          </w:p>
        </w:tc>
        <w:tc>
          <w:tcPr>
            <w:tcW w:w="1337" w:type="dxa"/>
            <w:shd w:val="clear" w:color="auto" w:fill="auto"/>
            <w:vAlign w:val="center"/>
            <w:hideMark/>
          </w:tcPr>
          <w:p w14:paraId="4FD7A052" w14:textId="77777777" w:rsidR="005E7D19" w:rsidRPr="003834A4" w:rsidRDefault="005E7D19" w:rsidP="003834A4">
            <w:pPr>
              <w:jc w:val="center"/>
              <w:rPr>
                <w:sz w:val="22"/>
                <w:szCs w:val="22"/>
              </w:rPr>
            </w:pPr>
            <w:r w:rsidRPr="003834A4">
              <w:rPr>
                <w:sz w:val="22"/>
                <w:szCs w:val="22"/>
              </w:rPr>
              <w:t>0.00</w:t>
            </w:r>
          </w:p>
        </w:tc>
      </w:tr>
      <w:tr w:rsidR="005E7D19" w:rsidRPr="003834A4" w14:paraId="63AA141B" w14:textId="77777777" w:rsidTr="003834A4">
        <w:trPr>
          <w:trHeight w:val="144"/>
          <w:jc w:val="center"/>
        </w:trPr>
        <w:tc>
          <w:tcPr>
            <w:tcW w:w="5941" w:type="dxa"/>
            <w:shd w:val="clear" w:color="auto" w:fill="auto"/>
            <w:vAlign w:val="center"/>
            <w:hideMark/>
          </w:tcPr>
          <w:p w14:paraId="702D25ED" w14:textId="77777777" w:rsidR="005E7D19" w:rsidRPr="003834A4" w:rsidRDefault="005E7D19" w:rsidP="003834A4">
            <w:pPr>
              <w:rPr>
                <w:sz w:val="22"/>
                <w:szCs w:val="22"/>
              </w:rPr>
            </w:pPr>
            <w:r w:rsidRPr="003834A4">
              <w:rPr>
                <w:sz w:val="22"/>
                <w:szCs w:val="22"/>
              </w:rPr>
              <w:t xml:space="preserve">HT V (E) : Government / Private Lift Irrigation </w:t>
            </w:r>
          </w:p>
        </w:tc>
        <w:tc>
          <w:tcPr>
            <w:tcW w:w="1257" w:type="dxa"/>
            <w:shd w:val="clear" w:color="auto" w:fill="auto"/>
            <w:vAlign w:val="center"/>
            <w:hideMark/>
          </w:tcPr>
          <w:p w14:paraId="0F14DA8E" w14:textId="77777777" w:rsidR="005E7D19" w:rsidRPr="003834A4" w:rsidRDefault="005E7D19" w:rsidP="003834A4">
            <w:pPr>
              <w:jc w:val="center"/>
              <w:rPr>
                <w:sz w:val="22"/>
                <w:szCs w:val="22"/>
              </w:rPr>
            </w:pPr>
            <w:r w:rsidRPr="003834A4">
              <w:rPr>
                <w:sz w:val="22"/>
                <w:szCs w:val="22"/>
              </w:rPr>
              <w:t>24.44</w:t>
            </w:r>
          </w:p>
        </w:tc>
        <w:tc>
          <w:tcPr>
            <w:tcW w:w="1337" w:type="dxa"/>
            <w:shd w:val="clear" w:color="auto" w:fill="auto"/>
            <w:vAlign w:val="center"/>
            <w:hideMark/>
          </w:tcPr>
          <w:p w14:paraId="2E112AF7" w14:textId="77777777" w:rsidR="005E7D19" w:rsidRPr="003834A4" w:rsidRDefault="005E7D19" w:rsidP="003834A4">
            <w:pPr>
              <w:jc w:val="center"/>
              <w:rPr>
                <w:sz w:val="22"/>
                <w:szCs w:val="22"/>
              </w:rPr>
            </w:pPr>
            <w:r w:rsidRPr="003834A4">
              <w:rPr>
                <w:sz w:val="22"/>
                <w:szCs w:val="22"/>
              </w:rPr>
              <w:t>25.17</w:t>
            </w:r>
          </w:p>
        </w:tc>
      </w:tr>
      <w:tr w:rsidR="005E7D19" w:rsidRPr="003834A4" w14:paraId="660B1B6F" w14:textId="77777777" w:rsidTr="003834A4">
        <w:trPr>
          <w:trHeight w:val="144"/>
          <w:jc w:val="center"/>
        </w:trPr>
        <w:tc>
          <w:tcPr>
            <w:tcW w:w="5941" w:type="dxa"/>
            <w:shd w:val="clear" w:color="auto" w:fill="auto"/>
            <w:vAlign w:val="center"/>
            <w:hideMark/>
          </w:tcPr>
          <w:p w14:paraId="0ED22980" w14:textId="77777777" w:rsidR="005E7D19" w:rsidRPr="003834A4" w:rsidRDefault="005E7D19" w:rsidP="003834A4">
            <w:pPr>
              <w:rPr>
                <w:b/>
                <w:bCs/>
                <w:sz w:val="22"/>
                <w:szCs w:val="22"/>
              </w:rPr>
            </w:pPr>
            <w:r w:rsidRPr="003834A4">
              <w:rPr>
                <w:b/>
                <w:bCs/>
                <w:sz w:val="22"/>
                <w:szCs w:val="22"/>
              </w:rPr>
              <w:t>HT Category at 132 KV</w:t>
            </w:r>
          </w:p>
        </w:tc>
        <w:tc>
          <w:tcPr>
            <w:tcW w:w="1257" w:type="dxa"/>
            <w:shd w:val="clear" w:color="auto" w:fill="auto"/>
            <w:vAlign w:val="center"/>
            <w:hideMark/>
          </w:tcPr>
          <w:p w14:paraId="2F8ED73D" w14:textId="77777777" w:rsidR="005E7D19" w:rsidRPr="003834A4" w:rsidRDefault="005E7D19" w:rsidP="003834A4">
            <w:pPr>
              <w:jc w:val="center"/>
              <w:rPr>
                <w:b/>
                <w:bCs/>
                <w:sz w:val="22"/>
                <w:szCs w:val="22"/>
              </w:rPr>
            </w:pPr>
            <w:r w:rsidRPr="003834A4">
              <w:rPr>
                <w:b/>
                <w:bCs/>
                <w:sz w:val="22"/>
                <w:szCs w:val="22"/>
              </w:rPr>
              <w:t>948.25</w:t>
            </w:r>
          </w:p>
        </w:tc>
        <w:tc>
          <w:tcPr>
            <w:tcW w:w="1337" w:type="dxa"/>
            <w:shd w:val="clear" w:color="auto" w:fill="auto"/>
            <w:vAlign w:val="center"/>
            <w:hideMark/>
          </w:tcPr>
          <w:p w14:paraId="15E3FA6E" w14:textId="77777777" w:rsidR="005E7D19" w:rsidRPr="003834A4" w:rsidRDefault="005E7D19" w:rsidP="003834A4">
            <w:pPr>
              <w:jc w:val="center"/>
              <w:rPr>
                <w:b/>
                <w:bCs/>
                <w:sz w:val="22"/>
                <w:szCs w:val="22"/>
              </w:rPr>
            </w:pPr>
            <w:r w:rsidRPr="003834A4">
              <w:rPr>
                <w:b/>
                <w:bCs/>
                <w:sz w:val="22"/>
                <w:szCs w:val="22"/>
              </w:rPr>
              <w:t>1058.50</w:t>
            </w:r>
          </w:p>
        </w:tc>
      </w:tr>
      <w:tr w:rsidR="005E7D19" w:rsidRPr="003834A4" w14:paraId="3EE8782D" w14:textId="77777777" w:rsidTr="003834A4">
        <w:trPr>
          <w:trHeight w:val="144"/>
          <w:jc w:val="center"/>
        </w:trPr>
        <w:tc>
          <w:tcPr>
            <w:tcW w:w="5941" w:type="dxa"/>
            <w:shd w:val="clear" w:color="auto" w:fill="auto"/>
            <w:vAlign w:val="center"/>
            <w:hideMark/>
          </w:tcPr>
          <w:p w14:paraId="53286A7B" w14:textId="77777777" w:rsidR="005E7D19" w:rsidRPr="003834A4" w:rsidRDefault="005E7D19" w:rsidP="003834A4">
            <w:pPr>
              <w:rPr>
                <w:sz w:val="22"/>
                <w:szCs w:val="22"/>
              </w:rPr>
            </w:pPr>
            <w:r w:rsidRPr="003834A4">
              <w:rPr>
                <w:sz w:val="22"/>
                <w:szCs w:val="22"/>
              </w:rPr>
              <w:t>HT I (B): Townships, Colonies, Gated Communities and Villas</w:t>
            </w:r>
          </w:p>
        </w:tc>
        <w:tc>
          <w:tcPr>
            <w:tcW w:w="1257" w:type="dxa"/>
            <w:shd w:val="clear" w:color="auto" w:fill="auto"/>
            <w:vAlign w:val="center"/>
            <w:hideMark/>
          </w:tcPr>
          <w:p w14:paraId="5089E5DF" w14:textId="77777777" w:rsidR="005E7D19" w:rsidRPr="003834A4" w:rsidRDefault="005E7D19" w:rsidP="003834A4">
            <w:pPr>
              <w:jc w:val="center"/>
              <w:rPr>
                <w:sz w:val="22"/>
                <w:szCs w:val="22"/>
              </w:rPr>
            </w:pPr>
            <w:r w:rsidRPr="003834A4">
              <w:rPr>
                <w:sz w:val="22"/>
                <w:szCs w:val="22"/>
              </w:rPr>
              <w:t>0.00</w:t>
            </w:r>
          </w:p>
        </w:tc>
        <w:tc>
          <w:tcPr>
            <w:tcW w:w="1337" w:type="dxa"/>
            <w:shd w:val="clear" w:color="auto" w:fill="auto"/>
            <w:vAlign w:val="center"/>
            <w:hideMark/>
          </w:tcPr>
          <w:p w14:paraId="55447926" w14:textId="77777777" w:rsidR="005E7D19" w:rsidRPr="003834A4" w:rsidRDefault="005E7D19" w:rsidP="003834A4">
            <w:pPr>
              <w:jc w:val="center"/>
              <w:rPr>
                <w:sz w:val="22"/>
                <w:szCs w:val="22"/>
              </w:rPr>
            </w:pPr>
            <w:r w:rsidRPr="003834A4">
              <w:rPr>
                <w:sz w:val="22"/>
                <w:szCs w:val="22"/>
              </w:rPr>
              <w:t>0.00</w:t>
            </w:r>
          </w:p>
        </w:tc>
      </w:tr>
      <w:tr w:rsidR="005E7D19" w:rsidRPr="003834A4" w14:paraId="7A08A7B5" w14:textId="77777777" w:rsidTr="003834A4">
        <w:trPr>
          <w:trHeight w:val="144"/>
          <w:jc w:val="center"/>
        </w:trPr>
        <w:tc>
          <w:tcPr>
            <w:tcW w:w="5941" w:type="dxa"/>
            <w:shd w:val="clear" w:color="auto" w:fill="auto"/>
            <w:vAlign w:val="center"/>
            <w:hideMark/>
          </w:tcPr>
          <w:p w14:paraId="77573A39" w14:textId="77777777" w:rsidR="005E7D19" w:rsidRPr="003834A4" w:rsidRDefault="005E7D19" w:rsidP="003834A4">
            <w:pPr>
              <w:rPr>
                <w:sz w:val="22"/>
                <w:szCs w:val="22"/>
              </w:rPr>
            </w:pPr>
            <w:r w:rsidRPr="003834A4">
              <w:rPr>
                <w:sz w:val="22"/>
                <w:szCs w:val="22"/>
              </w:rPr>
              <w:t>HT II  (A) : Commercial</w:t>
            </w:r>
          </w:p>
        </w:tc>
        <w:tc>
          <w:tcPr>
            <w:tcW w:w="1257" w:type="dxa"/>
            <w:shd w:val="clear" w:color="auto" w:fill="auto"/>
            <w:vAlign w:val="center"/>
            <w:hideMark/>
          </w:tcPr>
          <w:p w14:paraId="6861A1C7" w14:textId="77777777" w:rsidR="005E7D19" w:rsidRPr="003834A4" w:rsidRDefault="005E7D19" w:rsidP="003834A4">
            <w:pPr>
              <w:jc w:val="center"/>
              <w:rPr>
                <w:sz w:val="22"/>
                <w:szCs w:val="22"/>
              </w:rPr>
            </w:pPr>
            <w:r w:rsidRPr="003834A4">
              <w:rPr>
                <w:sz w:val="22"/>
                <w:szCs w:val="22"/>
              </w:rPr>
              <w:t> </w:t>
            </w:r>
          </w:p>
        </w:tc>
        <w:tc>
          <w:tcPr>
            <w:tcW w:w="1337" w:type="dxa"/>
            <w:shd w:val="clear" w:color="auto" w:fill="auto"/>
            <w:vAlign w:val="center"/>
            <w:hideMark/>
          </w:tcPr>
          <w:p w14:paraId="04883FEA" w14:textId="77777777" w:rsidR="005E7D19" w:rsidRPr="003834A4" w:rsidRDefault="005E7D19" w:rsidP="003834A4">
            <w:pPr>
              <w:jc w:val="center"/>
              <w:rPr>
                <w:sz w:val="22"/>
                <w:szCs w:val="22"/>
              </w:rPr>
            </w:pPr>
            <w:r w:rsidRPr="003834A4">
              <w:rPr>
                <w:sz w:val="22"/>
                <w:szCs w:val="22"/>
              </w:rPr>
              <w:t> </w:t>
            </w:r>
          </w:p>
        </w:tc>
      </w:tr>
      <w:tr w:rsidR="005E7D19" w:rsidRPr="003834A4" w14:paraId="0C70DEEF" w14:textId="77777777" w:rsidTr="003834A4">
        <w:trPr>
          <w:trHeight w:val="144"/>
          <w:jc w:val="center"/>
        </w:trPr>
        <w:tc>
          <w:tcPr>
            <w:tcW w:w="5941" w:type="dxa"/>
            <w:shd w:val="clear" w:color="auto" w:fill="auto"/>
            <w:vAlign w:val="center"/>
            <w:hideMark/>
          </w:tcPr>
          <w:p w14:paraId="3916B155" w14:textId="77777777" w:rsidR="005E7D19" w:rsidRPr="003834A4" w:rsidRDefault="005E7D19" w:rsidP="003834A4">
            <w:pPr>
              <w:rPr>
                <w:sz w:val="22"/>
                <w:szCs w:val="22"/>
              </w:rPr>
            </w:pPr>
            <w:r w:rsidRPr="003834A4">
              <w:rPr>
                <w:sz w:val="22"/>
                <w:szCs w:val="22"/>
              </w:rPr>
              <w:t>(ii) Major</w:t>
            </w:r>
          </w:p>
        </w:tc>
        <w:tc>
          <w:tcPr>
            <w:tcW w:w="1257" w:type="dxa"/>
            <w:shd w:val="clear" w:color="auto" w:fill="auto"/>
            <w:vAlign w:val="center"/>
            <w:hideMark/>
          </w:tcPr>
          <w:p w14:paraId="369DD6FB" w14:textId="77777777" w:rsidR="005E7D19" w:rsidRPr="003834A4" w:rsidRDefault="005E7D19" w:rsidP="003834A4">
            <w:pPr>
              <w:jc w:val="center"/>
              <w:rPr>
                <w:sz w:val="22"/>
                <w:szCs w:val="22"/>
              </w:rPr>
            </w:pPr>
            <w:r w:rsidRPr="003834A4">
              <w:rPr>
                <w:sz w:val="22"/>
                <w:szCs w:val="22"/>
              </w:rPr>
              <w:t>0.00</w:t>
            </w:r>
          </w:p>
        </w:tc>
        <w:tc>
          <w:tcPr>
            <w:tcW w:w="1337" w:type="dxa"/>
            <w:shd w:val="clear" w:color="auto" w:fill="auto"/>
            <w:vAlign w:val="center"/>
            <w:hideMark/>
          </w:tcPr>
          <w:p w14:paraId="604D3180" w14:textId="77777777" w:rsidR="005E7D19" w:rsidRPr="003834A4" w:rsidRDefault="005E7D19" w:rsidP="003834A4">
            <w:pPr>
              <w:jc w:val="center"/>
              <w:rPr>
                <w:sz w:val="22"/>
                <w:szCs w:val="22"/>
              </w:rPr>
            </w:pPr>
            <w:r w:rsidRPr="003834A4">
              <w:rPr>
                <w:sz w:val="22"/>
                <w:szCs w:val="22"/>
              </w:rPr>
              <w:t>0.00</w:t>
            </w:r>
          </w:p>
        </w:tc>
      </w:tr>
      <w:tr w:rsidR="005E7D19" w:rsidRPr="003834A4" w14:paraId="7D142AF4" w14:textId="77777777" w:rsidTr="003834A4">
        <w:trPr>
          <w:trHeight w:val="144"/>
          <w:jc w:val="center"/>
        </w:trPr>
        <w:tc>
          <w:tcPr>
            <w:tcW w:w="5941" w:type="dxa"/>
            <w:shd w:val="clear" w:color="auto" w:fill="auto"/>
            <w:vAlign w:val="center"/>
            <w:hideMark/>
          </w:tcPr>
          <w:p w14:paraId="61252BB9" w14:textId="77777777" w:rsidR="005E7D19" w:rsidRPr="003834A4" w:rsidRDefault="005E7D19" w:rsidP="003834A4">
            <w:pPr>
              <w:rPr>
                <w:sz w:val="22"/>
                <w:szCs w:val="22"/>
              </w:rPr>
            </w:pPr>
            <w:r w:rsidRPr="003834A4">
              <w:rPr>
                <w:sz w:val="22"/>
                <w:szCs w:val="22"/>
              </w:rPr>
              <w:t>Time of Day Tariffs (6 PM to 10 PM)</w:t>
            </w:r>
          </w:p>
        </w:tc>
        <w:tc>
          <w:tcPr>
            <w:tcW w:w="1257" w:type="dxa"/>
            <w:shd w:val="clear" w:color="auto" w:fill="auto"/>
            <w:vAlign w:val="center"/>
            <w:hideMark/>
          </w:tcPr>
          <w:p w14:paraId="6A0B3B2F" w14:textId="77777777" w:rsidR="005E7D19" w:rsidRPr="003834A4" w:rsidRDefault="005E7D19" w:rsidP="003834A4">
            <w:pPr>
              <w:jc w:val="center"/>
              <w:rPr>
                <w:sz w:val="22"/>
                <w:szCs w:val="22"/>
              </w:rPr>
            </w:pPr>
            <w:r w:rsidRPr="003834A4">
              <w:rPr>
                <w:sz w:val="22"/>
                <w:szCs w:val="22"/>
              </w:rPr>
              <w:t>0.00</w:t>
            </w:r>
          </w:p>
        </w:tc>
        <w:tc>
          <w:tcPr>
            <w:tcW w:w="1337" w:type="dxa"/>
            <w:shd w:val="clear" w:color="auto" w:fill="auto"/>
            <w:vAlign w:val="center"/>
            <w:hideMark/>
          </w:tcPr>
          <w:p w14:paraId="4BEA7841" w14:textId="77777777" w:rsidR="005E7D19" w:rsidRPr="003834A4" w:rsidRDefault="005E7D19" w:rsidP="003834A4">
            <w:pPr>
              <w:jc w:val="center"/>
              <w:rPr>
                <w:sz w:val="22"/>
                <w:szCs w:val="22"/>
              </w:rPr>
            </w:pPr>
            <w:r w:rsidRPr="003834A4">
              <w:rPr>
                <w:sz w:val="22"/>
                <w:szCs w:val="22"/>
              </w:rPr>
              <w:t>0.00</w:t>
            </w:r>
          </w:p>
        </w:tc>
      </w:tr>
      <w:tr w:rsidR="005E7D19" w:rsidRPr="003834A4" w14:paraId="3441120B" w14:textId="77777777" w:rsidTr="003834A4">
        <w:trPr>
          <w:trHeight w:val="144"/>
          <w:jc w:val="center"/>
        </w:trPr>
        <w:tc>
          <w:tcPr>
            <w:tcW w:w="5941" w:type="dxa"/>
            <w:shd w:val="clear" w:color="auto" w:fill="auto"/>
            <w:vAlign w:val="center"/>
            <w:hideMark/>
          </w:tcPr>
          <w:p w14:paraId="09C0CE93" w14:textId="77777777" w:rsidR="005E7D19" w:rsidRPr="003834A4" w:rsidRDefault="005E7D19" w:rsidP="003834A4">
            <w:pPr>
              <w:rPr>
                <w:sz w:val="22"/>
                <w:szCs w:val="22"/>
              </w:rPr>
            </w:pPr>
            <w:r w:rsidRPr="003834A4">
              <w:rPr>
                <w:sz w:val="22"/>
                <w:szCs w:val="22"/>
              </w:rPr>
              <w:t>(iv) Function Halls / Auditoriums</w:t>
            </w:r>
          </w:p>
        </w:tc>
        <w:tc>
          <w:tcPr>
            <w:tcW w:w="1257" w:type="dxa"/>
            <w:shd w:val="clear" w:color="auto" w:fill="auto"/>
            <w:vAlign w:val="center"/>
            <w:hideMark/>
          </w:tcPr>
          <w:p w14:paraId="44C1A1A9" w14:textId="77777777" w:rsidR="005E7D19" w:rsidRPr="003834A4" w:rsidRDefault="005E7D19" w:rsidP="003834A4">
            <w:pPr>
              <w:jc w:val="center"/>
              <w:rPr>
                <w:sz w:val="22"/>
                <w:szCs w:val="22"/>
              </w:rPr>
            </w:pPr>
            <w:r w:rsidRPr="003834A4">
              <w:rPr>
                <w:sz w:val="22"/>
                <w:szCs w:val="22"/>
              </w:rPr>
              <w:t>0.00</w:t>
            </w:r>
          </w:p>
        </w:tc>
        <w:tc>
          <w:tcPr>
            <w:tcW w:w="1337" w:type="dxa"/>
            <w:shd w:val="clear" w:color="auto" w:fill="auto"/>
            <w:vAlign w:val="center"/>
            <w:hideMark/>
          </w:tcPr>
          <w:p w14:paraId="5363BC71" w14:textId="77777777" w:rsidR="005E7D19" w:rsidRPr="003834A4" w:rsidRDefault="005E7D19" w:rsidP="003834A4">
            <w:pPr>
              <w:jc w:val="center"/>
              <w:rPr>
                <w:sz w:val="22"/>
                <w:szCs w:val="22"/>
              </w:rPr>
            </w:pPr>
            <w:r w:rsidRPr="003834A4">
              <w:rPr>
                <w:sz w:val="22"/>
                <w:szCs w:val="22"/>
              </w:rPr>
              <w:t>0.00</w:t>
            </w:r>
          </w:p>
        </w:tc>
      </w:tr>
      <w:tr w:rsidR="005E7D19" w:rsidRPr="003834A4" w14:paraId="6B7E20D0" w14:textId="77777777" w:rsidTr="003834A4">
        <w:trPr>
          <w:trHeight w:val="144"/>
          <w:jc w:val="center"/>
        </w:trPr>
        <w:tc>
          <w:tcPr>
            <w:tcW w:w="5941" w:type="dxa"/>
            <w:shd w:val="clear" w:color="auto" w:fill="auto"/>
            <w:vAlign w:val="center"/>
            <w:hideMark/>
          </w:tcPr>
          <w:p w14:paraId="3F5E056A" w14:textId="77777777" w:rsidR="005E7D19" w:rsidRPr="003834A4" w:rsidRDefault="005E7D19" w:rsidP="003834A4">
            <w:pPr>
              <w:rPr>
                <w:sz w:val="22"/>
                <w:szCs w:val="22"/>
              </w:rPr>
            </w:pPr>
            <w:r w:rsidRPr="003834A4">
              <w:rPr>
                <w:sz w:val="22"/>
                <w:szCs w:val="22"/>
              </w:rPr>
              <w:t>HT II (B) : Start up power</w:t>
            </w:r>
          </w:p>
        </w:tc>
        <w:tc>
          <w:tcPr>
            <w:tcW w:w="1257" w:type="dxa"/>
            <w:shd w:val="clear" w:color="auto" w:fill="auto"/>
            <w:vAlign w:val="center"/>
            <w:hideMark/>
          </w:tcPr>
          <w:p w14:paraId="1502900C" w14:textId="77777777" w:rsidR="005E7D19" w:rsidRPr="003834A4" w:rsidRDefault="005E7D19" w:rsidP="003834A4">
            <w:pPr>
              <w:jc w:val="center"/>
              <w:rPr>
                <w:sz w:val="22"/>
                <w:szCs w:val="22"/>
              </w:rPr>
            </w:pPr>
            <w:r w:rsidRPr="003834A4">
              <w:rPr>
                <w:sz w:val="22"/>
                <w:szCs w:val="22"/>
              </w:rPr>
              <w:t>0.25</w:t>
            </w:r>
          </w:p>
        </w:tc>
        <w:tc>
          <w:tcPr>
            <w:tcW w:w="1337" w:type="dxa"/>
            <w:shd w:val="clear" w:color="auto" w:fill="auto"/>
            <w:vAlign w:val="center"/>
            <w:hideMark/>
          </w:tcPr>
          <w:p w14:paraId="1E5CDC5A" w14:textId="77777777" w:rsidR="005E7D19" w:rsidRPr="003834A4" w:rsidRDefault="005E7D19" w:rsidP="003834A4">
            <w:pPr>
              <w:jc w:val="center"/>
              <w:rPr>
                <w:sz w:val="22"/>
                <w:szCs w:val="22"/>
              </w:rPr>
            </w:pPr>
            <w:r w:rsidRPr="003834A4">
              <w:rPr>
                <w:sz w:val="22"/>
                <w:szCs w:val="22"/>
              </w:rPr>
              <w:t>0.24</w:t>
            </w:r>
          </w:p>
        </w:tc>
      </w:tr>
      <w:tr w:rsidR="005E7D19" w:rsidRPr="003834A4" w14:paraId="76132BA5" w14:textId="77777777" w:rsidTr="003834A4">
        <w:trPr>
          <w:trHeight w:val="144"/>
          <w:jc w:val="center"/>
        </w:trPr>
        <w:tc>
          <w:tcPr>
            <w:tcW w:w="5941" w:type="dxa"/>
            <w:shd w:val="clear" w:color="auto" w:fill="auto"/>
            <w:vAlign w:val="center"/>
            <w:hideMark/>
          </w:tcPr>
          <w:p w14:paraId="60BDCDA3" w14:textId="77777777" w:rsidR="005E7D19" w:rsidRPr="003834A4" w:rsidRDefault="005E7D19" w:rsidP="003834A4">
            <w:pPr>
              <w:rPr>
                <w:sz w:val="22"/>
                <w:szCs w:val="22"/>
              </w:rPr>
            </w:pPr>
            <w:r w:rsidRPr="003834A4">
              <w:rPr>
                <w:sz w:val="22"/>
                <w:szCs w:val="22"/>
              </w:rPr>
              <w:t>HT II (C): Electric Vehicles (</w:t>
            </w:r>
            <w:proofErr w:type="spellStart"/>
            <w:r w:rsidRPr="003834A4">
              <w:rPr>
                <w:sz w:val="22"/>
                <w:szCs w:val="22"/>
              </w:rPr>
              <w:t>Evs</w:t>
            </w:r>
            <w:proofErr w:type="spellEnd"/>
            <w:r w:rsidRPr="003834A4">
              <w:rPr>
                <w:sz w:val="22"/>
                <w:szCs w:val="22"/>
              </w:rPr>
              <w:t>) / Charging stations</w:t>
            </w:r>
          </w:p>
        </w:tc>
        <w:tc>
          <w:tcPr>
            <w:tcW w:w="1257" w:type="dxa"/>
            <w:shd w:val="clear" w:color="auto" w:fill="auto"/>
            <w:vAlign w:val="center"/>
            <w:hideMark/>
          </w:tcPr>
          <w:p w14:paraId="6C86CCA4" w14:textId="77777777" w:rsidR="005E7D19" w:rsidRPr="003834A4" w:rsidRDefault="005E7D19" w:rsidP="003834A4">
            <w:pPr>
              <w:jc w:val="center"/>
              <w:rPr>
                <w:sz w:val="22"/>
                <w:szCs w:val="22"/>
              </w:rPr>
            </w:pPr>
            <w:r w:rsidRPr="003834A4">
              <w:rPr>
                <w:sz w:val="22"/>
                <w:szCs w:val="22"/>
              </w:rPr>
              <w:t>0.00</w:t>
            </w:r>
          </w:p>
        </w:tc>
        <w:tc>
          <w:tcPr>
            <w:tcW w:w="1337" w:type="dxa"/>
            <w:shd w:val="clear" w:color="auto" w:fill="auto"/>
            <w:vAlign w:val="center"/>
            <w:hideMark/>
          </w:tcPr>
          <w:p w14:paraId="0A659509" w14:textId="77777777" w:rsidR="005E7D19" w:rsidRPr="003834A4" w:rsidRDefault="005E7D19" w:rsidP="003834A4">
            <w:pPr>
              <w:jc w:val="center"/>
              <w:rPr>
                <w:sz w:val="22"/>
                <w:szCs w:val="22"/>
              </w:rPr>
            </w:pPr>
            <w:r w:rsidRPr="003834A4">
              <w:rPr>
                <w:sz w:val="22"/>
                <w:szCs w:val="22"/>
              </w:rPr>
              <w:t>0.00</w:t>
            </w:r>
          </w:p>
        </w:tc>
      </w:tr>
      <w:tr w:rsidR="005E7D19" w:rsidRPr="003834A4" w14:paraId="5FB9C615" w14:textId="77777777" w:rsidTr="003834A4">
        <w:trPr>
          <w:trHeight w:val="144"/>
          <w:jc w:val="center"/>
        </w:trPr>
        <w:tc>
          <w:tcPr>
            <w:tcW w:w="5941" w:type="dxa"/>
            <w:shd w:val="clear" w:color="auto" w:fill="auto"/>
            <w:vAlign w:val="center"/>
            <w:hideMark/>
          </w:tcPr>
          <w:p w14:paraId="587E4DAE" w14:textId="77777777" w:rsidR="005E7D19" w:rsidRPr="003834A4" w:rsidRDefault="005E7D19" w:rsidP="003834A4">
            <w:pPr>
              <w:rPr>
                <w:sz w:val="22"/>
                <w:szCs w:val="22"/>
              </w:rPr>
            </w:pPr>
            <w:r w:rsidRPr="003834A4">
              <w:rPr>
                <w:sz w:val="22"/>
                <w:szCs w:val="22"/>
              </w:rPr>
              <w:t>HT II (D) : Green Power</w:t>
            </w:r>
          </w:p>
        </w:tc>
        <w:tc>
          <w:tcPr>
            <w:tcW w:w="1257" w:type="dxa"/>
            <w:shd w:val="clear" w:color="auto" w:fill="auto"/>
            <w:vAlign w:val="center"/>
            <w:hideMark/>
          </w:tcPr>
          <w:p w14:paraId="0076E60E" w14:textId="77777777" w:rsidR="005E7D19" w:rsidRPr="003834A4" w:rsidRDefault="005E7D19" w:rsidP="003834A4">
            <w:pPr>
              <w:jc w:val="center"/>
              <w:rPr>
                <w:sz w:val="22"/>
                <w:szCs w:val="22"/>
              </w:rPr>
            </w:pPr>
            <w:r w:rsidRPr="003834A4">
              <w:rPr>
                <w:sz w:val="22"/>
                <w:szCs w:val="22"/>
              </w:rPr>
              <w:t>0.02</w:t>
            </w:r>
          </w:p>
        </w:tc>
        <w:tc>
          <w:tcPr>
            <w:tcW w:w="1337" w:type="dxa"/>
            <w:shd w:val="clear" w:color="auto" w:fill="auto"/>
            <w:vAlign w:val="center"/>
            <w:hideMark/>
          </w:tcPr>
          <w:p w14:paraId="6C645264" w14:textId="77777777" w:rsidR="005E7D19" w:rsidRPr="003834A4" w:rsidRDefault="005E7D19" w:rsidP="003834A4">
            <w:pPr>
              <w:jc w:val="center"/>
              <w:rPr>
                <w:sz w:val="22"/>
                <w:szCs w:val="22"/>
              </w:rPr>
            </w:pPr>
            <w:r w:rsidRPr="003834A4">
              <w:rPr>
                <w:sz w:val="22"/>
                <w:szCs w:val="22"/>
              </w:rPr>
              <w:t>0.02</w:t>
            </w:r>
          </w:p>
        </w:tc>
      </w:tr>
      <w:tr w:rsidR="005E7D19" w:rsidRPr="003834A4" w14:paraId="32555EB0" w14:textId="77777777" w:rsidTr="003834A4">
        <w:trPr>
          <w:trHeight w:val="144"/>
          <w:jc w:val="center"/>
        </w:trPr>
        <w:tc>
          <w:tcPr>
            <w:tcW w:w="5941" w:type="dxa"/>
            <w:shd w:val="clear" w:color="auto" w:fill="auto"/>
            <w:vAlign w:val="center"/>
            <w:hideMark/>
          </w:tcPr>
          <w:p w14:paraId="74F0ED77" w14:textId="77777777" w:rsidR="005E7D19" w:rsidRPr="003834A4" w:rsidRDefault="005E7D19" w:rsidP="003834A4">
            <w:pPr>
              <w:rPr>
                <w:sz w:val="22"/>
                <w:szCs w:val="22"/>
              </w:rPr>
            </w:pPr>
            <w:r w:rsidRPr="003834A4">
              <w:rPr>
                <w:sz w:val="22"/>
                <w:szCs w:val="22"/>
              </w:rPr>
              <w:t>HT III (A): Industry</w:t>
            </w:r>
          </w:p>
        </w:tc>
        <w:tc>
          <w:tcPr>
            <w:tcW w:w="1257" w:type="dxa"/>
            <w:shd w:val="clear" w:color="auto" w:fill="auto"/>
            <w:vAlign w:val="center"/>
            <w:hideMark/>
          </w:tcPr>
          <w:p w14:paraId="59D2E644" w14:textId="77777777" w:rsidR="005E7D19" w:rsidRPr="003834A4" w:rsidRDefault="005E7D19" w:rsidP="003834A4">
            <w:pPr>
              <w:jc w:val="center"/>
              <w:rPr>
                <w:sz w:val="22"/>
                <w:szCs w:val="22"/>
              </w:rPr>
            </w:pPr>
            <w:r w:rsidRPr="003834A4">
              <w:rPr>
                <w:sz w:val="22"/>
                <w:szCs w:val="22"/>
              </w:rPr>
              <w:t> </w:t>
            </w:r>
          </w:p>
        </w:tc>
        <w:tc>
          <w:tcPr>
            <w:tcW w:w="1337" w:type="dxa"/>
            <w:shd w:val="clear" w:color="auto" w:fill="auto"/>
            <w:vAlign w:val="center"/>
            <w:hideMark/>
          </w:tcPr>
          <w:p w14:paraId="0AD8983F" w14:textId="77777777" w:rsidR="005E7D19" w:rsidRPr="003834A4" w:rsidRDefault="005E7D19" w:rsidP="003834A4">
            <w:pPr>
              <w:jc w:val="center"/>
              <w:rPr>
                <w:sz w:val="22"/>
                <w:szCs w:val="22"/>
              </w:rPr>
            </w:pPr>
            <w:r w:rsidRPr="003834A4">
              <w:rPr>
                <w:sz w:val="22"/>
                <w:szCs w:val="22"/>
              </w:rPr>
              <w:t> </w:t>
            </w:r>
          </w:p>
        </w:tc>
      </w:tr>
      <w:tr w:rsidR="005E7D19" w:rsidRPr="003834A4" w14:paraId="4FC83623" w14:textId="77777777" w:rsidTr="003834A4">
        <w:trPr>
          <w:trHeight w:val="144"/>
          <w:jc w:val="center"/>
        </w:trPr>
        <w:tc>
          <w:tcPr>
            <w:tcW w:w="5941" w:type="dxa"/>
            <w:shd w:val="clear" w:color="auto" w:fill="auto"/>
            <w:vAlign w:val="center"/>
            <w:hideMark/>
          </w:tcPr>
          <w:p w14:paraId="101E4973" w14:textId="77777777" w:rsidR="005E7D19" w:rsidRPr="003834A4" w:rsidRDefault="005E7D19" w:rsidP="003834A4">
            <w:pPr>
              <w:rPr>
                <w:sz w:val="22"/>
                <w:szCs w:val="22"/>
              </w:rPr>
            </w:pPr>
            <w:r w:rsidRPr="003834A4">
              <w:rPr>
                <w:sz w:val="22"/>
                <w:szCs w:val="22"/>
              </w:rPr>
              <w:t>Time of Day tariff (TOD) (High Grid Demand) (Feb'23, Mar'23), (Apr-May'22) &amp; (Sep'22-Oct'22)</w:t>
            </w:r>
          </w:p>
        </w:tc>
        <w:tc>
          <w:tcPr>
            <w:tcW w:w="1257" w:type="dxa"/>
            <w:shd w:val="clear" w:color="auto" w:fill="auto"/>
            <w:vAlign w:val="center"/>
            <w:hideMark/>
          </w:tcPr>
          <w:p w14:paraId="74F48D80" w14:textId="77777777" w:rsidR="005E7D19" w:rsidRPr="003834A4" w:rsidRDefault="005E7D19" w:rsidP="003834A4">
            <w:pPr>
              <w:jc w:val="center"/>
              <w:rPr>
                <w:sz w:val="22"/>
                <w:szCs w:val="22"/>
              </w:rPr>
            </w:pPr>
            <w:r w:rsidRPr="003834A4">
              <w:rPr>
                <w:sz w:val="22"/>
                <w:szCs w:val="22"/>
              </w:rPr>
              <w:t> </w:t>
            </w:r>
          </w:p>
        </w:tc>
        <w:tc>
          <w:tcPr>
            <w:tcW w:w="1337" w:type="dxa"/>
            <w:shd w:val="clear" w:color="auto" w:fill="auto"/>
            <w:vAlign w:val="center"/>
            <w:hideMark/>
          </w:tcPr>
          <w:p w14:paraId="64E567B3" w14:textId="77777777" w:rsidR="005E7D19" w:rsidRPr="003834A4" w:rsidRDefault="005E7D19" w:rsidP="003834A4">
            <w:pPr>
              <w:jc w:val="center"/>
              <w:rPr>
                <w:sz w:val="22"/>
                <w:szCs w:val="22"/>
              </w:rPr>
            </w:pPr>
            <w:r w:rsidRPr="003834A4">
              <w:rPr>
                <w:sz w:val="22"/>
                <w:szCs w:val="22"/>
              </w:rPr>
              <w:t> </w:t>
            </w:r>
          </w:p>
        </w:tc>
      </w:tr>
      <w:tr w:rsidR="005E7D19" w:rsidRPr="003834A4" w14:paraId="74DDFE03" w14:textId="77777777" w:rsidTr="003834A4">
        <w:trPr>
          <w:trHeight w:val="144"/>
          <w:jc w:val="center"/>
        </w:trPr>
        <w:tc>
          <w:tcPr>
            <w:tcW w:w="5941" w:type="dxa"/>
            <w:shd w:val="clear" w:color="auto" w:fill="auto"/>
            <w:vAlign w:val="center"/>
            <w:hideMark/>
          </w:tcPr>
          <w:p w14:paraId="4ED1BD12" w14:textId="77777777" w:rsidR="005E7D19" w:rsidRPr="003834A4" w:rsidRDefault="005E7D19" w:rsidP="003834A4">
            <w:pPr>
              <w:rPr>
                <w:sz w:val="22"/>
                <w:szCs w:val="22"/>
              </w:rPr>
            </w:pPr>
            <w:r w:rsidRPr="003834A4">
              <w:rPr>
                <w:sz w:val="22"/>
                <w:szCs w:val="22"/>
              </w:rPr>
              <w:t>Peak (06 to 10)  &amp; (18 to 22)</w:t>
            </w:r>
          </w:p>
        </w:tc>
        <w:tc>
          <w:tcPr>
            <w:tcW w:w="1257" w:type="dxa"/>
            <w:shd w:val="clear" w:color="auto" w:fill="auto"/>
            <w:vAlign w:val="center"/>
            <w:hideMark/>
          </w:tcPr>
          <w:p w14:paraId="5F4F4C01" w14:textId="77777777" w:rsidR="005E7D19" w:rsidRPr="003834A4" w:rsidRDefault="005E7D19" w:rsidP="003834A4">
            <w:pPr>
              <w:jc w:val="center"/>
              <w:rPr>
                <w:sz w:val="22"/>
                <w:szCs w:val="22"/>
              </w:rPr>
            </w:pPr>
            <w:r w:rsidRPr="003834A4">
              <w:rPr>
                <w:sz w:val="22"/>
                <w:szCs w:val="22"/>
              </w:rPr>
              <w:t>87.68</w:t>
            </w:r>
          </w:p>
        </w:tc>
        <w:tc>
          <w:tcPr>
            <w:tcW w:w="1337" w:type="dxa"/>
            <w:shd w:val="clear" w:color="auto" w:fill="auto"/>
            <w:vAlign w:val="center"/>
            <w:hideMark/>
          </w:tcPr>
          <w:p w14:paraId="0023B4DC" w14:textId="77777777" w:rsidR="005E7D19" w:rsidRPr="003834A4" w:rsidRDefault="005E7D19" w:rsidP="003834A4">
            <w:pPr>
              <w:jc w:val="center"/>
              <w:rPr>
                <w:sz w:val="22"/>
                <w:szCs w:val="22"/>
              </w:rPr>
            </w:pPr>
            <w:r w:rsidRPr="003834A4">
              <w:rPr>
                <w:sz w:val="22"/>
                <w:szCs w:val="22"/>
              </w:rPr>
              <w:t>100.48</w:t>
            </w:r>
          </w:p>
        </w:tc>
      </w:tr>
      <w:tr w:rsidR="005E7D19" w:rsidRPr="003834A4" w14:paraId="449D285F" w14:textId="77777777" w:rsidTr="003834A4">
        <w:trPr>
          <w:trHeight w:val="144"/>
          <w:jc w:val="center"/>
        </w:trPr>
        <w:tc>
          <w:tcPr>
            <w:tcW w:w="5941" w:type="dxa"/>
            <w:shd w:val="clear" w:color="auto" w:fill="auto"/>
            <w:vAlign w:val="center"/>
            <w:hideMark/>
          </w:tcPr>
          <w:p w14:paraId="0366ABBC" w14:textId="77777777" w:rsidR="005E7D19" w:rsidRPr="003834A4" w:rsidRDefault="005E7D19" w:rsidP="003834A4">
            <w:pPr>
              <w:rPr>
                <w:sz w:val="22"/>
                <w:szCs w:val="22"/>
              </w:rPr>
            </w:pPr>
            <w:r w:rsidRPr="003834A4">
              <w:rPr>
                <w:sz w:val="22"/>
                <w:szCs w:val="22"/>
              </w:rPr>
              <w:t>Off Peak (10-15) &amp; (00-06)</w:t>
            </w:r>
          </w:p>
        </w:tc>
        <w:tc>
          <w:tcPr>
            <w:tcW w:w="1257" w:type="dxa"/>
            <w:shd w:val="clear" w:color="auto" w:fill="auto"/>
            <w:vAlign w:val="center"/>
            <w:hideMark/>
          </w:tcPr>
          <w:p w14:paraId="14D709B7" w14:textId="77777777" w:rsidR="005E7D19" w:rsidRPr="003834A4" w:rsidRDefault="005E7D19" w:rsidP="003834A4">
            <w:pPr>
              <w:jc w:val="center"/>
              <w:rPr>
                <w:sz w:val="22"/>
                <w:szCs w:val="22"/>
              </w:rPr>
            </w:pPr>
            <w:r w:rsidRPr="003834A4">
              <w:rPr>
                <w:sz w:val="22"/>
                <w:szCs w:val="22"/>
              </w:rPr>
              <w:t>105.11</w:t>
            </w:r>
          </w:p>
        </w:tc>
        <w:tc>
          <w:tcPr>
            <w:tcW w:w="1337" w:type="dxa"/>
            <w:shd w:val="clear" w:color="auto" w:fill="auto"/>
            <w:vAlign w:val="center"/>
            <w:hideMark/>
          </w:tcPr>
          <w:p w14:paraId="189C70B9" w14:textId="77777777" w:rsidR="005E7D19" w:rsidRPr="003834A4" w:rsidRDefault="005E7D19" w:rsidP="003834A4">
            <w:pPr>
              <w:jc w:val="center"/>
              <w:rPr>
                <w:sz w:val="22"/>
                <w:szCs w:val="22"/>
              </w:rPr>
            </w:pPr>
            <w:r w:rsidRPr="003834A4">
              <w:rPr>
                <w:sz w:val="22"/>
                <w:szCs w:val="22"/>
              </w:rPr>
              <w:t>120.48</w:t>
            </w:r>
          </w:p>
        </w:tc>
      </w:tr>
      <w:tr w:rsidR="005E7D19" w:rsidRPr="003834A4" w14:paraId="3A866022" w14:textId="77777777" w:rsidTr="003834A4">
        <w:trPr>
          <w:trHeight w:val="144"/>
          <w:jc w:val="center"/>
        </w:trPr>
        <w:tc>
          <w:tcPr>
            <w:tcW w:w="5941" w:type="dxa"/>
            <w:shd w:val="clear" w:color="auto" w:fill="auto"/>
            <w:vAlign w:val="center"/>
            <w:hideMark/>
          </w:tcPr>
          <w:p w14:paraId="5C22A312" w14:textId="77777777" w:rsidR="005E7D19" w:rsidRPr="003834A4" w:rsidRDefault="005E7D19" w:rsidP="003834A4">
            <w:pPr>
              <w:rPr>
                <w:sz w:val="22"/>
                <w:szCs w:val="22"/>
              </w:rPr>
            </w:pPr>
            <w:r w:rsidRPr="003834A4">
              <w:rPr>
                <w:sz w:val="22"/>
                <w:szCs w:val="22"/>
              </w:rPr>
              <w:t>Normal (15-18) &amp; (22-24)</w:t>
            </w:r>
          </w:p>
        </w:tc>
        <w:tc>
          <w:tcPr>
            <w:tcW w:w="1257" w:type="dxa"/>
            <w:shd w:val="clear" w:color="auto" w:fill="auto"/>
            <w:vAlign w:val="center"/>
            <w:hideMark/>
          </w:tcPr>
          <w:p w14:paraId="37D6CC38" w14:textId="77777777" w:rsidR="005E7D19" w:rsidRPr="003834A4" w:rsidRDefault="005E7D19" w:rsidP="003834A4">
            <w:pPr>
              <w:jc w:val="center"/>
              <w:rPr>
                <w:sz w:val="22"/>
                <w:szCs w:val="22"/>
              </w:rPr>
            </w:pPr>
            <w:r w:rsidRPr="003834A4">
              <w:rPr>
                <w:sz w:val="22"/>
                <w:szCs w:val="22"/>
              </w:rPr>
              <w:t>60.47</w:t>
            </w:r>
          </w:p>
        </w:tc>
        <w:tc>
          <w:tcPr>
            <w:tcW w:w="1337" w:type="dxa"/>
            <w:shd w:val="clear" w:color="auto" w:fill="auto"/>
            <w:vAlign w:val="center"/>
            <w:hideMark/>
          </w:tcPr>
          <w:p w14:paraId="466562A6" w14:textId="77777777" w:rsidR="005E7D19" w:rsidRPr="003834A4" w:rsidRDefault="005E7D19" w:rsidP="003834A4">
            <w:pPr>
              <w:jc w:val="center"/>
              <w:rPr>
                <w:sz w:val="22"/>
                <w:szCs w:val="22"/>
              </w:rPr>
            </w:pPr>
            <w:r w:rsidRPr="003834A4">
              <w:rPr>
                <w:sz w:val="22"/>
                <w:szCs w:val="22"/>
              </w:rPr>
              <w:t>82.07</w:t>
            </w:r>
          </w:p>
        </w:tc>
      </w:tr>
      <w:tr w:rsidR="005E7D19" w:rsidRPr="003834A4" w14:paraId="27807EF2" w14:textId="77777777" w:rsidTr="003834A4">
        <w:trPr>
          <w:trHeight w:val="144"/>
          <w:jc w:val="center"/>
        </w:trPr>
        <w:tc>
          <w:tcPr>
            <w:tcW w:w="5941" w:type="dxa"/>
            <w:shd w:val="clear" w:color="auto" w:fill="auto"/>
            <w:vAlign w:val="center"/>
            <w:hideMark/>
          </w:tcPr>
          <w:p w14:paraId="5022CC6C" w14:textId="77777777" w:rsidR="005E7D19" w:rsidRPr="003834A4" w:rsidRDefault="005E7D19" w:rsidP="003834A4">
            <w:pPr>
              <w:rPr>
                <w:sz w:val="22"/>
                <w:szCs w:val="22"/>
              </w:rPr>
            </w:pPr>
            <w:r w:rsidRPr="003834A4">
              <w:rPr>
                <w:sz w:val="22"/>
                <w:szCs w:val="22"/>
              </w:rPr>
              <w:t>Time of Day tariff (TOD) (Low Grid Demand) (Jun'22, Aug'22), (Nov'22-Jan'23)</w:t>
            </w:r>
          </w:p>
        </w:tc>
        <w:tc>
          <w:tcPr>
            <w:tcW w:w="1257" w:type="dxa"/>
            <w:shd w:val="clear" w:color="auto" w:fill="auto"/>
            <w:vAlign w:val="center"/>
            <w:hideMark/>
          </w:tcPr>
          <w:p w14:paraId="62091D6E" w14:textId="77777777" w:rsidR="005E7D19" w:rsidRPr="003834A4" w:rsidRDefault="005E7D19" w:rsidP="003834A4">
            <w:pPr>
              <w:jc w:val="center"/>
              <w:rPr>
                <w:sz w:val="22"/>
                <w:szCs w:val="22"/>
              </w:rPr>
            </w:pPr>
            <w:r w:rsidRPr="003834A4">
              <w:rPr>
                <w:sz w:val="22"/>
                <w:szCs w:val="22"/>
              </w:rPr>
              <w:t> </w:t>
            </w:r>
          </w:p>
        </w:tc>
        <w:tc>
          <w:tcPr>
            <w:tcW w:w="1337" w:type="dxa"/>
            <w:shd w:val="clear" w:color="auto" w:fill="auto"/>
            <w:vAlign w:val="center"/>
            <w:hideMark/>
          </w:tcPr>
          <w:p w14:paraId="12BAE8C5" w14:textId="77777777" w:rsidR="005E7D19" w:rsidRPr="003834A4" w:rsidRDefault="005E7D19" w:rsidP="003834A4">
            <w:pPr>
              <w:jc w:val="center"/>
              <w:rPr>
                <w:sz w:val="22"/>
                <w:szCs w:val="22"/>
              </w:rPr>
            </w:pPr>
            <w:r w:rsidRPr="003834A4">
              <w:rPr>
                <w:sz w:val="22"/>
                <w:szCs w:val="22"/>
              </w:rPr>
              <w:t> </w:t>
            </w:r>
          </w:p>
        </w:tc>
      </w:tr>
      <w:tr w:rsidR="005E7D19" w:rsidRPr="003834A4" w14:paraId="0971875A" w14:textId="77777777" w:rsidTr="003834A4">
        <w:trPr>
          <w:trHeight w:val="144"/>
          <w:jc w:val="center"/>
        </w:trPr>
        <w:tc>
          <w:tcPr>
            <w:tcW w:w="5941" w:type="dxa"/>
            <w:shd w:val="clear" w:color="auto" w:fill="auto"/>
            <w:vAlign w:val="center"/>
            <w:hideMark/>
          </w:tcPr>
          <w:p w14:paraId="0792D84B" w14:textId="77777777" w:rsidR="005E7D19" w:rsidRPr="003834A4" w:rsidRDefault="005E7D19" w:rsidP="003834A4">
            <w:pPr>
              <w:rPr>
                <w:sz w:val="22"/>
                <w:szCs w:val="22"/>
              </w:rPr>
            </w:pPr>
            <w:r w:rsidRPr="003834A4">
              <w:rPr>
                <w:sz w:val="22"/>
                <w:szCs w:val="22"/>
              </w:rPr>
              <w:t>Peak (06 to 10) &amp; (18 to 22)</w:t>
            </w:r>
          </w:p>
        </w:tc>
        <w:tc>
          <w:tcPr>
            <w:tcW w:w="1257" w:type="dxa"/>
            <w:shd w:val="clear" w:color="auto" w:fill="auto"/>
            <w:vAlign w:val="center"/>
            <w:hideMark/>
          </w:tcPr>
          <w:p w14:paraId="27806893" w14:textId="77777777" w:rsidR="005E7D19" w:rsidRPr="003834A4" w:rsidRDefault="005E7D19" w:rsidP="003834A4">
            <w:pPr>
              <w:jc w:val="center"/>
              <w:rPr>
                <w:sz w:val="22"/>
                <w:szCs w:val="22"/>
              </w:rPr>
            </w:pPr>
            <w:r w:rsidRPr="003834A4">
              <w:rPr>
                <w:sz w:val="22"/>
                <w:szCs w:val="22"/>
              </w:rPr>
              <w:t>84.11</w:t>
            </w:r>
          </w:p>
        </w:tc>
        <w:tc>
          <w:tcPr>
            <w:tcW w:w="1337" w:type="dxa"/>
            <w:shd w:val="clear" w:color="auto" w:fill="auto"/>
            <w:vAlign w:val="center"/>
            <w:hideMark/>
          </w:tcPr>
          <w:p w14:paraId="04389324" w14:textId="77777777" w:rsidR="005E7D19" w:rsidRPr="003834A4" w:rsidRDefault="005E7D19" w:rsidP="003834A4">
            <w:pPr>
              <w:jc w:val="center"/>
              <w:rPr>
                <w:sz w:val="22"/>
                <w:szCs w:val="22"/>
              </w:rPr>
            </w:pPr>
            <w:r w:rsidRPr="003834A4">
              <w:rPr>
                <w:sz w:val="22"/>
                <w:szCs w:val="22"/>
              </w:rPr>
              <w:t>91.21</w:t>
            </w:r>
          </w:p>
        </w:tc>
      </w:tr>
      <w:tr w:rsidR="005E7D19" w:rsidRPr="003834A4" w14:paraId="3A671201" w14:textId="77777777" w:rsidTr="003834A4">
        <w:trPr>
          <w:trHeight w:val="144"/>
          <w:jc w:val="center"/>
        </w:trPr>
        <w:tc>
          <w:tcPr>
            <w:tcW w:w="5941" w:type="dxa"/>
            <w:shd w:val="clear" w:color="auto" w:fill="auto"/>
            <w:vAlign w:val="center"/>
            <w:hideMark/>
          </w:tcPr>
          <w:p w14:paraId="63622ECE" w14:textId="77777777" w:rsidR="005E7D19" w:rsidRPr="003834A4" w:rsidRDefault="005E7D19" w:rsidP="003834A4">
            <w:pPr>
              <w:rPr>
                <w:sz w:val="22"/>
                <w:szCs w:val="22"/>
              </w:rPr>
            </w:pPr>
            <w:r w:rsidRPr="003834A4">
              <w:rPr>
                <w:sz w:val="22"/>
                <w:szCs w:val="22"/>
              </w:rPr>
              <w:t>Off Peak (10-15) &amp; (00-06)</w:t>
            </w:r>
          </w:p>
        </w:tc>
        <w:tc>
          <w:tcPr>
            <w:tcW w:w="1257" w:type="dxa"/>
            <w:shd w:val="clear" w:color="auto" w:fill="auto"/>
            <w:vAlign w:val="center"/>
            <w:hideMark/>
          </w:tcPr>
          <w:p w14:paraId="48AA8DFF" w14:textId="77777777" w:rsidR="005E7D19" w:rsidRPr="003834A4" w:rsidRDefault="005E7D19" w:rsidP="003834A4">
            <w:pPr>
              <w:jc w:val="center"/>
              <w:rPr>
                <w:sz w:val="22"/>
                <w:szCs w:val="22"/>
              </w:rPr>
            </w:pPr>
            <w:r w:rsidRPr="003834A4">
              <w:rPr>
                <w:sz w:val="22"/>
                <w:szCs w:val="22"/>
              </w:rPr>
              <w:t>97.48</w:t>
            </w:r>
          </w:p>
        </w:tc>
        <w:tc>
          <w:tcPr>
            <w:tcW w:w="1337" w:type="dxa"/>
            <w:shd w:val="clear" w:color="auto" w:fill="auto"/>
            <w:vAlign w:val="center"/>
            <w:hideMark/>
          </w:tcPr>
          <w:p w14:paraId="52163E76" w14:textId="77777777" w:rsidR="005E7D19" w:rsidRPr="003834A4" w:rsidRDefault="005E7D19" w:rsidP="003834A4">
            <w:pPr>
              <w:jc w:val="center"/>
              <w:rPr>
                <w:sz w:val="22"/>
                <w:szCs w:val="22"/>
              </w:rPr>
            </w:pPr>
            <w:r w:rsidRPr="003834A4">
              <w:rPr>
                <w:sz w:val="22"/>
                <w:szCs w:val="22"/>
              </w:rPr>
              <w:t>105.73</w:t>
            </w:r>
          </w:p>
        </w:tc>
      </w:tr>
      <w:tr w:rsidR="005E7D19" w:rsidRPr="003834A4" w14:paraId="122727B5" w14:textId="77777777" w:rsidTr="003834A4">
        <w:trPr>
          <w:trHeight w:val="144"/>
          <w:jc w:val="center"/>
        </w:trPr>
        <w:tc>
          <w:tcPr>
            <w:tcW w:w="5941" w:type="dxa"/>
            <w:shd w:val="clear" w:color="auto" w:fill="auto"/>
            <w:vAlign w:val="center"/>
            <w:hideMark/>
          </w:tcPr>
          <w:p w14:paraId="1F2A81BD" w14:textId="77777777" w:rsidR="005E7D19" w:rsidRPr="003834A4" w:rsidRDefault="005E7D19" w:rsidP="003834A4">
            <w:pPr>
              <w:rPr>
                <w:sz w:val="22"/>
                <w:szCs w:val="22"/>
              </w:rPr>
            </w:pPr>
            <w:r w:rsidRPr="003834A4">
              <w:rPr>
                <w:sz w:val="22"/>
                <w:szCs w:val="22"/>
              </w:rPr>
              <w:t>Normal (15-18) &amp; (22-24)</w:t>
            </w:r>
          </w:p>
        </w:tc>
        <w:tc>
          <w:tcPr>
            <w:tcW w:w="1257" w:type="dxa"/>
            <w:shd w:val="clear" w:color="auto" w:fill="auto"/>
            <w:vAlign w:val="center"/>
            <w:hideMark/>
          </w:tcPr>
          <w:p w14:paraId="3CBFED2D" w14:textId="77777777" w:rsidR="005E7D19" w:rsidRPr="003834A4" w:rsidRDefault="005E7D19" w:rsidP="003834A4">
            <w:pPr>
              <w:jc w:val="center"/>
              <w:rPr>
                <w:sz w:val="22"/>
                <w:szCs w:val="22"/>
              </w:rPr>
            </w:pPr>
            <w:r w:rsidRPr="003834A4">
              <w:rPr>
                <w:sz w:val="22"/>
                <w:szCs w:val="22"/>
              </w:rPr>
              <w:t>54.43</w:t>
            </w:r>
          </w:p>
        </w:tc>
        <w:tc>
          <w:tcPr>
            <w:tcW w:w="1337" w:type="dxa"/>
            <w:shd w:val="clear" w:color="auto" w:fill="auto"/>
            <w:vAlign w:val="center"/>
            <w:hideMark/>
          </w:tcPr>
          <w:p w14:paraId="29FAB60F" w14:textId="77777777" w:rsidR="005E7D19" w:rsidRPr="003834A4" w:rsidRDefault="005E7D19" w:rsidP="003834A4">
            <w:pPr>
              <w:jc w:val="center"/>
              <w:rPr>
                <w:sz w:val="22"/>
                <w:szCs w:val="22"/>
              </w:rPr>
            </w:pPr>
            <w:r w:rsidRPr="003834A4">
              <w:rPr>
                <w:sz w:val="22"/>
                <w:szCs w:val="22"/>
              </w:rPr>
              <w:t>74.10</w:t>
            </w:r>
          </w:p>
        </w:tc>
      </w:tr>
      <w:tr w:rsidR="005E7D19" w:rsidRPr="003834A4" w14:paraId="5528525D" w14:textId="77777777" w:rsidTr="003834A4">
        <w:trPr>
          <w:trHeight w:val="144"/>
          <w:jc w:val="center"/>
        </w:trPr>
        <w:tc>
          <w:tcPr>
            <w:tcW w:w="5941" w:type="dxa"/>
            <w:shd w:val="clear" w:color="auto" w:fill="auto"/>
            <w:vAlign w:val="center"/>
            <w:hideMark/>
          </w:tcPr>
          <w:p w14:paraId="032AFE75" w14:textId="77777777" w:rsidR="005E7D19" w:rsidRPr="003834A4" w:rsidRDefault="005E7D19" w:rsidP="003834A4">
            <w:pPr>
              <w:rPr>
                <w:sz w:val="22"/>
                <w:szCs w:val="22"/>
              </w:rPr>
            </w:pPr>
            <w:r w:rsidRPr="003834A4">
              <w:rPr>
                <w:sz w:val="22"/>
                <w:szCs w:val="22"/>
              </w:rPr>
              <w:t>Industrial Colonies</w:t>
            </w:r>
          </w:p>
        </w:tc>
        <w:tc>
          <w:tcPr>
            <w:tcW w:w="1257" w:type="dxa"/>
            <w:shd w:val="clear" w:color="auto" w:fill="auto"/>
            <w:vAlign w:val="center"/>
            <w:hideMark/>
          </w:tcPr>
          <w:p w14:paraId="23708EB8" w14:textId="77777777" w:rsidR="005E7D19" w:rsidRPr="003834A4" w:rsidRDefault="005E7D19" w:rsidP="003834A4">
            <w:pPr>
              <w:jc w:val="center"/>
              <w:rPr>
                <w:sz w:val="22"/>
                <w:szCs w:val="22"/>
              </w:rPr>
            </w:pPr>
            <w:r w:rsidRPr="003834A4">
              <w:rPr>
                <w:sz w:val="22"/>
                <w:szCs w:val="22"/>
              </w:rPr>
              <w:t>6.15</w:t>
            </w:r>
          </w:p>
        </w:tc>
        <w:tc>
          <w:tcPr>
            <w:tcW w:w="1337" w:type="dxa"/>
            <w:shd w:val="clear" w:color="auto" w:fill="auto"/>
            <w:vAlign w:val="center"/>
            <w:hideMark/>
          </w:tcPr>
          <w:p w14:paraId="301FF5E0" w14:textId="77777777" w:rsidR="005E7D19" w:rsidRPr="003834A4" w:rsidRDefault="005E7D19" w:rsidP="003834A4">
            <w:pPr>
              <w:jc w:val="center"/>
              <w:rPr>
                <w:sz w:val="22"/>
                <w:szCs w:val="22"/>
              </w:rPr>
            </w:pPr>
            <w:r w:rsidRPr="003834A4">
              <w:rPr>
                <w:sz w:val="22"/>
                <w:szCs w:val="22"/>
              </w:rPr>
              <w:t>6.36</w:t>
            </w:r>
          </w:p>
        </w:tc>
      </w:tr>
      <w:tr w:rsidR="005E7D19" w:rsidRPr="003834A4" w14:paraId="457C8A4C" w14:textId="77777777" w:rsidTr="003834A4">
        <w:trPr>
          <w:trHeight w:val="144"/>
          <w:jc w:val="center"/>
        </w:trPr>
        <w:tc>
          <w:tcPr>
            <w:tcW w:w="5941" w:type="dxa"/>
            <w:shd w:val="clear" w:color="auto" w:fill="auto"/>
            <w:vAlign w:val="center"/>
            <w:hideMark/>
          </w:tcPr>
          <w:p w14:paraId="06EC9846" w14:textId="77777777" w:rsidR="005E7D19" w:rsidRPr="003834A4" w:rsidRDefault="005E7D19" w:rsidP="003834A4">
            <w:pPr>
              <w:rPr>
                <w:sz w:val="22"/>
                <w:szCs w:val="22"/>
              </w:rPr>
            </w:pPr>
            <w:r w:rsidRPr="003834A4">
              <w:rPr>
                <w:sz w:val="22"/>
                <w:szCs w:val="22"/>
              </w:rPr>
              <w:t xml:space="preserve">HT III (B): Seasonal Industries </w:t>
            </w:r>
          </w:p>
        </w:tc>
        <w:tc>
          <w:tcPr>
            <w:tcW w:w="1257" w:type="dxa"/>
            <w:shd w:val="clear" w:color="auto" w:fill="auto"/>
            <w:vAlign w:val="center"/>
            <w:hideMark/>
          </w:tcPr>
          <w:p w14:paraId="3D9A6AC7" w14:textId="77777777" w:rsidR="005E7D19" w:rsidRPr="003834A4" w:rsidRDefault="005E7D19" w:rsidP="003834A4">
            <w:pPr>
              <w:jc w:val="center"/>
              <w:rPr>
                <w:sz w:val="22"/>
                <w:szCs w:val="22"/>
              </w:rPr>
            </w:pPr>
            <w:r w:rsidRPr="003834A4">
              <w:rPr>
                <w:sz w:val="22"/>
                <w:szCs w:val="22"/>
              </w:rPr>
              <w:t>0.00</w:t>
            </w:r>
          </w:p>
        </w:tc>
        <w:tc>
          <w:tcPr>
            <w:tcW w:w="1337" w:type="dxa"/>
            <w:shd w:val="clear" w:color="auto" w:fill="auto"/>
            <w:vAlign w:val="center"/>
            <w:hideMark/>
          </w:tcPr>
          <w:p w14:paraId="67FF3AB8" w14:textId="77777777" w:rsidR="005E7D19" w:rsidRPr="003834A4" w:rsidRDefault="005E7D19" w:rsidP="003834A4">
            <w:pPr>
              <w:jc w:val="center"/>
              <w:rPr>
                <w:sz w:val="22"/>
                <w:szCs w:val="22"/>
              </w:rPr>
            </w:pPr>
            <w:r w:rsidRPr="003834A4">
              <w:rPr>
                <w:sz w:val="22"/>
                <w:szCs w:val="22"/>
              </w:rPr>
              <w:t>0.00</w:t>
            </w:r>
          </w:p>
        </w:tc>
      </w:tr>
      <w:tr w:rsidR="005E7D19" w:rsidRPr="003834A4" w14:paraId="0AB28AC5" w14:textId="77777777" w:rsidTr="003834A4">
        <w:trPr>
          <w:trHeight w:val="144"/>
          <w:jc w:val="center"/>
        </w:trPr>
        <w:tc>
          <w:tcPr>
            <w:tcW w:w="5941" w:type="dxa"/>
            <w:shd w:val="clear" w:color="auto" w:fill="auto"/>
            <w:vAlign w:val="center"/>
            <w:hideMark/>
          </w:tcPr>
          <w:p w14:paraId="55D25D33" w14:textId="77777777" w:rsidR="005E7D19" w:rsidRPr="003834A4" w:rsidRDefault="005E7D19" w:rsidP="003834A4">
            <w:pPr>
              <w:rPr>
                <w:sz w:val="22"/>
                <w:szCs w:val="22"/>
              </w:rPr>
            </w:pPr>
            <w:r w:rsidRPr="003834A4">
              <w:rPr>
                <w:sz w:val="22"/>
                <w:szCs w:val="22"/>
              </w:rPr>
              <w:t>HT III (C): Energy Intensive Industries</w:t>
            </w:r>
          </w:p>
        </w:tc>
        <w:tc>
          <w:tcPr>
            <w:tcW w:w="1257" w:type="dxa"/>
            <w:shd w:val="clear" w:color="auto" w:fill="auto"/>
            <w:vAlign w:val="center"/>
            <w:hideMark/>
          </w:tcPr>
          <w:p w14:paraId="024E5455" w14:textId="77777777" w:rsidR="005E7D19" w:rsidRPr="003834A4" w:rsidRDefault="005E7D19" w:rsidP="003834A4">
            <w:pPr>
              <w:jc w:val="center"/>
              <w:rPr>
                <w:sz w:val="22"/>
                <w:szCs w:val="22"/>
              </w:rPr>
            </w:pPr>
            <w:r w:rsidRPr="003834A4">
              <w:rPr>
                <w:sz w:val="22"/>
                <w:szCs w:val="22"/>
              </w:rPr>
              <w:t>0.00</w:t>
            </w:r>
          </w:p>
        </w:tc>
        <w:tc>
          <w:tcPr>
            <w:tcW w:w="1337" w:type="dxa"/>
            <w:shd w:val="clear" w:color="auto" w:fill="auto"/>
            <w:vAlign w:val="center"/>
            <w:hideMark/>
          </w:tcPr>
          <w:p w14:paraId="1205FC73" w14:textId="77777777" w:rsidR="005E7D19" w:rsidRPr="003834A4" w:rsidRDefault="005E7D19" w:rsidP="003834A4">
            <w:pPr>
              <w:jc w:val="center"/>
              <w:rPr>
                <w:sz w:val="22"/>
                <w:szCs w:val="22"/>
              </w:rPr>
            </w:pPr>
            <w:r w:rsidRPr="003834A4">
              <w:rPr>
                <w:sz w:val="22"/>
                <w:szCs w:val="22"/>
              </w:rPr>
              <w:t>0.00</w:t>
            </w:r>
          </w:p>
        </w:tc>
      </w:tr>
      <w:tr w:rsidR="005E7D19" w:rsidRPr="003834A4" w14:paraId="1CD74945" w14:textId="77777777" w:rsidTr="003834A4">
        <w:trPr>
          <w:trHeight w:val="144"/>
          <w:jc w:val="center"/>
        </w:trPr>
        <w:tc>
          <w:tcPr>
            <w:tcW w:w="5941" w:type="dxa"/>
            <w:shd w:val="clear" w:color="auto" w:fill="auto"/>
            <w:vAlign w:val="center"/>
            <w:hideMark/>
          </w:tcPr>
          <w:p w14:paraId="7E825A84" w14:textId="77777777" w:rsidR="005E7D19" w:rsidRPr="003834A4" w:rsidRDefault="005E7D19" w:rsidP="003834A4">
            <w:pPr>
              <w:rPr>
                <w:sz w:val="22"/>
                <w:szCs w:val="22"/>
              </w:rPr>
            </w:pPr>
            <w:r w:rsidRPr="003834A4">
              <w:rPr>
                <w:sz w:val="22"/>
                <w:szCs w:val="22"/>
              </w:rPr>
              <w:t xml:space="preserve">HT IV  (A): Utilities </w:t>
            </w:r>
          </w:p>
        </w:tc>
        <w:tc>
          <w:tcPr>
            <w:tcW w:w="1257" w:type="dxa"/>
            <w:shd w:val="clear" w:color="auto" w:fill="auto"/>
            <w:vAlign w:val="center"/>
            <w:hideMark/>
          </w:tcPr>
          <w:p w14:paraId="69D76792" w14:textId="77777777" w:rsidR="005E7D19" w:rsidRPr="003834A4" w:rsidRDefault="005E7D19" w:rsidP="003834A4">
            <w:pPr>
              <w:jc w:val="center"/>
              <w:rPr>
                <w:sz w:val="22"/>
                <w:szCs w:val="22"/>
              </w:rPr>
            </w:pPr>
            <w:r w:rsidRPr="003834A4">
              <w:rPr>
                <w:sz w:val="22"/>
                <w:szCs w:val="22"/>
              </w:rPr>
              <w:t>0.00</w:t>
            </w:r>
          </w:p>
        </w:tc>
        <w:tc>
          <w:tcPr>
            <w:tcW w:w="1337" w:type="dxa"/>
            <w:shd w:val="clear" w:color="auto" w:fill="auto"/>
            <w:vAlign w:val="center"/>
            <w:hideMark/>
          </w:tcPr>
          <w:p w14:paraId="07AD425B" w14:textId="77777777" w:rsidR="005E7D19" w:rsidRPr="003834A4" w:rsidRDefault="005E7D19" w:rsidP="003834A4">
            <w:pPr>
              <w:jc w:val="center"/>
              <w:rPr>
                <w:sz w:val="22"/>
                <w:szCs w:val="22"/>
              </w:rPr>
            </w:pPr>
            <w:r w:rsidRPr="003834A4">
              <w:rPr>
                <w:sz w:val="22"/>
                <w:szCs w:val="22"/>
              </w:rPr>
              <w:t>0.00</w:t>
            </w:r>
          </w:p>
        </w:tc>
      </w:tr>
      <w:tr w:rsidR="005E7D19" w:rsidRPr="003834A4" w14:paraId="783292D3" w14:textId="77777777" w:rsidTr="003834A4">
        <w:trPr>
          <w:trHeight w:val="144"/>
          <w:jc w:val="center"/>
        </w:trPr>
        <w:tc>
          <w:tcPr>
            <w:tcW w:w="5941" w:type="dxa"/>
            <w:shd w:val="clear" w:color="auto" w:fill="auto"/>
            <w:vAlign w:val="center"/>
            <w:hideMark/>
          </w:tcPr>
          <w:p w14:paraId="0A2295FD" w14:textId="77777777" w:rsidR="005E7D19" w:rsidRPr="003834A4" w:rsidRDefault="005E7D19" w:rsidP="003834A4">
            <w:pPr>
              <w:rPr>
                <w:sz w:val="22"/>
                <w:szCs w:val="22"/>
              </w:rPr>
            </w:pPr>
            <w:r w:rsidRPr="003834A4">
              <w:rPr>
                <w:sz w:val="22"/>
                <w:szCs w:val="22"/>
              </w:rPr>
              <w:t>HT IV  (B): General Purpose</w:t>
            </w:r>
          </w:p>
        </w:tc>
        <w:tc>
          <w:tcPr>
            <w:tcW w:w="1257" w:type="dxa"/>
            <w:shd w:val="clear" w:color="auto" w:fill="auto"/>
            <w:vAlign w:val="center"/>
            <w:hideMark/>
          </w:tcPr>
          <w:p w14:paraId="6BE0CE0B" w14:textId="77777777" w:rsidR="005E7D19" w:rsidRPr="003834A4" w:rsidRDefault="005E7D19" w:rsidP="003834A4">
            <w:pPr>
              <w:jc w:val="center"/>
              <w:rPr>
                <w:sz w:val="22"/>
                <w:szCs w:val="22"/>
              </w:rPr>
            </w:pPr>
            <w:r w:rsidRPr="003834A4">
              <w:rPr>
                <w:sz w:val="22"/>
                <w:szCs w:val="22"/>
              </w:rPr>
              <w:t>0.00</w:t>
            </w:r>
          </w:p>
        </w:tc>
        <w:tc>
          <w:tcPr>
            <w:tcW w:w="1337" w:type="dxa"/>
            <w:shd w:val="clear" w:color="auto" w:fill="auto"/>
            <w:vAlign w:val="center"/>
            <w:hideMark/>
          </w:tcPr>
          <w:p w14:paraId="2A4D729C" w14:textId="77777777" w:rsidR="005E7D19" w:rsidRPr="003834A4" w:rsidRDefault="005E7D19" w:rsidP="003834A4">
            <w:pPr>
              <w:jc w:val="center"/>
              <w:rPr>
                <w:sz w:val="22"/>
                <w:szCs w:val="22"/>
              </w:rPr>
            </w:pPr>
            <w:r w:rsidRPr="003834A4">
              <w:rPr>
                <w:sz w:val="22"/>
                <w:szCs w:val="22"/>
              </w:rPr>
              <w:t>0.00</w:t>
            </w:r>
          </w:p>
        </w:tc>
      </w:tr>
      <w:tr w:rsidR="005E7D19" w:rsidRPr="003834A4" w14:paraId="7C039B58" w14:textId="77777777" w:rsidTr="003834A4">
        <w:trPr>
          <w:trHeight w:val="144"/>
          <w:jc w:val="center"/>
        </w:trPr>
        <w:tc>
          <w:tcPr>
            <w:tcW w:w="5941" w:type="dxa"/>
            <w:shd w:val="clear" w:color="auto" w:fill="auto"/>
            <w:vAlign w:val="center"/>
            <w:hideMark/>
          </w:tcPr>
          <w:p w14:paraId="4737A5C8" w14:textId="77777777" w:rsidR="005E7D19" w:rsidRPr="003834A4" w:rsidRDefault="005E7D19" w:rsidP="003834A4">
            <w:pPr>
              <w:rPr>
                <w:sz w:val="22"/>
                <w:szCs w:val="22"/>
              </w:rPr>
            </w:pPr>
            <w:r w:rsidRPr="003834A4">
              <w:rPr>
                <w:sz w:val="22"/>
                <w:szCs w:val="22"/>
              </w:rPr>
              <w:t>HT IV (C): Religious Places</w:t>
            </w:r>
          </w:p>
        </w:tc>
        <w:tc>
          <w:tcPr>
            <w:tcW w:w="1257" w:type="dxa"/>
            <w:shd w:val="clear" w:color="auto" w:fill="auto"/>
            <w:vAlign w:val="center"/>
            <w:hideMark/>
          </w:tcPr>
          <w:p w14:paraId="3CDFD0AF" w14:textId="77777777" w:rsidR="005E7D19" w:rsidRPr="003834A4" w:rsidRDefault="005E7D19" w:rsidP="003834A4">
            <w:pPr>
              <w:jc w:val="center"/>
              <w:rPr>
                <w:sz w:val="22"/>
                <w:szCs w:val="22"/>
              </w:rPr>
            </w:pPr>
            <w:r w:rsidRPr="003834A4">
              <w:rPr>
                <w:sz w:val="22"/>
                <w:szCs w:val="22"/>
              </w:rPr>
              <w:t>0.00</w:t>
            </w:r>
          </w:p>
        </w:tc>
        <w:tc>
          <w:tcPr>
            <w:tcW w:w="1337" w:type="dxa"/>
            <w:shd w:val="clear" w:color="auto" w:fill="auto"/>
            <w:vAlign w:val="center"/>
            <w:hideMark/>
          </w:tcPr>
          <w:p w14:paraId="71559A0B" w14:textId="77777777" w:rsidR="005E7D19" w:rsidRPr="003834A4" w:rsidRDefault="005E7D19" w:rsidP="003834A4">
            <w:pPr>
              <w:jc w:val="center"/>
              <w:rPr>
                <w:sz w:val="22"/>
                <w:szCs w:val="22"/>
              </w:rPr>
            </w:pPr>
            <w:r w:rsidRPr="003834A4">
              <w:rPr>
                <w:sz w:val="22"/>
                <w:szCs w:val="22"/>
              </w:rPr>
              <w:t>0.00</w:t>
            </w:r>
          </w:p>
        </w:tc>
      </w:tr>
      <w:tr w:rsidR="005E7D19" w:rsidRPr="003834A4" w14:paraId="415624ED" w14:textId="77777777" w:rsidTr="003834A4">
        <w:trPr>
          <w:trHeight w:val="144"/>
          <w:jc w:val="center"/>
        </w:trPr>
        <w:tc>
          <w:tcPr>
            <w:tcW w:w="5941" w:type="dxa"/>
            <w:shd w:val="clear" w:color="auto" w:fill="auto"/>
            <w:vAlign w:val="center"/>
            <w:hideMark/>
          </w:tcPr>
          <w:p w14:paraId="316B68D8" w14:textId="77777777" w:rsidR="005E7D19" w:rsidRPr="003834A4" w:rsidRDefault="005E7D19" w:rsidP="003834A4">
            <w:pPr>
              <w:rPr>
                <w:sz w:val="22"/>
                <w:szCs w:val="22"/>
              </w:rPr>
            </w:pPr>
            <w:r w:rsidRPr="003834A4">
              <w:rPr>
                <w:sz w:val="22"/>
                <w:szCs w:val="22"/>
              </w:rPr>
              <w:t xml:space="preserve">HT IV (D) : Railway Traction </w:t>
            </w:r>
          </w:p>
        </w:tc>
        <w:tc>
          <w:tcPr>
            <w:tcW w:w="1257" w:type="dxa"/>
            <w:shd w:val="clear" w:color="auto" w:fill="auto"/>
            <w:vAlign w:val="center"/>
            <w:hideMark/>
          </w:tcPr>
          <w:p w14:paraId="00A1F346" w14:textId="77777777" w:rsidR="005E7D19" w:rsidRPr="003834A4" w:rsidRDefault="005E7D19" w:rsidP="003834A4">
            <w:pPr>
              <w:jc w:val="center"/>
              <w:rPr>
                <w:sz w:val="22"/>
                <w:szCs w:val="22"/>
              </w:rPr>
            </w:pPr>
            <w:r w:rsidRPr="003834A4">
              <w:rPr>
                <w:sz w:val="22"/>
                <w:szCs w:val="22"/>
              </w:rPr>
              <w:t>451.97</w:t>
            </w:r>
          </w:p>
        </w:tc>
        <w:tc>
          <w:tcPr>
            <w:tcW w:w="1337" w:type="dxa"/>
            <w:shd w:val="clear" w:color="auto" w:fill="auto"/>
            <w:vAlign w:val="center"/>
            <w:hideMark/>
          </w:tcPr>
          <w:p w14:paraId="5FFE7EDF" w14:textId="77777777" w:rsidR="005E7D19" w:rsidRPr="003834A4" w:rsidRDefault="005E7D19" w:rsidP="003834A4">
            <w:pPr>
              <w:jc w:val="center"/>
              <w:rPr>
                <w:sz w:val="22"/>
                <w:szCs w:val="22"/>
              </w:rPr>
            </w:pPr>
            <w:r w:rsidRPr="003834A4">
              <w:rPr>
                <w:sz w:val="22"/>
                <w:szCs w:val="22"/>
              </w:rPr>
              <w:t>477.18</w:t>
            </w:r>
          </w:p>
        </w:tc>
      </w:tr>
      <w:tr w:rsidR="005E7D19" w:rsidRPr="003834A4" w14:paraId="4971942F" w14:textId="77777777" w:rsidTr="003834A4">
        <w:trPr>
          <w:trHeight w:val="144"/>
          <w:jc w:val="center"/>
        </w:trPr>
        <w:tc>
          <w:tcPr>
            <w:tcW w:w="5941" w:type="dxa"/>
            <w:shd w:val="clear" w:color="auto" w:fill="auto"/>
            <w:vAlign w:val="center"/>
            <w:hideMark/>
          </w:tcPr>
          <w:p w14:paraId="20D37D54" w14:textId="77777777" w:rsidR="005E7D19" w:rsidRPr="003834A4" w:rsidRDefault="005E7D19" w:rsidP="003834A4">
            <w:pPr>
              <w:rPr>
                <w:sz w:val="22"/>
                <w:szCs w:val="22"/>
              </w:rPr>
            </w:pPr>
            <w:r w:rsidRPr="003834A4">
              <w:rPr>
                <w:sz w:val="22"/>
                <w:szCs w:val="22"/>
              </w:rPr>
              <w:t>HT V (B) : Aquaculture and Animal Husbandry</w:t>
            </w:r>
          </w:p>
        </w:tc>
        <w:tc>
          <w:tcPr>
            <w:tcW w:w="1257" w:type="dxa"/>
            <w:shd w:val="clear" w:color="auto" w:fill="auto"/>
            <w:vAlign w:val="center"/>
            <w:hideMark/>
          </w:tcPr>
          <w:p w14:paraId="6C7BC233" w14:textId="77777777" w:rsidR="005E7D19" w:rsidRPr="003834A4" w:rsidRDefault="005E7D19" w:rsidP="003834A4">
            <w:pPr>
              <w:jc w:val="center"/>
              <w:rPr>
                <w:sz w:val="22"/>
                <w:szCs w:val="22"/>
              </w:rPr>
            </w:pPr>
            <w:r w:rsidRPr="003834A4">
              <w:rPr>
                <w:sz w:val="22"/>
                <w:szCs w:val="22"/>
              </w:rPr>
              <w:t>0.00</w:t>
            </w:r>
          </w:p>
        </w:tc>
        <w:tc>
          <w:tcPr>
            <w:tcW w:w="1337" w:type="dxa"/>
            <w:shd w:val="clear" w:color="auto" w:fill="auto"/>
            <w:vAlign w:val="center"/>
            <w:hideMark/>
          </w:tcPr>
          <w:p w14:paraId="62D611B1" w14:textId="77777777" w:rsidR="005E7D19" w:rsidRPr="003834A4" w:rsidRDefault="005E7D19" w:rsidP="003834A4">
            <w:pPr>
              <w:jc w:val="center"/>
              <w:rPr>
                <w:sz w:val="22"/>
                <w:szCs w:val="22"/>
              </w:rPr>
            </w:pPr>
            <w:r w:rsidRPr="003834A4">
              <w:rPr>
                <w:sz w:val="22"/>
                <w:szCs w:val="22"/>
              </w:rPr>
              <w:t>0.00</w:t>
            </w:r>
          </w:p>
        </w:tc>
      </w:tr>
      <w:tr w:rsidR="005E7D19" w:rsidRPr="003834A4" w14:paraId="4B6119C6" w14:textId="77777777" w:rsidTr="003834A4">
        <w:trPr>
          <w:trHeight w:val="144"/>
          <w:jc w:val="center"/>
        </w:trPr>
        <w:tc>
          <w:tcPr>
            <w:tcW w:w="5941" w:type="dxa"/>
            <w:shd w:val="clear" w:color="auto" w:fill="auto"/>
            <w:vAlign w:val="center"/>
            <w:hideMark/>
          </w:tcPr>
          <w:p w14:paraId="254EA398" w14:textId="77777777" w:rsidR="005E7D19" w:rsidRPr="003834A4" w:rsidRDefault="005E7D19" w:rsidP="003834A4">
            <w:pPr>
              <w:rPr>
                <w:sz w:val="22"/>
                <w:szCs w:val="22"/>
              </w:rPr>
            </w:pPr>
            <w:r w:rsidRPr="003834A4">
              <w:rPr>
                <w:sz w:val="22"/>
                <w:szCs w:val="22"/>
              </w:rPr>
              <w:t xml:space="preserve">HT V (E) : Government / Private Lift Irrigation </w:t>
            </w:r>
          </w:p>
        </w:tc>
        <w:tc>
          <w:tcPr>
            <w:tcW w:w="1257" w:type="dxa"/>
            <w:shd w:val="clear" w:color="auto" w:fill="auto"/>
            <w:vAlign w:val="center"/>
            <w:hideMark/>
          </w:tcPr>
          <w:p w14:paraId="54E6D3DC" w14:textId="77777777" w:rsidR="005E7D19" w:rsidRPr="003834A4" w:rsidRDefault="005E7D19" w:rsidP="003834A4">
            <w:pPr>
              <w:jc w:val="center"/>
              <w:rPr>
                <w:sz w:val="22"/>
                <w:szCs w:val="22"/>
              </w:rPr>
            </w:pPr>
            <w:r w:rsidRPr="003834A4">
              <w:rPr>
                <w:sz w:val="22"/>
                <w:szCs w:val="22"/>
              </w:rPr>
              <w:t>0.58</w:t>
            </w:r>
          </w:p>
        </w:tc>
        <w:tc>
          <w:tcPr>
            <w:tcW w:w="1337" w:type="dxa"/>
            <w:shd w:val="clear" w:color="auto" w:fill="auto"/>
            <w:vAlign w:val="center"/>
            <w:hideMark/>
          </w:tcPr>
          <w:p w14:paraId="365A905D" w14:textId="77777777" w:rsidR="005E7D19" w:rsidRPr="003834A4" w:rsidRDefault="005E7D19" w:rsidP="003834A4">
            <w:pPr>
              <w:jc w:val="center"/>
              <w:rPr>
                <w:sz w:val="22"/>
                <w:szCs w:val="22"/>
              </w:rPr>
            </w:pPr>
            <w:r w:rsidRPr="003834A4">
              <w:rPr>
                <w:sz w:val="22"/>
                <w:szCs w:val="22"/>
              </w:rPr>
              <w:t>0.64</w:t>
            </w:r>
          </w:p>
        </w:tc>
      </w:tr>
      <w:tr w:rsidR="005E7D19" w:rsidRPr="003834A4" w14:paraId="4D2B490F" w14:textId="77777777" w:rsidTr="003834A4">
        <w:trPr>
          <w:trHeight w:val="144"/>
          <w:jc w:val="center"/>
        </w:trPr>
        <w:tc>
          <w:tcPr>
            <w:tcW w:w="5941" w:type="dxa"/>
            <w:shd w:val="clear" w:color="auto" w:fill="auto"/>
            <w:vAlign w:val="center"/>
            <w:hideMark/>
          </w:tcPr>
          <w:p w14:paraId="6726A089" w14:textId="77777777" w:rsidR="005E7D19" w:rsidRPr="003834A4" w:rsidRDefault="005E7D19" w:rsidP="003834A4">
            <w:pPr>
              <w:rPr>
                <w:b/>
                <w:bCs/>
                <w:sz w:val="22"/>
                <w:szCs w:val="22"/>
              </w:rPr>
            </w:pPr>
            <w:r w:rsidRPr="003834A4">
              <w:rPr>
                <w:b/>
                <w:bCs/>
                <w:sz w:val="22"/>
                <w:szCs w:val="22"/>
              </w:rPr>
              <w:t>HT Category at 220 KV</w:t>
            </w:r>
          </w:p>
        </w:tc>
        <w:tc>
          <w:tcPr>
            <w:tcW w:w="1257" w:type="dxa"/>
            <w:shd w:val="clear" w:color="auto" w:fill="auto"/>
            <w:vAlign w:val="center"/>
            <w:hideMark/>
          </w:tcPr>
          <w:p w14:paraId="4FE99F48" w14:textId="77777777" w:rsidR="005E7D19" w:rsidRPr="003834A4" w:rsidRDefault="005E7D19" w:rsidP="003834A4">
            <w:pPr>
              <w:jc w:val="center"/>
              <w:rPr>
                <w:b/>
                <w:bCs/>
                <w:sz w:val="22"/>
                <w:szCs w:val="22"/>
              </w:rPr>
            </w:pPr>
            <w:r w:rsidRPr="003834A4">
              <w:rPr>
                <w:b/>
                <w:bCs/>
                <w:sz w:val="22"/>
                <w:szCs w:val="22"/>
              </w:rPr>
              <w:t>0.00</w:t>
            </w:r>
          </w:p>
        </w:tc>
        <w:tc>
          <w:tcPr>
            <w:tcW w:w="1337" w:type="dxa"/>
            <w:shd w:val="clear" w:color="auto" w:fill="auto"/>
            <w:vAlign w:val="center"/>
            <w:hideMark/>
          </w:tcPr>
          <w:p w14:paraId="50905C21" w14:textId="77777777" w:rsidR="005E7D19" w:rsidRPr="003834A4" w:rsidRDefault="005E7D19" w:rsidP="003834A4">
            <w:pPr>
              <w:jc w:val="center"/>
              <w:rPr>
                <w:b/>
                <w:bCs/>
                <w:sz w:val="22"/>
                <w:szCs w:val="22"/>
              </w:rPr>
            </w:pPr>
            <w:r w:rsidRPr="003834A4">
              <w:rPr>
                <w:b/>
                <w:bCs/>
                <w:sz w:val="22"/>
                <w:szCs w:val="22"/>
              </w:rPr>
              <w:t>0.00</w:t>
            </w:r>
          </w:p>
        </w:tc>
      </w:tr>
      <w:tr w:rsidR="005E7D19" w:rsidRPr="003834A4" w14:paraId="3D14ADA5" w14:textId="77777777" w:rsidTr="003834A4">
        <w:trPr>
          <w:trHeight w:val="144"/>
          <w:jc w:val="center"/>
        </w:trPr>
        <w:tc>
          <w:tcPr>
            <w:tcW w:w="5941" w:type="dxa"/>
            <w:shd w:val="clear" w:color="auto" w:fill="auto"/>
            <w:vAlign w:val="center"/>
            <w:hideMark/>
          </w:tcPr>
          <w:p w14:paraId="109EB3F2" w14:textId="77777777" w:rsidR="005E7D19" w:rsidRPr="003834A4" w:rsidRDefault="005E7D19" w:rsidP="003834A4">
            <w:pPr>
              <w:rPr>
                <w:sz w:val="22"/>
                <w:szCs w:val="22"/>
              </w:rPr>
            </w:pPr>
            <w:r w:rsidRPr="003834A4">
              <w:rPr>
                <w:sz w:val="22"/>
                <w:szCs w:val="22"/>
              </w:rPr>
              <w:t>HT I (B): Townships, Colonies, Gated Communities and Villas</w:t>
            </w:r>
          </w:p>
        </w:tc>
        <w:tc>
          <w:tcPr>
            <w:tcW w:w="1257" w:type="dxa"/>
            <w:shd w:val="clear" w:color="auto" w:fill="auto"/>
            <w:vAlign w:val="center"/>
            <w:hideMark/>
          </w:tcPr>
          <w:p w14:paraId="336A092E" w14:textId="77777777" w:rsidR="005E7D19" w:rsidRPr="003834A4" w:rsidRDefault="005E7D19" w:rsidP="003834A4">
            <w:pPr>
              <w:jc w:val="center"/>
              <w:rPr>
                <w:sz w:val="22"/>
                <w:szCs w:val="22"/>
              </w:rPr>
            </w:pPr>
            <w:r w:rsidRPr="003834A4">
              <w:rPr>
                <w:sz w:val="22"/>
                <w:szCs w:val="22"/>
              </w:rPr>
              <w:t>0.00</w:t>
            </w:r>
          </w:p>
        </w:tc>
        <w:tc>
          <w:tcPr>
            <w:tcW w:w="1337" w:type="dxa"/>
            <w:shd w:val="clear" w:color="auto" w:fill="auto"/>
            <w:vAlign w:val="center"/>
            <w:hideMark/>
          </w:tcPr>
          <w:p w14:paraId="05EF0162" w14:textId="77777777" w:rsidR="005E7D19" w:rsidRPr="003834A4" w:rsidRDefault="005E7D19" w:rsidP="003834A4">
            <w:pPr>
              <w:jc w:val="center"/>
              <w:rPr>
                <w:sz w:val="22"/>
                <w:szCs w:val="22"/>
              </w:rPr>
            </w:pPr>
            <w:r w:rsidRPr="003834A4">
              <w:rPr>
                <w:sz w:val="22"/>
                <w:szCs w:val="22"/>
              </w:rPr>
              <w:t>0.00</w:t>
            </w:r>
          </w:p>
        </w:tc>
      </w:tr>
      <w:tr w:rsidR="005E7D19" w:rsidRPr="003834A4" w14:paraId="657E3640" w14:textId="77777777" w:rsidTr="003834A4">
        <w:trPr>
          <w:trHeight w:val="144"/>
          <w:jc w:val="center"/>
        </w:trPr>
        <w:tc>
          <w:tcPr>
            <w:tcW w:w="5941" w:type="dxa"/>
            <w:shd w:val="clear" w:color="auto" w:fill="auto"/>
            <w:vAlign w:val="center"/>
            <w:hideMark/>
          </w:tcPr>
          <w:p w14:paraId="5D5670C0" w14:textId="77777777" w:rsidR="005E7D19" w:rsidRPr="003834A4" w:rsidRDefault="005E7D19" w:rsidP="003834A4">
            <w:pPr>
              <w:rPr>
                <w:sz w:val="22"/>
                <w:szCs w:val="22"/>
              </w:rPr>
            </w:pPr>
            <w:r w:rsidRPr="003834A4">
              <w:rPr>
                <w:sz w:val="22"/>
                <w:szCs w:val="22"/>
              </w:rPr>
              <w:lastRenderedPageBreak/>
              <w:t>HT II  (A) : Commercial</w:t>
            </w:r>
          </w:p>
        </w:tc>
        <w:tc>
          <w:tcPr>
            <w:tcW w:w="1257" w:type="dxa"/>
            <w:shd w:val="clear" w:color="auto" w:fill="auto"/>
            <w:vAlign w:val="center"/>
            <w:hideMark/>
          </w:tcPr>
          <w:p w14:paraId="58305F79" w14:textId="77777777" w:rsidR="005E7D19" w:rsidRPr="003834A4" w:rsidRDefault="005E7D19" w:rsidP="003834A4">
            <w:pPr>
              <w:jc w:val="center"/>
              <w:rPr>
                <w:sz w:val="22"/>
                <w:szCs w:val="22"/>
              </w:rPr>
            </w:pPr>
            <w:r w:rsidRPr="003834A4">
              <w:rPr>
                <w:sz w:val="22"/>
                <w:szCs w:val="22"/>
              </w:rPr>
              <w:t> </w:t>
            </w:r>
          </w:p>
        </w:tc>
        <w:tc>
          <w:tcPr>
            <w:tcW w:w="1337" w:type="dxa"/>
            <w:shd w:val="clear" w:color="auto" w:fill="auto"/>
            <w:vAlign w:val="center"/>
            <w:hideMark/>
          </w:tcPr>
          <w:p w14:paraId="52CB8A1C" w14:textId="77777777" w:rsidR="005E7D19" w:rsidRPr="003834A4" w:rsidRDefault="005E7D19" w:rsidP="003834A4">
            <w:pPr>
              <w:jc w:val="center"/>
              <w:rPr>
                <w:sz w:val="22"/>
                <w:szCs w:val="22"/>
              </w:rPr>
            </w:pPr>
            <w:r w:rsidRPr="003834A4">
              <w:rPr>
                <w:sz w:val="22"/>
                <w:szCs w:val="22"/>
              </w:rPr>
              <w:t> </w:t>
            </w:r>
          </w:p>
        </w:tc>
      </w:tr>
      <w:tr w:rsidR="005E7D19" w:rsidRPr="003834A4" w14:paraId="23D79EE3" w14:textId="77777777" w:rsidTr="003834A4">
        <w:trPr>
          <w:trHeight w:val="144"/>
          <w:jc w:val="center"/>
        </w:trPr>
        <w:tc>
          <w:tcPr>
            <w:tcW w:w="5941" w:type="dxa"/>
            <w:shd w:val="clear" w:color="auto" w:fill="auto"/>
            <w:vAlign w:val="center"/>
            <w:hideMark/>
          </w:tcPr>
          <w:p w14:paraId="35F42C89" w14:textId="77777777" w:rsidR="005E7D19" w:rsidRPr="003834A4" w:rsidRDefault="005E7D19" w:rsidP="003834A4">
            <w:pPr>
              <w:rPr>
                <w:sz w:val="22"/>
                <w:szCs w:val="22"/>
              </w:rPr>
            </w:pPr>
            <w:r w:rsidRPr="003834A4">
              <w:rPr>
                <w:sz w:val="22"/>
                <w:szCs w:val="22"/>
              </w:rPr>
              <w:t>(ii) Major</w:t>
            </w:r>
          </w:p>
        </w:tc>
        <w:tc>
          <w:tcPr>
            <w:tcW w:w="1257" w:type="dxa"/>
            <w:shd w:val="clear" w:color="auto" w:fill="auto"/>
            <w:vAlign w:val="center"/>
            <w:hideMark/>
          </w:tcPr>
          <w:p w14:paraId="735D6433" w14:textId="77777777" w:rsidR="005E7D19" w:rsidRPr="003834A4" w:rsidRDefault="005E7D19" w:rsidP="003834A4">
            <w:pPr>
              <w:jc w:val="center"/>
              <w:rPr>
                <w:sz w:val="22"/>
                <w:szCs w:val="22"/>
              </w:rPr>
            </w:pPr>
            <w:r w:rsidRPr="003834A4">
              <w:rPr>
                <w:sz w:val="22"/>
                <w:szCs w:val="22"/>
              </w:rPr>
              <w:t>0.00</w:t>
            </w:r>
          </w:p>
        </w:tc>
        <w:tc>
          <w:tcPr>
            <w:tcW w:w="1337" w:type="dxa"/>
            <w:shd w:val="clear" w:color="auto" w:fill="auto"/>
            <w:vAlign w:val="center"/>
            <w:hideMark/>
          </w:tcPr>
          <w:p w14:paraId="60D9EFF6" w14:textId="77777777" w:rsidR="005E7D19" w:rsidRPr="003834A4" w:rsidRDefault="005E7D19" w:rsidP="003834A4">
            <w:pPr>
              <w:jc w:val="center"/>
              <w:rPr>
                <w:sz w:val="22"/>
                <w:szCs w:val="22"/>
              </w:rPr>
            </w:pPr>
            <w:r w:rsidRPr="003834A4">
              <w:rPr>
                <w:sz w:val="22"/>
                <w:szCs w:val="22"/>
              </w:rPr>
              <w:t>0.00</w:t>
            </w:r>
          </w:p>
        </w:tc>
      </w:tr>
      <w:tr w:rsidR="005E7D19" w:rsidRPr="003834A4" w14:paraId="1A6FA8D0" w14:textId="77777777" w:rsidTr="003834A4">
        <w:trPr>
          <w:trHeight w:val="144"/>
          <w:jc w:val="center"/>
        </w:trPr>
        <w:tc>
          <w:tcPr>
            <w:tcW w:w="5941" w:type="dxa"/>
            <w:shd w:val="clear" w:color="auto" w:fill="auto"/>
            <w:vAlign w:val="center"/>
            <w:hideMark/>
          </w:tcPr>
          <w:p w14:paraId="21F7413C" w14:textId="77777777" w:rsidR="005E7D19" w:rsidRPr="003834A4" w:rsidRDefault="005E7D19" w:rsidP="003834A4">
            <w:pPr>
              <w:rPr>
                <w:sz w:val="22"/>
                <w:szCs w:val="22"/>
              </w:rPr>
            </w:pPr>
            <w:r w:rsidRPr="003834A4">
              <w:rPr>
                <w:sz w:val="22"/>
                <w:szCs w:val="22"/>
              </w:rPr>
              <w:t>Time of Day Tariffs (6 PM to 10 PM)</w:t>
            </w:r>
          </w:p>
        </w:tc>
        <w:tc>
          <w:tcPr>
            <w:tcW w:w="1257" w:type="dxa"/>
            <w:shd w:val="clear" w:color="auto" w:fill="auto"/>
            <w:vAlign w:val="center"/>
            <w:hideMark/>
          </w:tcPr>
          <w:p w14:paraId="258E5B50" w14:textId="77777777" w:rsidR="005E7D19" w:rsidRPr="003834A4" w:rsidRDefault="005E7D19" w:rsidP="003834A4">
            <w:pPr>
              <w:jc w:val="center"/>
              <w:rPr>
                <w:sz w:val="22"/>
                <w:szCs w:val="22"/>
              </w:rPr>
            </w:pPr>
            <w:r w:rsidRPr="003834A4">
              <w:rPr>
                <w:sz w:val="22"/>
                <w:szCs w:val="22"/>
              </w:rPr>
              <w:t>0.00</w:t>
            </w:r>
          </w:p>
        </w:tc>
        <w:tc>
          <w:tcPr>
            <w:tcW w:w="1337" w:type="dxa"/>
            <w:shd w:val="clear" w:color="auto" w:fill="auto"/>
            <w:vAlign w:val="center"/>
            <w:hideMark/>
          </w:tcPr>
          <w:p w14:paraId="6151CE99" w14:textId="77777777" w:rsidR="005E7D19" w:rsidRPr="003834A4" w:rsidRDefault="005E7D19" w:rsidP="003834A4">
            <w:pPr>
              <w:jc w:val="center"/>
              <w:rPr>
                <w:sz w:val="22"/>
                <w:szCs w:val="22"/>
              </w:rPr>
            </w:pPr>
            <w:r w:rsidRPr="003834A4">
              <w:rPr>
                <w:sz w:val="22"/>
                <w:szCs w:val="22"/>
              </w:rPr>
              <w:t>0.00</w:t>
            </w:r>
          </w:p>
        </w:tc>
      </w:tr>
      <w:tr w:rsidR="005E7D19" w:rsidRPr="003834A4" w14:paraId="10CA27F6" w14:textId="77777777" w:rsidTr="003834A4">
        <w:trPr>
          <w:trHeight w:val="144"/>
          <w:jc w:val="center"/>
        </w:trPr>
        <w:tc>
          <w:tcPr>
            <w:tcW w:w="5941" w:type="dxa"/>
            <w:shd w:val="clear" w:color="auto" w:fill="auto"/>
            <w:vAlign w:val="center"/>
            <w:hideMark/>
          </w:tcPr>
          <w:p w14:paraId="48ABF640" w14:textId="77777777" w:rsidR="005E7D19" w:rsidRPr="003834A4" w:rsidRDefault="005E7D19" w:rsidP="003834A4">
            <w:pPr>
              <w:rPr>
                <w:sz w:val="22"/>
                <w:szCs w:val="22"/>
              </w:rPr>
            </w:pPr>
            <w:r w:rsidRPr="003834A4">
              <w:rPr>
                <w:sz w:val="22"/>
                <w:szCs w:val="22"/>
              </w:rPr>
              <w:t>(iv) Function Halls / Auditoriums</w:t>
            </w:r>
          </w:p>
        </w:tc>
        <w:tc>
          <w:tcPr>
            <w:tcW w:w="1257" w:type="dxa"/>
            <w:shd w:val="clear" w:color="auto" w:fill="auto"/>
            <w:vAlign w:val="center"/>
            <w:hideMark/>
          </w:tcPr>
          <w:p w14:paraId="0812C20E" w14:textId="77777777" w:rsidR="005E7D19" w:rsidRPr="003834A4" w:rsidRDefault="005E7D19" w:rsidP="003834A4">
            <w:pPr>
              <w:jc w:val="center"/>
              <w:rPr>
                <w:sz w:val="22"/>
                <w:szCs w:val="22"/>
              </w:rPr>
            </w:pPr>
            <w:r w:rsidRPr="003834A4">
              <w:rPr>
                <w:sz w:val="22"/>
                <w:szCs w:val="22"/>
              </w:rPr>
              <w:t>0.00</w:t>
            </w:r>
          </w:p>
        </w:tc>
        <w:tc>
          <w:tcPr>
            <w:tcW w:w="1337" w:type="dxa"/>
            <w:shd w:val="clear" w:color="auto" w:fill="auto"/>
            <w:vAlign w:val="center"/>
            <w:hideMark/>
          </w:tcPr>
          <w:p w14:paraId="52AB4D87" w14:textId="77777777" w:rsidR="005E7D19" w:rsidRPr="003834A4" w:rsidRDefault="005E7D19" w:rsidP="003834A4">
            <w:pPr>
              <w:jc w:val="center"/>
              <w:rPr>
                <w:sz w:val="22"/>
                <w:szCs w:val="22"/>
              </w:rPr>
            </w:pPr>
            <w:r w:rsidRPr="003834A4">
              <w:rPr>
                <w:sz w:val="22"/>
                <w:szCs w:val="22"/>
              </w:rPr>
              <w:t>0.00</w:t>
            </w:r>
          </w:p>
        </w:tc>
      </w:tr>
      <w:tr w:rsidR="005E7D19" w:rsidRPr="003834A4" w14:paraId="00C4569F" w14:textId="77777777" w:rsidTr="003834A4">
        <w:trPr>
          <w:trHeight w:val="144"/>
          <w:jc w:val="center"/>
        </w:trPr>
        <w:tc>
          <w:tcPr>
            <w:tcW w:w="5941" w:type="dxa"/>
            <w:shd w:val="clear" w:color="auto" w:fill="auto"/>
            <w:vAlign w:val="center"/>
            <w:hideMark/>
          </w:tcPr>
          <w:p w14:paraId="366BBBC5" w14:textId="77777777" w:rsidR="005E7D19" w:rsidRPr="003834A4" w:rsidRDefault="005E7D19" w:rsidP="003834A4">
            <w:pPr>
              <w:rPr>
                <w:sz w:val="22"/>
                <w:szCs w:val="22"/>
              </w:rPr>
            </w:pPr>
            <w:r w:rsidRPr="003834A4">
              <w:rPr>
                <w:sz w:val="22"/>
                <w:szCs w:val="22"/>
              </w:rPr>
              <w:t>HT II (B) : Start up power</w:t>
            </w:r>
          </w:p>
        </w:tc>
        <w:tc>
          <w:tcPr>
            <w:tcW w:w="1257" w:type="dxa"/>
            <w:shd w:val="clear" w:color="auto" w:fill="auto"/>
            <w:vAlign w:val="center"/>
            <w:hideMark/>
          </w:tcPr>
          <w:p w14:paraId="5E0F3F45" w14:textId="77777777" w:rsidR="005E7D19" w:rsidRPr="003834A4" w:rsidRDefault="005E7D19" w:rsidP="003834A4">
            <w:pPr>
              <w:jc w:val="center"/>
              <w:rPr>
                <w:sz w:val="22"/>
                <w:szCs w:val="22"/>
              </w:rPr>
            </w:pPr>
            <w:r w:rsidRPr="003834A4">
              <w:rPr>
                <w:sz w:val="22"/>
                <w:szCs w:val="22"/>
              </w:rPr>
              <w:t>0.00</w:t>
            </w:r>
          </w:p>
        </w:tc>
        <w:tc>
          <w:tcPr>
            <w:tcW w:w="1337" w:type="dxa"/>
            <w:shd w:val="clear" w:color="auto" w:fill="auto"/>
            <w:vAlign w:val="center"/>
            <w:hideMark/>
          </w:tcPr>
          <w:p w14:paraId="09FB1795" w14:textId="77777777" w:rsidR="005E7D19" w:rsidRPr="003834A4" w:rsidRDefault="005E7D19" w:rsidP="003834A4">
            <w:pPr>
              <w:jc w:val="center"/>
              <w:rPr>
                <w:sz w:val="22"/>
                <w:szCs w:val="22"/>
              </w:rPr>
            </w:pPr>
            <w:r w:rsidRPr="003834A4">
              <w:rPr>
                <w:sz w:val="22"/>
                <w:szCs w:val="22"/>
              </w:rPr>
              <w:t>0.00</w:t>
            </w:r>
          </w:p>
        </w:tc>
      </w:tr>
      <w:tr w:rsidR="005E7D19" w:rsidRPr="003834A4" w14:paraId="4A67CD5A" w14:textId="77777777" w:rsidTr="003834A4">
        <w:trPr>
          <w:trHeight w:val="144"/>
          <w:jc w:val="center"/>
        </w:trPr>
        <w:tc>
          <w:tcPr>
            <w:tcW w:w="5941" w:type="dxa"/>
            <w:shd w:val="clear" w:color="auto" w:fill="auto"/>
            <w:vAlign w:val="center"/>
            <w:hideMark/>
          </w:tcPr>
          <w:p w14:paraId="073BBAAD" w14:textId="77777777" w:rsidR="005E7D19" w:rsidRPr="003834A4" w:rsidRDefault="005E7D19" w:rsidP="003834A4">
            <w:pPr>
              <w:rPr>
                <w:sz w:val="22"/>
                <w:szCs w:val="22"/>
              </w:rPr>
            </w:pPr>
            <w:r w:rsidRPr="003834A4">
              <w:rPr>
                <w:sz w:val="22"/>
                <w:szCs w:val="22"/>
              </w:rPr>
              <w:t>HT II (C): Electric Vehicles (</w:t>
            </w:r>
            <w:proofErr w:type="spellStart"/>
            <w:r w:rsidRPr="003834A4">
              <w:rPr>
                <w:sz w:val="22"/>
                <w:szCs w:val="22"/>
              </w:rPr>
              <w:t>Evs</w:t>
            </w:r>
            <w:proofErr w:type="spellEnd"/>
            <w:r w:rsidRPr="003834A4">
              <w:rPr>
                <w:sz w:val="22"/>
                <w:szCs w:val="22"/>
              </w:rPr>
              <w:t>) / Charging stations</w:t>
            </w:r>
          </w:p>
        </w:tc>
        <w:tc>
          <w:tcPr>
            <w:tcW w:w="1257" w:type="dxa"/>
            <w:shd w:val="clear" w:color="auto" w:fill="auto"/>
            <w:vAlign w:val="center"/>
            <w:hideMark/>
          </w:tcPr>
          <w:p w14:paraId="19753912" w14:textId="77777777" w:rsidR="005E7D19" w:rsidRPr="003834A4" w:rsidRDefault="005E7D19" w:rsidP="003834A4">
            <w:pPr>
              <w:jc w:val="center"/>
              <w:rPr>
                <w:sz w:val="22"/>
                <w:szCs w:val="22"/>
              </w:rPr>
            </w:pPr>
            <w:r w:rsidRPr="003834A4">
              <w:rPr>
                <w:sz w:val="22"/>
                <w:szCs w:val="22"/>
              </w:rPr>
              <w:t>0.00</w:t>
            </w:r>
          </w:p>
        </w:tc>
        <w:tc>
          <w:tcPr>
            <w:tcW w:w="1337" w:type="dxa"/>
            <w:shd w:val="clear" w:color="auto" w:fill="auto"/>
            <w:vAlign w:val="center"/>
            <w:hideMark/>
          </w:tcPr>
          <w:p w14:paraId="411B2BB0" w14:textId="77777777" w:rsidR="005E7D19" w:rsidRPr="003834A4" w:rsidRDefault="005E7D19" w:rsidP="003834A4">
            <w:pPr>
              <w:jc w:val="center"/>
              <w:rPr>
                <w:sz w:val="22"/>
                <w:szCs w:val="22"/>
              </w:rPr>
            </w:pPr>
            <w:r w:rsidRPr="003834A4">
              <w:rPr>
                <w:sz w:val="22"/>
                <w:szCs w:val="22"/>
              </w:rPr>
              <w:t>0.00</w:t>
            </w:r>
          </w:p>
        </w:tc>
      </w:tr>
      <w:tr w:rsidR="005E7D19" w:rsidRPr="003834A4" w14:paraId="1A8A367F" w14:textId="77777777" w:rsidTr="003834A4">
        <w:trPr>
          <w:trHeight w:val="144"/>
          <w:jc w:val="center"/>
        </w:trPr>
        <w:tc>
          <w:tcPr>
            <w:tcW w:w="5941" w:type="dxa"/>
            <w:shd w:val="clear" w:color="auto" w:fill="auto"/>
            <w:vAlign w:val="center"/>
            <w:hideMark/>
          </w:tcPr>
          <w:p w14:paraId="0B3DBFBA" w14:textId="77777777" w:rsidR="005E7D19" w:rsidRPr="003834A4" w:rsidRDefault="005E7D19" w:rsidP="003834A4">
            <w:pPr>
              <w:rPr>
                <w:sz w:val="22"/>
                <w:szCs w:val="22"/>
              </w:rPr>
            </w:pPr>
            <w:r w:rsidRPr="003834A4">
              <w:rPr>
                <w:sz w:val="22"/>
                <w:szCs w:val="22"/>
              </w:rPr>
              <w:t>HT II (D) : Green Power</w:t>
            </w:r>
          </w:p>
        </w:tc>
        <w:tc>
          <w:tcPr>
            <w:tcW w:w="1257" w:type="dxa"/>
            <w:shd w:val="clear" w:color="auto" w:fill="auto"/>
            <w:vAlign w:val="center"/>
            <w:hideMark/>
          </w:tcPr>
          <w:p w14:paraId="5AF107BA" w14:textId="77777777" w:rsidR="005E7D19" w:rsidRPr="003834A4" w:rsidRDefault="005E7D19" w:rsidP="003834A4">
            <w:pPr>
              <w:jc w:val="center"/>
              <w:rPr>
                <w:sz w:val="22"/>
                <w:szCs w:val="22"/>
              </w:rPr>
            </w:pPr>
            <w:r w:rsidRPr="003834A4">
              <w:rPr>
                <w:sz w:val="22"/>
                <w:szCs w:val="22"/>
              </w:rPr>
              <w:t>0.00</w:t>
            </w:r>
          </w:p>
        </w:tc>
        <w:tc>
          <w:tcPr>
            <w:tcW w:w="1337" w:type="dxa"/>
            <w:shd w:val="clear" w:color="auto" w:fill="auto"/>
            <w:vAlign w:val="center"/>
            <w:hideMark/>
          </w:tcPr>
          <w:p w14:paraId="6BC25D82" w14:textId="77777777" w:rsidR="005E7D19" w:rsidRPr="003834A4" w:rsidRDefault="005E7D19" w:rsidP="003834A4">
            <w:pPr>
              <w:jc w:val="center"/>
              <w:rPr>
                <w:sz w:val="22"/>
                <w:szCs w:val="22"/>
              </w:rPr>
            </w:pPr>
            <w:r w:rsidRPr="003834A4">
              <w:rPr>
                <w:sz w:val="22"/>
                <w:szCs w:val="22"/>
              </w:rPr>
              <w:t>0.00</w:t>
            </w:r>
          </w:p>
        </w:tc>
      </w:tr>
      <w:tr w:rsidR="005E7D19" w:rsidRPr="003834A4" w14:paraId="33EE4413" w14:textId="77777777" w:rsidTr="003834A4">
        <w:trPr>
          <w:trHeight w:val="144"/>
          <w:jc w:val="center"/>
        </w:trPr>
        <w:tc>
          <w:tcPr>
            <w:tcW w:w="5941" w:type="dxa"/>
            <w:shd w:val="clear" w:color="auto" w:fill="auto"/>
            <w:vAlign w:val="center"/>
            <w:hideMark/>
          </w:tcPr>
          <w:p w14:paraId="435959C3" w14:textId="77777777" w:rsidR="005E7D19" w:rsidRPr="003834A4" w:rsidRDefault="005E7D19" w:rsidP="003834A4">
            <w:pPr>
              <w:rPr>
                <w:sz w:val="22"/>
                <w:szCs w:val="22"/>
              </w:rPr>
            </w:pPr>
            <w:r w:rsidRPr="003834A4">
              <w:rPr>
                <w:sz w:val="22"/>
                <w:szCs w:val="22"/>
              </w:rPr>
              <w:t>HT III (A): Industry</w:t>
            </w:r>
          </w:p>
        </w:tc>
        <w:tc>
          <w:tcPr>
            <w:tcW w:w="1257" w:type="dxa"/>
            <w:shd w:val="clear" w:color="auto" w:fill="auto"/>
            <w:vAlign w:val="center"/>
            <w:hideMark/>
          </w:tcPr>
          <w:p w14:paraId="55D56D73" w14:textId="77777777" w:rsidR="005E7D19" w:rsidRPr="003834A4" w:rsidRDefault="005E7D19" w:rsidP="003834A4">
            <w:pPr>
              <w:jc w:val="center"/>
              <w:rPr>
                <w:sz w:val="22"/>
                <w:szCs w:val="22"/>
              </w:rPr>
            </w:pPr>
            <w:r w:rsidRPr="003834A4">
              <w:rPr>
                <w:sz w:val="22"/>
                <w:szCs w:val="22"/>
              </w:rPr>
              <w:t> </w:t>
            </w:r>
          </w:p>
        </w:tc>
        <w:tc>
          <w:tcPr>
            <w:tcW w:w="1337" w:type="dxa"/>
            <w:shd w:val="clear" w:color="auto" w:fill="auto"/>
            <w:vAlign w:val="center"/>
            <w:hideMark/>
          </w:tcPr>
          <w:p w14:paraId="77D4A5EC" w14:textId="77777777" w:rsidR="005E7D19" w:rsidRPr="003834A4" w:rsidRDefault="005E7D19" w:rsidP="003834A4">
            <w:pPr>
              <w:jc w:val="center"/>
              <w:rPr>
                <w:sz w:val="22"/>
                <w:szCs w:val="22"/>
              </w:rPr>
            </w:pPr>
            <w:r w:rsidRPr="003834A4">
              <w:rPr>
                <w:sz w:val="22"/>
                <w:szCs w:val="22"/>
              </w:rPr>
              <w:t> </w:t>
            </w:r>
          </w:p>
        </w:tc>
      </w:tr>
      <w:tr w:rsidR="005E7D19" w:rsidRPr="003834A4" w14:paraId="0323F48A" w14:textId="77777777" w:rsidTr="003834A4">
        <w:trPr>
          <w:trHeight w:val="144"/>
          <w:jc w:val="center"/>
        </w:trPr>
        <w:tc>
          <w:tcPr>
            <w:tcW w:w="5941" w:type="dxa"/>
            <w:shd w:val="clear" w:color="auto" w:fill="auto"/>
            <w:vAlign w:val="center"/>
            <w:hideMark/>
          </w:tcPr>
          <w:p w14:paraId="56B651C3" w14:textId="77777777" w:rsidR="005E7D19" w:rsidRPr="003834A4" w:rsidRDefault="005E7D19" w:rsidP="003834A4">
            <w:pPr>
              <w:rPr>
                <w:sz w:val="22"/>
                <w:szCs w:val="22"/>
              </w:rPr>
            </w:pPr>
            <w:r w:rsidRPr="003834A4">
              <w:rPr>
                <w:sz w:val="22"/>
                <w:szCs w:val="22"/>
              </w:rPr>
              <w:t>Time of Day tariff (TOD) (High Grid Demand) (Feb'23, Mar'23), (Apr-May'22) &amp; (Sep'22-Oct'22)</w:t>
            </w:r>
          </w:p>
        </w:tc>
        <w:tc>
          <w:tcPr>
            <w:tcW w:w="1257" w:type="dxa"/>
            <w:shd w:val="clear" w:color="auto" w:fill="auto"/>
            <w:vAlign w:val="center"/>
            <w:hideMark/>
          </w:tcPr>
          <w:p w14:paraId="2B6B7CE8" w14:textId="77777777" w:rsidR="005E7D19" w:rsidRPr="003834A4" w:rsidRDefault="005E7D19" w:rsidP="003834A4">
            <w:pPr>
              <w:jc w:val="center"/>
              <w:rPr>
                <w:sz w:val="22"/>
                <w:szCs w:val="22"/>
              </w:rPr>
            </w:pPr>
            <w:r w:rsidRPr="003834A4">
              <w:rPr>
                <w:sz w:val="22"/>
                <w:szCs w:val="22"/>
              </w:rPr>
              <w:t> </w:t>
            </w:r>
          </w:p>
        </w:tc>
        <w:tc>
          <w:tcPr>
            <w:tcW w:w="1337" w:type="dxa"/>
            <w:shd w:val="clear" w:color="auto" w:fill="auto"/>
            <w:vAlign w:val="center"/>
            <w:hideMark/>
          </w:tcPr>
          <w:p w14:paraId="55A3ACAB" w14:textId="77777777" w:rsidR="005E7D19" w:rsidRPr="003834A4" w:rsidRDefault="005E7D19" w:rsidP="003834A4">
            <w:pPr>
              <w:jc w:val="center"/>
              <w:rPr>
                <w:sz w:val="22"/>
                <w:szCs w:val="22"/>
              </w:rPr>
            </w:pPr>
            <w:r w:rsidRPr="003834A4">
              <w:rPr>
                <w:sz w:val="22"/>
                <w:szCs w:val="22"/>
              </w:rPr>
              <w:t> </w:t>
            </w:r>
          </w:p>
        </w:tc>
      </w:tr>
      <w:tr w:rsidR="005E7D19" w:rsidRPr="003834A4" w14:paraId="77E892D1" w14:textId="77777777" w:rsidTr="003834A4">
        <w:trPr>
          <w:trHeight w:val="144"/>
          <w:jc w:val="center"/>
        </w:trPr>
        <w:tc>
          <w:tcPr>
            <w:tcW w:w="5941" w:type="dxa"/>
            <w:shd w:val="clear" w:color="auto" w:fill="auto"/>
            <w:vAlign w:val="center"/>
            <w:hideMark/>
          </w:tcPr>
          <w:p w14:paraId="15691280" w14:textId="77777777" w:rsidR="005E7D19" w:rsidRPr="003834A4" w:rsidRDefault="005E7D19" w:rsidP="003834A4">
            <w:pPr>
              <w:rPr>
                <w:sz w:val="22"/>
                <w:szCs w:val="22"/>
              </w:rPr>
            </w:pPr>
            <w:r w:rsidRPr="003834A4">
              <w:rPr>
                <w:sz w:val="22"/>
                <w:szCs w:val="22"/>
              </w:rPr>
              <w:t>Peak (06 to 10)  &amp; (18 to 22)</w:t>
            </w:r>
          </w:p>
        </w:tc>
        <w:tc>
          <w:tcPr>
            <w:tcW w:w="1257" w:type="dxa"/>
            <w:shd w:val="clear" w:color="auto" w:fill="auto"/>
            <w:vAlign w:val="center"/>
            <w:hideMark/>
          </w:tcPr>
          <w:p w14:paraId="7AF76D19" w14:textId="77777777" w:rsidR="005E7D19" w:rsidRPr="003834A4" w:rsidRDefault="005E7D19" w:rsidP="003834A4">
            <w:pPr>
              <w:jc w:val="center"/>
              <w:rPr>
                <w:sz w:val="22"/>
                <w:szCs w:val="22"/>
              </w:rPr>
            </w:pPr>
            <w:r w:rsidRPr="003834A4">
              <w:rPr>
                <w:sz w:val="22"/>
                <w:szCs w:val="22"/>
              </w:rPr>
              <w:t>0.00</w:t>
            </w:r>
          </w:p>
        </w:tc>
        <w:tc>
          <w:tcPr>
            <w:tcW w:w="1337" w:type="dxa"/>
            <w:shd w:val="clear" w:color="auto" w:fill="auto"/>
            <w:vAlign w:val="center"/>
            <w:hideMark/>
          </w:tcPr>
          <w:p w14:paraId="01215C8F" w14:textId="77777777" w:rsidR="005E7D19" w:rsidRPr="003834A4" w:rsidRDefault="005E7D19" w:rsidP="003834A4">
            <w:pPr>
              <w:jc w:val="center"/>
              <w:rPr>
                <w:sz w:val="22"/>
                <w:szCs w:val="22"/>
              </w:rPr>
            </w:pPr>
            <w:r w:rsidRPr="003834A4">
              <w:rPr>
                <w:sz w:val="22"/>
                <w:szCs w:val="22"/>
              </w:rPr>
              <w:t>0.00</w:t>
            </w:r>
          </w:p>
        </w:tc>
      </w:tr>
      <w:tr w:rsidR="005E7D19" w:rsidRPr="003834A4" w14:paraId="65CEE56A" w14:textId="77777777" w:rsidTr="003834A4">
        <w:trPr>
          <w:trHeight w:val="144"/>
          <w:jc w:val="center"/>
        </w:trPr>
        <w:tc>
          <w:tcPr>
            <w:tcW w:w="5941" w:type="dxa"/>
            <w:shd w:val="clear" w:color="auto" w:fill="auto"/>
            <w:vAlign w:val="center"/>
            <w:hideMark/>
          </w:tcPr>
          <w:p w14:paraId="305556F6" w14:textId="77777777" w:rsidR="005E7D19" w:rsidRPr="003834A4" w:rsidRDefault="005E7D19" w:rsidP="003834A4">
            <w:pPr>
              <w:rPr>
                <w:sz w:val="22"/>
                <w:szCs w:val="22"/>
              </w:rPr>
            </w:pPr>
            <w:r w:rsidRPr="003834A4">
              <w:rPr>
                <w:sz w:val="22"/>
                <w:szCs w:val="22"/>
              </w:rPr>
              <w:t>Off Peak (10-15) &amp; (00-06)</w:t>
            </w:r>
          </w:p>
        </w:tc>
        <w:tc>
          <w:tcPr>
            <w:tcW w:w="1257" w:type="dxa"/>
            <w:shd w:val="clear" w:color="auto" w:fill="auto"/>
            <w:vAlign w:val="center"/>
            <w:hideMark/>
          </w:tcPr>
          <w:p w14:paraId="54F5E41F" w14:textId="77777777" w:rsidR="005E7D19" w:rsidRPr="003834A4" w:rsidRDefault="005E7D19" w:rsidP="003834A4">
            <w:pPr>
              <w:jc w:val="center"/>
              <w:rPr>
                <w:sz w:val="22"/>
                <w:szCs w:val="22"/>
              </w:rPr>
            </w:pPr>
            <w:r w:rsidRPr="003834A4">
              <w:rPr>
                <w:sz w:val="22"/>
                <w:szCs w:val="22"/>
              </w:rPr>
              <w:t>0.00</w:t>
            </w:r>
          </w:p>
        </w:tc>
        <w:tc>
          <w:tcPr>
            <w:tcW w:w="1337" w:type="dxa"/>
            <w:shd w:val="clear" w:color="auto" w:fill="auto"/>
            <w:vAlign w:val="center"/>
            <w:hideMark/>
          </w:tcPr>
          <w:p w14:paraId="783D6169" w14:textId="77777777" w:rsidR="005E7D19" w:rsidRPr="003834A4" w:rsidRDefault="005E7D19" w:rsidP="003834A4">
            <w:pPr>
              <w:jc w:val="center"/>
              <w:rPr>
                <w:sz w:val="22"/>
                <w:szCs w:val="22"/>
              </w:rPr>
            </w:pPr>
            <w:r w:rsidRPr="003834A4">
              <w:rPr>
                <w:sz w:val="22"/>
                <w:szCs w:val="22"/>
              </w:rPr>
              <w:t>0.00</w:t>
            </w:r>
          </w:p>
        </w:tc>
      </w:tr>
      <w:tr w:rsidR="005E7D19" w:rsidRPr="003834A4" w14:paraId="546D3768" w14:textId="77777777" w:rsidTr="003834A4">
        <w:trPr>
          <w:trHeight w:val="144"/>
          <w:jc w:val="center"/>
        </w:trPr>
        <w:tc>
          <w:tcPr>
            <w:tcW w:w="5941" w:type="dxa"/>
            <w:shd w:val="clear" w:color="auto" w:fill="auto"/>
            <w:vAlign w:val="center"/>
            <w:hideMark/>
          </w:tcPr>
          <w:p w14:paraId="4D43FF7B" w14:textId="77777777" w:rsidR="005E7D19" w:rsidRPr="003834A4" w:rsidRDefault="005E7D19" w:rsidP="003834A4">
            <w:pPr>
              <w:rPr>
                <w:sz w:val="22"/>
                <w:szCs w:val="22"/>
              </w:rPr>
            </w:pPr>
            <w:r w:rsidRPr="003834A4">
              <w:rPr>
                <w:sz w:val="22"/>
                <w:szCs w:val="22"/>
              </w:rPr>
              <w:t>Normal (15-18) &amp; (22-24)</w:t>
            </w:r>
          </w:p>
        </w:tc>
        <w:tc>
          <w:tcPr>
            <w:tcW w:w="1257" w:type="dxa"/>
            <w:shd w:val="clear" w:color="auto" w:fill="auto"/>
            <w:vAlign w:val="center"/>
            <w:hideMark/>
          </w:tcPr>
          <w:p w14:paraId="44ACE1B5" w14:textId="77777777" w:rsidR="005E7D19" w:rsidRPr="003834A4" w:rsidRDefault="005E7D19" w:rsidP="003834A4">
            <w:pPr>
              <w:jc w:val="center"/>
              <w:rPr>
                <w:sz w:val="22"/>
                <w:szCs w:val="22"/>
              </w:rPr>
            </w:pPr>
            <w:r w:rsidRPr="003834A4">
              <w:rPr>
                <w:sz w:val="22"/>
                <w:szCs w:val="22"/>
              </w:rPr>
              <w:t>0.00</w:t>
            </w:r>
          </w:p>
        </w:tc>
        <w:tc>
          <w:tcPr>
            <w:tcW w:w="1337" w:type="dxa"/>
            <w:shd w:val="clear" w:color="auto" w:fill="auto"/>
            <w:vAlign w:val="center"/>
            <w:hideMark/>
          </w:tcPr>
          <w:p w14:paraId="375BB64B" w14:textId="77777777" w:rsidR="005E7D19" w:rsidRPr="003834A4" w:rsidRDefault="005E7D19" w:rsidP="003834A4">
            <w:pPr>
              <w:jc w:val="center"/>
              <w:rPr>
                <w:sz w:val="22"/>
                <w:szCs w:val="22"/>
              </w:rPr>
            </w:pPr>
            <w:r w:rsidRPr="003834A4">
              <w:rPr>
                <w:sz w:val="22"/>
                <w:szCs w:val="22"/>
              </w:rPr>
              <w:t>0.00</w:t>
            </w:r>
          </w:p>
        </w:tc>
      </w:tr>
      <w:tr w:rsidR="005E7D19" w:rsidRPr="003834A4" w14:paraId="0912941A" w14:textId="77777777" w:rsidTr="003834A4">
        <w:trPr>
          <w:trHeight w:val="144"/>
          <w:jc w:val="center"/>
        </w:trPr>
        <w:tc>
          <w:tcPr>
            <w:tcW w:w="5941" w:type="dxa"/>
            <w:shd w:val="clear" w:color="auto" w:fill="auto"/>
            <w:vAlign w:val="center"/>
            <w:hideMark/>
          </w:tcPr>
          <w:p w14:paraId="7CF37AA7" w14:textId="77777777" w:rsidR="005E7D19" w:rsidRPr="003834A4" w:rsidRDefault="005E7D19" w:rsidP="003834A4">
            <w:pPr>
              <w:rPr>
                <w:sz w:val="22"/>
                <w:szCs w:val="22"/>
              </w:rPr>
            </w:pPr>
            <w:r w:rsidRPr="003834A4">
              <w:rPr>
                <w:sz w:val="22"/>
                <w:szCs w:val="22"/>
              </w:rPr>
              <w:t>Time of Day tariff (TOD) (Low Grid Demand) (Jun'22, Aug'22), (Nov'22-Jan'23)</w:t>
            </w:r>
          </w:p>
        </w:tc>
        <w:tc>
          <w:tcPr>
            <w:tcW w:w="1257" w:type="dxa"/>
            <w:shd w:val="clear" w:color="auto" w:fill="auto"/>
            <w:vAlign w:val="center"/>
            <w:hideMark/>
          </w:tcPr>
          <w:p w14:paraId="23B54BC3" w14:textId="77777777" w:rsidR="005E7D19" w:rsidRPr="003834A4" w:rsidRDefault="005E7D19" w:rsidP="003834A4">
            <w:pPr>
              <w:jc w:val="center"/>
              <w:rPr>
                <w:sz w:val="22"/>
                <w:szCs w:val="22"/>
              </w:rPr>
            </w:pPr>
            <w:r w:rsidRPr="003834A4">
              <w:rPr>
                <w:sz w:val="22"/>
                <w:szCs w:val="22"/>
              </w:rPr>
              <w:t> </w:t>
            </w:r>
          </w:p>
        </w:tc>
        <w:tc>
          <w:tcPr>
            <w:tcW w:w="1337" w:type="dxa"/>
            <w:shd w:val="clear" w:color="auto" w:fill="auto"/>
            <w:vAlign w:val="center"/>
            <w:hideMark/>
          </w:tcPr>
          <w:p w14:paraId="7D282B50" w14:textId="77777777" w:rsidR="005E7D19" w:rsidRPr="003834A4" w:rsidRDefault="005E7D19" w:rsidP="003834A4">
            <w:pPr>
              <w:jc w:val="center"/>
              <w:rPr>
                <w:sz w:val="22"/>
                <w:szCs w:val="22"/>
              </w:rPr>
            </w:pPr>
            <w:r w:rsidRPr="003834A4">
              <w:rPr>
                <w:sz w:val="22"/>
                <w:szCs w:val="22"/>
              </w:rPr>
              <w:t> </w:t>
            </w:r>
          </w:p>
        </w:tc>
      </w:tr>
      <w:tr w:rsidR="005E7D19" w:rsidRPr="003834A4" w14:paraId="44022B66" w14:textId="77777777" w:rsidTr="003834A4">
        <w:trPr>
          <w:trHeight w:val="144"/>
          <w:jc w:val="center"/>
        </w:trPr>
        <w:tc>
          <w:tcPr>
            <w:tcW w:w="5941" w:type="dxa"/>
            <w:shd w:val="clear" w:color="auto" w:fill="auto"/>
            <w:vAlign w:val="center"/>
            <w:hideMark/>
          </w:tcPr>
          <w:p w14:paraId="28C85CA0" w14:textId="77777777" w:rsidR="005E7D19" w:rsidRPr="003834A4" w:rsidRDefault="005E7D19" w:rsidP="003834A4">
            <w:pPr>
              <w:rPr>
                <w:sz w:val="22"/>
                <w:szCs w:val="22"/>
              </w:rPr>
            </w:pPr>
            <w:r w:rsidRPr="003834A4">
              <w:rPr>
                <w:sz w:val="22"/>
                <w:szCs w:val="22"/>
              </w:rPr>
              <w:t>Peak (06 to 10) &amp; (18 to 22)</w:t>
            </w:r>
          </w:p>
        </w:tc>
        <w:tc>
          <w:tcPr>
            <w:tcW w:w="1257" w:type="dxa"/>
            <w:shd w:val="clear" w:color="auto" w:fill="auto"/>
            <w:vAlign w:val="center"/>
            <w:hideMark/>
          </w:tcPr>
          <w:p w14:paraId="29961BED" w14:textId="77777777" w:rsidR="005E7D19" w:rsidRPr="003834A4" w:rsidRDefault="005E7D19" w:rsidP="003834A4">
            <w:pPr>
              <w:jc w:val="center"/>
              <w:rPr>
                <w:sz w:val="22"/>
                <w:szCs w:val="22"/>
              </w:rPr>
            </w:pPr>
            <w:r w:rsidRPr="003834A4">
              <w:rPr>
                <w:sz w:val="22"/>
                <w:szCs w:val="22"/>
              </w:rPr>
              <w:t>0.00</w:t>
            </w:r>
          </w:p>
        </w:tc>
        <w:tc>
          <w:tcPr>
            <w:tcW w:w="1337" w:type="dxa"/>
            <w:shd w:val="clear" w:color="auto" w:fill="auto"/>
            <w:vAlign w:val="center"/>
            <w:hideMark/>
          </w:tcPr>
          <w:p w14:paraId="7EBA169B" w14:textId="77777777" w:rsidR="005E7D19" w:rsidRPr="003834A4" w:rsidRDefault="005E7D19" w:rsidP="003834A4">
            <w:pPr>
              <w:jc w:val="center"/>
              <w:rPr>
                <w:sz w:val="22"/>
                <w:szCs w:val="22"/>
              </w:rPr>
            </w:pPr>
            <w:r w:rsidRPr="003834A4">
              <w:rPr>
                <w:sz w:val="22"/>
                <w:szCs w:val="22"/>
              </w:rPr>
              <w:t>0.00</w:t>
            </w:r>
          </w:p>
        </w:tc>
      </w:tr>
      <w:tr w:rsidR="005E7D19" w:rsidRPr="003834A4" w14:paraId="1CCDED13" w14:textId="77777777" w:rsidTr="003834A4">
        <w:trPr>
          <w:trHeight w:val="144"/>
          <w:jc w:val="center"/>
        </w:trPr>
        <w:tc>
          <w:tcPr>
            <w:tcW w:w="5941" w:type="dxa"/>
            <w:shd w:val="clear" w:color="auto" w:fill="auto"/>
            <w:vAlign w:val="center"/>
            <w:hideMark/>
          </w:tcPr>
          <w:p w14:paraId="2247C1E5" w14:textId="77777777" w:rsidR="005E7D19" w:rsidRPr="003834A4" w:rsidRDefault="005E7D19" w:rsidP="003834A4">
            <w:pPr>
              <w:rPr>
                <w:sz w:val="22"/>
                <w:szCs w:val="22"/>
              </w:rPr>
            </w:pPr>
            <w:r w:rsidRPr="003834A4">
              <w:rPr>
                <w:sz w:val="22"/>
                <w:szCs w:val="22"/>
              </w:rPr>
              <w:t>Off Peak (10-15) &amp; (00-06)</w:t>
            </w:r>
          </w:p>
        </w:tc>
        <w:tc>
          <w:tcPr>
            <w:tcW w:w="1257" w:type="dxa"/>
            <w:shd w:val="clear" w:color="auto" w:fill="auto"/>
            <w:vAlign w:val="center"/>
            <w:hideMark/>
          </w:tcPr>
          <w:p w14:paraId="35E63FDD" w14:textId="77777777" w:rsidR="005E7D19" w:rsidRPr="003834A4" w:rsidRDefault="005E7D19" w:rsidP="003834A4">
            <w:pPr>
              <w:jc w:val="center"/>
              <w:rPr>
                <w:sz w:val="22"/>
                <w:szCs w:val="22"/>
              </w:rPr>
            </w:pPr>
            <w:r w:rsidRPr="003834A4">
              <w:rPr>
                <w:sz w:val="22"/>
                <w:szCs w:val="22"/>
              </w:rPr>
              <w:t>0.00</w:t>
            </w:r>
          </w:p>
        </w:tc>
        <w:tc>
          <w:tcPr>
            <w:tcW w:w="1337" w:type="dxa"/>
            <w:shd w:val="clear" w:color="auto" w:fill="auto"/>
            <w:vAlign w:val="center"/>
            <w:hideMark/>
          </w:tcPr>
          <w:p w14:paraId="5D2CDAAC" w14:textId="77777777" w:rsidR="005E7D19" w:rsidRPr="003834A4" w:rsidRDefault="005E7D19" w:rsidP="003834A4">
            <w:pPr>
              <w:jc w:val="center"/>
              <w:rPr>
                <w:sz w:val="22"/>
                <w:szCs w:val="22"/>
              </w:rPr>
            </w:pPr>
            <w:r w:rsidRPr="003834A4">
              <w:rPr>
                <w:sz w:val="22"/>
                <w:szCs w:val="22"/>
              </w:rPr>
              <w:t>0.00</w:t>
            </w:r>
          </w:p>
        </w:tc>
      </w:tr>
      <w:tr w:rsidR="005E7D19" w:rsidRPr="003834A4" w14:paraId="6E28C030" w14:textId="77777777" w:rsidTr="003834A4">
        <w:trPr>
          <w:trHeight w:val="144"/>
          <w:jc w:val="center"/>
        </w:trPr>
        <w:tc>
          <w:tcPr>
            <w:tcW w:w="5941" w:type="dxa"/>
            <w:shd w:val="clear" w:color="auto" w:fill="auto"/>
            <w:vAlign w:val="center"/>
            <w:hideMark/>
          </w:tcPr>
          <w:p w14:paraId="230CBDA8" w14:textId="77777777" w:rsidR="005E7D19" w:rsidRPr="003834A4" w:rsidRDefault="005E7D19" w:rsidP="003834A4">
            <w:pPr>
              <w:rPr>
                <w:sz w:val="22"/>
                <w:szCs w:val="22"/>
              </w:rPr>
            </w:pPr>
            <w:r w:rsidRPr="003834A4">
              <w:rPr>
                <w:sz w:val="22"/>
                <w:szCs w:val="22"/>
              </w:rPr>
              <w:t>Normal (15-18) &amp; (22-24)</w:t>
            </w:r>
          </w:p>
        </w:tc>
        <w:tc>
          <w:tcPr>
            <w:tcW w:w="1257" w:type="dxa"/>
            <w:shd w:val="clear" w:color="auto" w:fill="auto"/>
            <w:vAlign w:val="center"/>
            <w:hideMark/>
          </w:tcPr>
          <w:p w14:paraId="3AD4A202" w14:textId="77777777" w:rsidR="005E7D19" w:rsidRPr="003834A4" w:rsidRDefault="005E7D19" w:rsidP="003834A4">
            <w:pPr>
              <w:jc w:val="center"/>
              <w:rPr>
                <w:sz w:val="22"/>
                <w:szCs w:val="22"/>
              </w:rPr>
            </w:pPr>
            <w:r w:rsidRPr="003834A4">
              <w:rPr>
                <w:sz w:val="22"/>
                <w:szCs w:val="22"/>
              </w:rPr>
              <w:t>0.00</w:t>
            </w:r>
          </w:p>
        </w:tc>
        <w:tc>
          <w:tcPr>
            <w:tcW w:w="1337" w:type="dxa"/>
            <w:shd w:val="clear" w:color="auto" w:fill="auto"/>
            <w:vAlign w:val="center"/>
            <w:hideMark/>
          </w:tcPr>
          <w:p w14:paraId="0A58079D" w14:textId="77777777" w:rsidR="005E7D19" w:rsidRPr="003834A4" w:rsidRDefault="005E7D19" w:rsidP="003834A4">
            <w:pPr>
              <w:jc w:val="center"/>
              <w:rPr>
                <w:sz w:val="22"/>
                <w:szCs w:val="22"/>
              </w:rPr>
            </w:pPr>
            <w:r w:rsidRPr="003834A4">
              <w:rPr>
                <w:sz w:val="22"/>
                <w:szCs w:val="22"/>
              </w:rPr>
              <w:t>0.00</w:t>
            </w:r>
          </w:p>
        </w:tc>
      </w:tr>
      <w:tr w:rsidR="005E7D19" w:rsidRPr="003834A4" w14:paraId="489FF257" w14:textId="77777777" w:rsidTr="003834A4">
        <w:trPr>
          <w:trHeight w:val="144"/>
          <w:jc w:val="center"/>
        </w:trPr>
        <w:tc>
          <w:tcPr>
            <w:tcW w:w="5941" w:type="dxa"/>
            <w:shd w:val="clear" w:color="auto" w:fill="auto"/>
            <w:vAlign w:val="center"/>
            <w:hideMark/>
          </w:tcPr>
          <w:p w14:paraId="2C61ED72" w14:textId="77777777" w:rsidR="005E7D19" w:rsidRPr="003834A4" w:rsidRDefault="005E7D19" w:rsidP="003834A4">
            <w:pPr>
              <w:rPr>
                <w:sz w:val="22"/>
                <w:szCs w:val="22"/>
              </w:rPr>
            </w:pPr>
            <w:r w:rsidRPr="003834A4">
              <w:rPr>
                <w:sz w:val="22"/>
                <w:szCs w:val="22"/>
              </w:rPr>
              <w:t>Industrial Colonies</w:t>
            </w:r>
          </w:p>
        </w:tc>
        <w:tc>
          <w:tcPr>
            <w:tcW w:w="1257" w:type="dxa"/>
            <w:shd w:val="clear" w:color="auto" w:fill="auto"/>
            <w:vAlign w:val="center"/>
            <w:hideMark/>
          </w:tcPr>
          <w:p w14:paraId="43DEF991" w14:textId="77777777" w:rsidR="005E7D19" w:rsidRPr="003834A4" w:rsidRDefault="005E7D19" w:rsidP="003834A4">
            <w:pPr>
              <w:jc w:val="center"/>
              <w:rPr>
                <w:sz w:val="22"/>
                <w:szCs w:val="22"/>
              </w:rPr>
            </w:pPr>
            <w:r w:rsidRPr="003834A4">
              <w:rPr>
                <w:sz w:val="22"/>
                <w:szCs w:val="22"/>
              </w:rPr>
              <w:t>0.00</w:t>
            </w:r>
          </w:p>
        </w:tc>
        <w:tc>
          <w:tcPr>
            <w:tcW w:w="1337" w:type="dxa"/>
            <w:shd w:val="clear" w:color="auto" w:fill="auto"/>
            <w:vAlign w:val="center"/>
            <w:hideMark/>
          </w:tcPr>
          <w:p w14:paraId="5C1910A2" w14:textId="77777777" w:rsidR="005E7D19" w:rsidRPr="003834A4" w:rsidRDefault="005E7D19" w:rsidP="003834A4">
            <w:pPr>
              <w:jc w:val="center"/>
              <w:rPr>
                <w:sz w:val="22"/>
                <w:szCs w:val="22"/>
              </w:rPr>
            </w:pPr>
            <w:r w:rsidRPr="003834A4">
              <w:rPr>
                <w:sz w:val="22"/>
                <w:szCs w:val="22"/>
              </w:rPr>
              <w:t>0.00</w:t>
            </w:r>
          </w:p>
        </w:tc>
      </w:tr>
      <w:tr w:rsidR="005E7D19" w:rsidRPr="003834A4" w14:paraId="5D318878" w14:textId="77777777" w:rsidTr="003834A4">
        <w:trPr>
          <w:trHeight w:val="144"/>
          <w:jc w:val="center"/>
        </w:trPr>
        <w:tc>
          <w:tcPr>
            <w:tcW w:w="5941" w:type="dxa"/>
            <w:shd w:val="clear" w:color="auto" w:fill="auto"/>
            <w:vAlign w:val="center"/>
            <w:hideMark/>
          </w:tcPr>
          <w:p w14:paraId="3B20C521" w14:textId="77777777" w:rsidR="005E7D19" w:rsidRPr="003834A4" w:rsidRDefault="005E7D19" w:rsidP="003834A4">
            <w:pPr>
              <w:rPr>
                <w:sz w:val="22"/>
                <w:szCs w:val="22"/>
              </w:rPr>
            </w:pPr>
            <w:r w:rsidRPr="003834A4">
              <w:rPr>
                <w:sz w:val="22"/>
                <w:szCs w:val="22"/>
              </w:rPr>
              <w:t xml:space="preserve">HT III (B): Seasonal Industries </w:t>
            </w:r>
          </w:p>
        </w:tc>
        <w:tc>
          <w:tcPr>
            <w:tcW w:w="1257" w:type="dxa"/>
            <w:shd w:val="clear" w:color="auto" w:fill="auto"/>
            <w:vAlign w:val="center"/>
            <w:hideMark/>
          </w:tcPr>
          <w:p w14:paraId="73374E70" w14:textId="77777777" w:rsidR="005E7D19" w:rsidRPr="003834A4" w:rsidRDefault="005E7D19" w:rsidP="003834A4">
            <w:pPr>
              <w:jc w:val="center"/>
              <w:rPr>
                <w:sz w:val="22"/>
                <w:szCs w:val="22"/>
              </w:rPr>
            </w:pPr>
            <w:r w:rsidRPr="003834A4">
              <w:rPr>
                <w:sz w:val="22"/>
                <w:szCs w:val="22"/>
              </w:rPr>
              <w:t>0.00</w:t>
            </w:r>
          </w:p>
        </w:tc>
        <w:tc>
          <w:tcPr>
            <w:tcW w:w="1337" w:type="dxa"/>
            <w:shd w:val="clear" w:color="auto" w:fill="auto"/>
            <w:vAlign w:val="center"/>
            <w:hideMark/>
          </w:tcPr>
          <w:p w14:paraId="2BC91B85" w14:textId="77777777" w:rsidR="005E7D19" w:rsidRPr="003834A4" w:rsidRDefault="005E7D19" w:rsidP="003834A4">
            <w:pPr>
              <w:jc w:val="center"/>
              <w:rPr>
                <w:sz w:val="22"/>
                <w:szCs w:val="22"/>
              </w:rPr>
            </w:pPr>
            <w:r w:rsidRPr="003834A4">
              <w:rPr>
                <w:sz w:val="22"/>
                <w:szCs w:val="22"/>
              </w:rPr>
              <w:t>0.00</w:t>
            </w:r>
          </w:p>
        </w:tc>
      </w:tr>
      <w:tr w:rsidR="005E7D19" w:rsidRPr="003834A4" w14:paraId="4F7CEA08" w14:textId="77777777" w:rsidTr="003834A4">
        <w:trPr>
          <w:trHeight w:val="144"/>
          <w:jc w:val="center"/>
        </w:trPr>
        <w:tc>
          <w:tcPr>
            <w:tcW w:w="5941" w:type="dxa"/>
            <w:shd w:val="clear" w:color="auto" w:fill="auto"/>
            <w:vAlign w:val="center"/>
            <w:hideMark/>
          </w:tcPr>
          <w:p w14:paraId="504D448D" w14:textId="77777777" w:rsidR="005E7D19" w:rsidRPr="003834A4" w:rsidRDefault="005E7D19" w:rsidP="003834A4">
            <w:pPr>
              <w:rPr>
                <w:sz w:val="22"/>
                <w:szCs w:val="22"/>
              </w:rPr>
            </w:pPr>
            <w:r w:rsidRPr="003834A4">
              <w:rPr>
                <w:sz w:val="22"/>
                <w:szCs w:val="22"/>
              </w:rPr>
              <w:t>HT III (C): Energy Intensive Industries</w:t>
            </w:r>
          </w:p>
        </w:tc>
        <w:tc>
          <w:tcPr>
            <w:tcW w:w="1257" w:type="dxa"/>
            <w:shd w:val="clear" w:color="auto" w:fill="auto"/>
            <w:vAlign w:val="center"/>
            <w:hideMark/>
          </w:tcPr>
          <w:p w14:paraId="3F4BB0B6" w14:textId="77777777" w:rsidR="005E7D19" w:rsidRPr="003834A4" w:rsidRDefault="005E7D19" w:rsidP="003834A4">
            <w:pPr>
              <w:jc w:val="center"/>
              <w:rPr>
                <w:sz w:val="22"/>
                <w:szCs w:val="22"/>
              </w:rPr>
            </w:pPr>
            <w:r w:rsidRPr="003834A4">
              <w:rPr>
                <w:sz w:val="22"/>
                <w:szCs w:val="22"/>
              </w:rPr>
              <w:t>0.00</w:t>
            </w:r>
          </w:p>
        </w:tc>
        <w:tc>
          <w:tcPr>
            <w:tcW w:w="1337" w:type="dxa"/>
            <w:shd w:val="clear" w:color="auto" w:fill="auto"/>
            <w:vAlign w:val="center"/>
            <w:hideMark/>
          </w:tcPr>
          <w:p w14:paraId="55C707A3" w14:textId="77777777" w:rsidR="005E7D19" w:rsidRPr="003834A4" w:rsidRDefault="005E7D19" w:rsidP="003834A4">
            <w:pPr>
              <w:jc w:val="center"/>
              <w:rPr>
                <w:sz w:val="22"/>
                <w:szCs w:val="22"/>
              </w:rPr>
            </w:pPr>
            <w:r w:rsidRPr="003834A4">
              <w:rPr>
                <w:sz w:val="22"/>
                <w:szCs w:val="22"/>
              </w:rPr>
              <w:t>0.00</w:t>
            </w:r>
          </w:p>
        </w:tc>
      </w:tr>
      <w:tr w:rsidR="005E7D19" w:rsidRPr="003834A4" w14:paraId="1F8CA435" w14:textId="77777777" w:rsidTr="003834A4">
        <w:trPr>
          <w:trHeight w:val="144"/>
          <w:jc w:val="center"/>
        </w:trPr>
        <w:tc>
          <w:tcPr>
            <w:tcW w:w="5941" w:type="dxa"/>
            <w:shd w:val="clear" w:color="auto" w:fill="auto"/>
            <w:vAlign w:val="center"/>
            <w:hideMark/>
          </w:tcPr>
          <w:p w14:paraId="062B0B61" w14:textId="77777777" w:rsidR="005E7D19" w:rsidRPr="003834A4" w:rsidRDefault="005E7D19" w:rsidP="003834A4">
            <w:pPr>
              <w:rPr>
                <w:sz w:val="22"/>
                <w:szCs w:val="22"/>
              </w:rPr>
            </w:pPr>
            <w:r w:rsidRPr="003834A4">
              <w:rPr>
                <w:sz w:val="22"/>
                <w:szCs w:val="22"/>
              </w:rPr>
              <w:t xml:space="preserve">HT IV  (A): Utilities </w:t>
            </w:r>
          </w:p>
        </w:tc>
        <w:tc>
          <w:tcPr>
            <w:tcW w:w="1257" w:type="dxa"/>
            <w:shd w:val="clear" w:color="auto" w:fill="auto"/>
            <w:vAlign w:val="center"/>
            <w:hideMark/>
          </w:tcPr>
          <w:p w14:paraId="3C602CE1" w14:textId="77777777" w:rsidR="005E7D19" w:rsidRPr="003834A4" w:rsidRDefault="005E7D19" w:rsidP="003834A4">
            <w:pPr>
              <w:jc w:val="center"/>
              <w:rPr>
                <w:sz w:val="22"/>
                <w:szCs w:val="22"/>
              </w:rPr>
            </w:pPr>
            <w:r w:rsidRPr="003834A4">
              <w:rPr>
                <w:sz w:val="22"/>
                <w:szCs w:val="22"/>
              </w:rPr>
              <w:t>0.00</w:t>
            </w:r>
          </w:p>
        </w:tc>
        <w:tc>
          <w:tcPr>
            <w:tcW w:w="1337" w:type="dxa"/>
            <w:shd w:val="clear" w:color="auto" w:fill="auto"/>
            <w:vAlign w:val="center"/>
            <w:hideMark/>
          </w:tcPr>
          <w:p w14:paraId="50A686C2" w14:textId="77777777" w:rsidR="005E7D19" w:rsidRPr="003834A4" w:rsidRDefault="005E7D19" w:rsidP="003834A4">
            <w:pPr>
              <w:jc w:val="center"/>
              <w:rPr>
                <w:sz w:val="22"/>
                <w:szCs w:val="22"/>
              </w:rPr>
            </w:pPr>
            <w:r w:rsidRPr="003834A4">
              <w:rPr>
                <w:sz w:val="22"/>
                <w:szCs w:val="22"/>
              </w:rPr>
              <w:t>0.00</w:t>
            </w:r>
          </w:p>
        </w:tc>
      </w:tr>
      <w:tr w:rsidR="005E7D19" w:rsidRPr="003834A4" w14:paraId="69C6CE7A" w14:textId="77777777" w:rsidTr="003834A4">
        <w:trPr>
          <w:trHeight w:val="144"/>
          <w:jc w:val="center"/>
        </w:trPr>
        <w:tc>
          <w:tcPr>
            <w:tcW w:w="5941" w:type="dxa"/>
            <w:shd w:val="clear" w:color="auto" w:fill="auto"/>
            <w:vAlign w:val="center"/>
            <w:hideMark/>
          </w:tcPr>
          <w:p w14:paraId="71845606" w14:textId="77777777" w:rsidR="005E7D19" w:rsidRPr="003834A4" w:rsidRDefault="005E7D19" w:rsidP="003834A4">
            <w:pPr>
              <w:rPr>
                <w:sz w:val="22"/>
                <w:szCs w:val="22"/>
              </w:rPr>
            </w:pPr>
            <w:r w:rsidRPr="003834A4">
              <w:rPr>
                <w:sz w:val="22"/>
                <w:szCs w:val="22"/>
              </w:rPr>
              <w:t>HT IV  (B): General Purpose</w:t>
            </w:r>
          </w:p>
        </w:tc>
        <w:tc>
          <w:tcPr>
            <w:tcW w:w="1257" w:type="dxa"/>
            <w:shd w:val="clear" w:color="auto" w:fill="auto"/>
            <w:vAlign w:val="center"/>
            <w:hideMark/>
          </w:tcPr>
          <w:p w14:paraId="7CE51D09" w14:textId="77777777" w:rsidR="005E7D19" w:rsidRPr="003834A4" w:rsidRDefault="005E7D19" w:rsidP="003834A4">
            <w:pPr>
              <w:jc w:val="center"/>
              <w:rPr>
                <w:sz w:val="22"/>
                <w:szCs w:val="22"/>
              </w:rPr>
            </w:pPr>
            <w:r w:rsidRPr="003834A4">
              <w:rPr>
                <w:sz w:val="22"/>
                <w:szCs w:val="22"/>
              </w:rPr>
              <w:t>0.00</w:t>
            </w:r>
          </w:p>
        </w:tc>
        <w:tc>
          <w:tcPr>
            <w:tcW w:w="1337" w:type="dxa"/>
            <w:shd w:val="clear" w:color="auto" w:fill="auto"/>
            <w:vAlign w:val="center"/>
            <w:hideMark/>
          </w:tcPr>
          <w:p w14:paraId="7C97E205" w14:textId="77777777" w:rsidR="005E7D19" w:rsidRPr="003834A4" w:rsidRDefault="005E7D19" w:rsidP="003834A4">
            <w:pPr>
              <w:jc w:val="center"/>
              <w:rPr>
                <w:sz w:val="22"/>
                <w:szCs w:val="22"/>
              </w:rPr>
            </w:pPr>
            <w:r w:rsidRPr="003834A4">
              <w:rPr>
                <w:sz w:val="22"/>
                <w:szCs w:val="22"/>
              </w:rPr>
              <w:t>0.00</w:t>
            </w:r>
          </w:p>
        </w:tc>
      </w:tr>
      <w:tr w:rsidR="005E7D19" w:rsidRPr="003834A4" w14:paraId="3F0F1128" w14:textId="77777777" w:rsidTr="003834A4">
        <w:trPr>
          <w:trHeight w:val="144"/>
          <w:jc w:val="center"/>
        </w:trPr>
        <w:tc>
          <w:tcPr>
            <w:tcW w:w="5941" w:type="dxa"/>
            <w:shd w:val="clear" w:color="auto" w:fill="auto"/>
            <w:vAlign w:val="center"/>
            <w:hideMark/>
          </w:tcPr>
          <w:p w14:paraId="0AEC177C" w14:textId="77777777" w:rsidR="005E7D19" w:rsidRPr="003834A4" w:rsidRDefault="005E7D19" w:rsidP="003834A4">
            <w:pPr>
              <w:rPr>
                <w:sz w:val="22"/>
                <w:szCs w:val="22"/>
              </w:rPr>
            </w:pPr>
            <w:r w:rsidRPr="003834A4">
              <w:rPr>
                <w:sz w:val="22"/>
                <w:szCs w:val="22"/>
              </w:rPr>
              <w:t>HT IV (C): Religious Places</w:t>
            </w:r>
          </w:p>
        </w:tc>
        <w:tc>
          <w:tcPr>
            <w:tcW w:w="1257" w:type="dxa"/>
            <w:shd w:val="clear" w:color="auto" w:fill="auto"/>
            <w:vAlign w:val="center"/>
            <w:hideMark/>
          </w:tcPr>
          <w:p w14:paraId="1E4D9883" w14:textId="77777777" w:rsidR="005E7D19" w:rsidRPr="003834A4" w:rsidRDefault="005E7D19" w:rsidP="003834A4">
            <w:pPr>
              <w:jc w:val="center"/>
              <w:rPr>
                <w:sz w:val="22"/>
                <w:szCs w:val="22"/>
              </w:rPr>
            </w:pPr>
            <w:r w:rsidRPr="003834A4">
              <w:rPr>
                <w:sz w:val="22"/>
                <w:szCs w:val="22"/>
              </w:rPr>
              <w:t>0.00</w:t>
            </w:r>
          </w:p>
        </w:tc>
        <w:tc>
          <w:tcPr>
            <w:tcW w:w="1337" w:type="dxa"/>
            <w:shd w:val="clear" w:color="auto" w:fill="auto"/>
            <w:vAlign w:val="center"/>
            <w:hideMark/>
          </w:tcPr>
          <w:p w14:paraId="21E0905D" w14:textId="77777777" w:rsidR="005E7D19" w:rsidRPr="003834A4" w:rsidRDefault="005E7D19" w:rsidP="003834A4">
            <w:pPr>
              <w:jc w:val="center"/>
              <w:rPr>
                <w:sz w:val="22"/>
                <w:szCs w:val="22"/>
              </w:rPr>
            </w:pPr>
            <w:r w:rsidRPr="003834A4">
              <w:rPr>
                <w:sz w:val="22"/>
                <w:szCs w:val="22"/>
              </w:rPr>
              <w:t>0.00</w:t>
            </w:r>
          </w:p>
        </w:tc>
      </w:tr>
      <w:tr w:rsidR="005E7D19" w:rsidRPr="003834A4" w14:paraId="45F889A0" w14:textId="77777777" w:rsidTr="003834A4">
        <w:trPr>
          <w:trHeight w:val="144"/>
          <w:jc w:val="center"/>
        </w:trPr>
        <w:tc>
          <w:tcPr>
            <w:tcW w:w="5941" w:type="dxa"/>
            <w:shd w:val="clear" w:color="auto" w:fill="auto"/>
            <w:vAlign w:val="center"/>
            <w:hideMark/>
          </w:tcPr>
          <w:p w14:paraId="40120F69" w14:textId="77777777" w:rsidR="005E7D19" w:rsidRPr="003834A4" w:rsidRDefault="005E7D19" w:rsidP="003834A4">
            <w:pPr>
              <w:rPr>
                <w:sz w:val="22"/>
                <w:szCs w:val="22"/>
              </w:rPr>
            </w:pPr>
            <w:r w:rsidRPr="003834A4">
              <w:rPr>
                <w:sz w:val="22"/>
                <w:szCs w:val="22"/>
              </w:rPr>
              <w:t xml:space="preserve">HT IV (D) : Railway Traction </w:t>
            </w:r>
          </w:p>
        </w:tc>
        <w:tc>
          <w:tcPr>
            <w:tcW w:w="1257" w:type="dxa"/>
            <w:shd w:val="clear" w:color="auto" w:fill="auto"/>
            <w:vAlign w:val="center"/>
            <w:hideMark/>
          </w:tcPr>
          <w:p w14:paraId="0FE60DDB" w14:textId="77777777" w:rsidR="005E7D19" w:rsidRPr="003834A4" w:rsidRDefault="005E7D19" w:rsidP="003834A4">
            <w:pPr>
              <w:jc w:val="center"/>
              <w:rPr>
                <w:sz w:val="22"/>
                <w:szCs w:val="22"/>
              </w:rPr>
            </w:pPr>
            <w:r w:rsidRPr="003834A4">
              <w:rPr>
                <w:sz w:val="22"/>
                <w:szCs w:val="22"/>
              </w:rPr>
              <w:t>0.00</w:t>
            </w:r>
          </w:p>
        </w:tc>
        <w:tc>
          <w:tcPr>
            <w:tcW w:w="1337" w:type="dxa"/>
            <w:shd w:val="clear" w:color="auto" w:fill="auto"/>
            <w:vAlign w:val="center"/>
            <w:hideMark/>
          </w:tcPr>
          <w:p w14:paraId="07AE54D1" w14:textId="77777777" w:rsidR="005E7D19" w:rsidRPr="003834A4" w:rsidRDefault="005E7D19" w:rsidP="003834A4">
            <w:pPr>
              <w:jc w:val="center"/>
              <w:rPr>
                <w:sz w:val="22"/>
                <w:szCs w:val="22"/>
              </w:rPr>
            </w:pPr>
            <w:r w:rsidRPr="003834A4">
              <w:rPr>
                <w:sz w:val="22"/>
                <w:szCs w:val="22"/>
              </w:rPr>
              <w:t>0.00</w:t>
            </w:r>
          </w:p>
        </w:tc>
      </w:tr>
      <w:tr w:rsidR="005E7D19" w:rsidRPr="003834A4" w14:paraId="5BC772E5" w14:textId="77777777" w:rsidTr="003834A4">
        <w:trPr>
          <w:trHeight w:val="144"/>
          <w:jc w:val="center"/>
        </w:trPr>
        <w:tc>
          <w:tcPr>
            <w:tcW w:w="5941" w:type="dxa"/>
            <w:shd w:val="clear" w:color="auto" w:fill="auto"/>
            <w:vAlign w:val="center"/>
            <w:hideMark/>
          </w:tcPr>
          <w:p w14:paraId="6AC4A5B3" w14:textId="77777777" w:rsidR="005E7D19" w:rsidRPr="003834A4" w:rsidRDefault="005E7D19" w:rsidP="003834A4">
            <w:pPr>
              <w:rPr>
                <w:sz w:val="22"/>
                <w:szCs w:val="22"/>
              </w:rPr>
            </w:pPr>
            <w:r w:rsidRPr="003834A4">
              <w:rPr>
                <w:sz w:val="22"/>
                <w:szCs w:val="22"/>
              </w:rPr>
              <w:t>HT V (B) : Aquaculture and Animal Husbandry</w:t>
            </w:r>
          </w:p>
        </w:tc>
        <w:tc>
          <w:tcPr>
            <w:tcW w:w="1257" w:type="dxa"/>
            <w:shd w:val="clear" w:color="auto" w:fill="auto"/>
            <w:vAlign w:val="center"/>
            <w:hideMark/>
          </w:tcPr>
          <w:p w14:paraId="1515B76B" w14:textId="77777777" w:rsidR="005E7D19" w:rsidRPr="003834A4" w:rsidRDefault="005E7D19" w:rsidP="003834A4">
            <w:pPr>
              <w:jc w:val="center"/>
              <w:rPr>
                <w:sz w:val="22"/>
                <w:szCs w:val="22"/>
              </w:rPr>
            </w:pPr>
            <w:r w:rsidRPr="003834A4">
              <w:rPr>
                <w:sz w:val="22"/>
                <w:szCs w:val="22"/>
              </w:rPr>
              <w:t>0.00</w:t>
            </w:r>
          </w:p>
        </w:tc>
        <w:tc>
          <w:tcPr>
            <w:tcW w:w="1337" w:type="dxa"/>
            <w:shd w:val="clear" w:color="auto" w:fill="auto"/>
            <w:vAlign w:val="center"/>
            <w:hideMark/>
          </w:tcPr>
          <w:p w14:paraId="7D2A5337" w14:textId="77777777" w:rsidR="005E7D19" w:rsidRPr="003834A4" w:rsidRDefault="005E7D19" w:rsidP="003834A4">
            <w:pPr>
              <w:jc w:val="center"/>
              <w:rPr>
                <w:sz w:val="22"/>
                <w:szCs w:val="22"/>
              </w:rPr>
            </w:pPr>
            <w:r w:rsidRPr="003834A4">
              <w:rPr>
                <w:sz w:val="22"/>
                <w:szCs w:val="22"/>
              </w:rPr>
              <w:t>0.00</w:t>
            </w:r>
          </w:p>
        </w:tc>
      </w:tr>
      <w:tr w:rsidR="005E7D19" w:rsidRPr="003834A4" w14:paraId="30C66800" w14:textId="77777777" w:rsidTr="003834A4">
        <w:trPr>
          <w:trHeight w:val="144"/>
          <w:jc w:val="center"/>
        </w:trPr>
        <w:tc>
          <w:tcPr>
            <w:tcW w:w="5941" w:type="dxa"/>
            <w:shd w:val="clear" w:color="auto" w:fill="auto"/>
            <w:vAlign w:val="center"/>
            <w:hideMark/>
          </w:tcPr>
          <w:p w14:paraId="0D8F963C" w14:textId="77777777" w:rsidR="005E7D19" w:rsidRPr="003834A4" w:rsidRDefault="005E7D19" w:rsidP="003834A4">
            <w:pPr>
              <w:rPr>
                <w:sz w:val="22"/>
                <w:szCs w:val="22"/>
              </w:rPr>
            </w:pPr>
            <w:r w:rsidRPr="003834A4">
              <w:rPr>
                <w:sz w:val="22"/>
                <w:szCs w:val="22"/>
              </w:rPr>
              <w:t xml:space="preserve">HT V (E) : Government / Private Lift Irrigation </w:t>
            </w:r>
          </w:p>
        </w:tc>
        <w:tc>
          <w:tcPr>
            <w:tcW w:w="1257" w:type="dxa"/>
            <w:shd w:val="clear" w:color="auto" w:fill="auto"/>
            <w:vAlign w:val="center"/>
            <w:hideMark/>
          </w:tcPr>
          <w:p w14:paraId="58832382" w14:textId="77777777" w:rsidR="005E7D19" w:rsidRPr="003834A4" w:rsidRDefault="005E7D19" w:rsidP="003834A4">
            <w:pPr>
              <w:jc w:val="center"/>
              <w:rPr>
                <w:sz w:val="22"/>
                <w:szCs w:val="22"/>
              </w:rPr>
            </w:pPr>
            <w:r w:rsidRPr="003834A4">
              <w:rPr>
                <w:sz w:val="22"/>
                <w:szCs w:val="22"/>
              </w:rPr>
              <w:t>0.00</w:t>
            </w:r>
          </w:p>
        </w:tc>
        <w:tc>
          <w:tcPr>
            <w:tcW w:w="1337" w:type="dxa"/>
            <w:shd w:val="clear" w:color="auto" w:fill="auto"/>
            <w:vAlign w:val="center"/>
            <w:hideMark/>
          </w:tcPr>
          <w:p w14:paraId="39F61668" w14:textId="77777777" w:rsidR="005E7D19" w:rsidRPr="003834A4" w:rsidRDefault="005E7D19" w:rsidP="003834A4">
            <w:pPr>
              <w:jc w:val="center"/>
              <w:rPr>
                <w:sz w:val="22"/>
                <w:szCs w:val="22"/>
              </w:rPr>
            </w:pPr>
            <w:r w:rsidRPr="003834A4">
              <w:rPr>
                <w:sz w:val="22"/>
                <w:szCs w:val="22"/>
              </w:rPr>
              <w:t>0.00</w:t>
            </w:r>
          </w:p>
        </w:tc>
      </w:tr>
      <w:tr w:rsidR="005E7D19" w:rsidRPr="003834A4" w14:paraId="42AFADD5" w14:textId="77777777" w:rsidTr="003834A4">
        <w:trPr>
          <w:trHeight w:val="144"/>
          <w:jc w:val="center"/>
        </w:trPr>
        <w:tc>
          <w:tcPr>
            <w:tcW w:w="5941" w:type="dxa"/>
            <w:shd w:val="clear" w:color="auto" w:fill="auto"/>
            <w:vAlign w:val="center"/>
            <w:hideMark/>
          </w:tcPr>
          <w:p w14:paraId="4690A822" w14:textId="77777777" w:rsidR="005E7D19" w:rsidRPr="003834A4" w:rsidRDefault="005E7D19" w:rsidP="003834A4">
            <w:pPr>
              <w:rPr>
                <w:b/>
                <w:bCs/>
                <w:sz w:val="22"/>
                <w:szCs w:val="22"/>
              </w:rPr>
            </w:pPr>
            <w:r w:rsidRPr="003834A4">
              <w:rPr>
                <w:b/>
                <w:bCs/>
                <w:sz w:val="22"/>
                <w:szCs w:val="22"/>
              </w:rPr>
              <w:t>Total (LT+HT)</w:t>
            </w:r>
          </w:p>
        </w:tc>
        <w:tc>
          <w:tcPr>
            <w:tcW w:w="1257" w:type="dxa"/>
            <w:shd w:val="clear" w:color="auto" w:fill="auto"/>
            <w:vAlign w:val="center"/>
            <w:hideMark/>
          </w:tcPr>
          <w:p w14:paraId="368EFBEA" w14:textId="77777777" w:rsidR="005E7D19" w:rsidRPr="003834A4" w:rsidRDefault="005E7D19" w:rsidP="003834A4">
            <w:pPr>
              <w:jc w:val="center"/>
              <w:rPr>
                <w:b/>
                <w:bCs/>
                <w:sz w:val="22"/>
                <w:szCs w:val="22"/>
              </w:rPr>
            </w:pPr>
            <w:r w:rsidRPr="003834A4">
              <w:rPr>
                <w:b/>
                <w:bCs/>
                <w:sz w:val="22"/>
                <w:szCs w:val="22"/>
              </w:rPr>
              <w:t>14324.05</w:t>
            </w:r>
          </w:p>
        </w:tc>
        <w:tc>
          <w:tcPr>
            <w:tcW w:w="1337" w:type="dxa"/>
            <w:shd w:val="clear" w:color="auto" w:fill="auto"/>
            <w:vAlign w:val="center"/>
            <w:hideMark/>
          </w:tcPr>
          <w:p w14:paraId="26631880" w14:textId="77777777" w:rsidR="005E7D19" w:rsidRPr="003834A4" w:rsidRDefault="005E7D19" w:rsidP="003834A4">
            <w:pPr>
              <w:jc w:val="center"/>
              <w:rPr>
                <w:b/>
                <w:bCs/>
                <w:sz w:val="22"/>
                <w:szCs w:val="22"/>
              </w:rPr>
            </w:pPr>
            <w:r w:rsidRPr="003834A4">
              <w:rPr>
                <w:b/>
                <w:bCs/>
                <w:sz w:val="22"/>
                <w:szCs w:val="22"/>
              </w:rPr>
              <w:t>15246.52</w:t>
            </w:r>
          </w:p>
        </w:tc>
      </w:tr>
    </w:tbl>
    <w:p w14:paraId="04FBAB83" w14:textId="77777777" w:rsidR="00BF2ABB" w:rsidRPr="003834A4" w:rsidRDefault="00BF2ABB" w:rsidP="003D69EF">
      <w:pPr>
        <w:tabs>
          <w:tab w:val="left" w:pos="1845"/>
        </w:tabs>
        <w:spacing w:before="120" w:after="120" w:line="300" w:lineRule="auto"/>
        <w:jc w:val="center"/>
        <w:rPr>
          <w:b/>
          <w:sz w:val="12"/>
          <w:szCs w:val="12"/>
        </w:rPr>
      </w:pPr>
    </w:p>
    <w:p w14:paraId="45EF8227" w14:textId="77777777" w:rsidR="005250CC" w:rsidRPr="003D69EF" w:rsidRDefault="005250CC" w:rsidP="00CE38AA">
      <w:pPr>
        <w:pStyle w:val="Heading2"/>
        <w:ind w:left="450" w:hanging="450"/>
        <w:rPr>
          <w:sz w:val="24"/>
        </w:rPr>
      </w:pPr>
      <w:bookmarkStart w:id="149" w:name="_Toc89513522"/>
      <w:r w:rsidRPr="003D69EF">
        <w:rPr>
          <w:sz w:val="24"/>
        </w:rPr>
        <w:t>Revenue from Current Tariffs</w:t>
      </w:r>
      <w:bookmarkEnd w:id="149"/>
    </w:p>
    <w:p w14:paraId="781BF559" w14:textId="18D6B30E" w:rsidR="00BF2ABB" w:rsidRPr="003D69EF" w:rsidRDefault="00CE38AA" w:rsidP="003D69EF">
      <w:pPr>
        <w:pStyle w:val="ListParagraph"/>
        <w:spacing w:before="120" w:after="120" w:line="300" w:lineRule="auto"/>
        <w:ind w:left="360"/>
        <w:jc w:val="both"/>
        <w:rPr>
          <w:rFonts w:ascii="Times New Roman" w:hAnsi="Times New Roman"/>
          <w:sz w:val="24"/>
          <w:szCs w:val="24"/>
        </w:rPr>
      </w:pPr>
      <w:bookmarkStart w:id="150" w:name="_Toc89513526"/>
      <w:r>
        <w:rPr>
          <w:rFonts w:ascii="Times New Roman" w:hAnsi="Times New Roman"/>
          <w:sz w:val="24"/>
          <w:szCs w:val="24"/>
        </w:rPr>
        <w:t xml:space="preserve">  </w:t>
      </w:r>
      <w:r w:rsidR="005E7D19" w:rsidRPr="003D69EF">
        <w:rPr>
          <w:rFonts w:ascii="Times New Roman" w:hAnsi="Times New Roman"/>
          <w:sz w:val="24"/>
          <w:szCs w:val="24"/>
        </w:rPr>
        <w:t>The table below provides the category-wise revenue for FY 2022-23 and FY 2023-24</w:t>
      </w:r>
      <w:r w:rsidR="00BF2ABB" w:rsidRPr="003D69EF">
        <w:rPr>
          <w:rFonts w:ascii="Times New Roman" w:hAnsi="Times New Roman"/>
          <w:sz w:val="24"/>
          <w:szCs w:val="24"/>
        </w:rPr>
        <w:t xml:space="preserve">: </w:t>
      </w:r>
    </w:p>
    <w:p w14:paraId="0872DAE7" w14:textId="77777777" w:rsidR="00BE5A3B" w:rsidRPr="003D69EF" w:rsidRDefault="00BF2ABB" w:rsidP="003D69EF">
      <w:pPr>
        <w:pStyle w:val="BodyText"/>
        <w:spacing w:before="120" w:after="120" w:line="300" w:lineRule="auto"/>
        <w:rPr>
          <w:rFonts w:ascii="Times New Roman" w:hAnsi="Times New Roman"/>
          <w:b/>
          <w:bCs/>
          <w:sz w:val="24"/>
        </w:rPr>
      </w:pPr>
      <w:r w:rsidRPr="003D69EF">
        <w:rPr>
          <w:rFonts w:ascii="Times New Roman" w:hAnsi="Times New Roman"/>
          <w:b/>
          <w:bCs/>
          <w:sz w:val="24"/>
        </w:rPr>
        <w:tab/>
      </w:r>
      <w:r w:rsidR="00BE5A3B" w:rsidRPr="003D69EF">
        <w:rPr>
          <w:rFonts w:ascii="Times New Roman" w:hAnsi="Times New Roman"/>
          <w:b/>
          <w:bCs/>
          <w:sz w:val="24"/>
        </w:rPr>
        <w:t xml:space="preserve">Category-wise revenue </w:t>
      </w:r>
      <w:r w:rsidR="00BE5A3B" w:rsidRPr="003D69EF">
        <w:rPr>
          <w:rFonts w:ascii="Times New Roman" w:hAnsi="Times New Roman"/>
          <w:b/>
          <w:bCs/>
          <w:sz w:val="24"/>
          <w:lang w:val="en-IN"/>
        </w:rPr>
        <w:t xml:space="preserve">projection </w:t>
      </w:r>
      <w:r w:rsidR="00BE5A3B" w:rsidRPr="003D69EF">
        <w:rPr>
          <w:rFonts w:ascii="Times New Roman" w:hAnsi="Times New Roman"/>
          <w:b/>
          <w:bCs/>
          <w:sz w:val="24"/>
        </w:rPr>
        <w:t xml:space="preserve">(Excl. NTI) (Form-5)              </w:t>
      </w:r>
      <w:r w:rsidR="00BE5A3B" w:rsidRPr="003D69EF">
        <w:rPr>
          <w:rFonts w:ascii="Times New Roman" w:hAnsi="Times New Roman"/>
          <w:b/>
          <w:bCs/>
          <w:sz w:val="24"/>
        </w:rPr>
        <w:tab/>
        <w:t xml:space="preserve"> (Rs. Crores)</w:t>
      </w:r>
    </w:p>
    <w:tbl>
      <w:tblPr>
        <w:tblW w:w="8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9"/>
        <w:gridCol w:w="1380"/>
        <w:gridCol w:w="1337"/>
      </w:tblGrid>
      <w:tr w:rsidR="00BE5A3B" w:rsidRPr="003834A4" w14:paraId="175ECE75" w14:textId="77777777" w:rsidTr="003834A4">
        <w:trPr>
          <w:trHeight w:val="20"/>
          <w:tblHeader/>
          <w:jc w:val="center"/>
        </w:trPr>
        <w:tc>
          <w:tcPr>
            <w:tcW w:w="6059" w:type="dxa"/>
            <w:shd w:val="clear" w:color="auto" w:fill="auto"/>
            <w:vAlign w:val="center"/>
            <w:hideMark/>
          </w:tcPr>
          <w:p w14:paraId="3944754F" w14:textId="77777777" w:rsidR="00BE5A3B" w:rsidRPr="003834A4" w:rsidRDefault="00BE5A3B" w:rsidP="003834A4">
            <w:pPr>
              <w:jc w:val="center"/>
              <w:rPr>
                <w:b/>
                <w:bCs/>
                <w:sz w:val="22"/>
                <w:szCs w:val="22"/>
              </w:rPr>
            </w:pPr>
            <w:r w:rsidRPr="003834A4">
              <w:rPr>
                <w:b/>
                <w:bCs/>
                <w:sz w:val="22"/>
                <w:szCs w:val="22"/>
              </w:rPr>
              <w:t>Category</w:t>
            </w:r>
          </w:p>
        </w:tc>
        <w:tc>
          <w:tcPr>
            <w:tcW w:w="1380" w:type="dxa"/>
            <w:shd w:val="clear" w:color="auto" w:fill="auto"/>
            <w:vAlign w:val="center"/>
            <w:hideMark/>
          </w:tcPr>
          <w:p w14:paraId="125523AE" w14:textId="77777777" w:rsidR="00BE5A3B" w:rsidRPr="003834A4" w:rsidRDefault="00BE5A3B" w:rsidP="003834A4">
            <w:pPr>
              <w:jc w:val="center"/>
              <w:rPr>
                <w:b/>
                <w:bCs/>
                <w:sz w:val="22"/>
                <w:szCs w:val="22"/>
              </w:rPr>
            </w:pPr>
            <w:r w:rsidRPr="003834A4">
              <w:rPr>
                <w:b/>
                <w:bCs/>
                <w:sz w:val="22"/>
                <w:szCs w:val="22"/>
              </w:rPr>
              <w:t>2022-23</w:t>
            </w:r>
          </w:p>
        </w:tc>
        <w:tc>
          <w:tcPr>
            <w:tcW w:w="1337" w:type="dxa"/>
            <w:shd w:val="clear" w:color="auto" w:fill="auto"/>
            <w:vAlign w:val="center"/>
            <w:hideMark/>
          </w:tcPr>
          <w:p w14:paraId="674684BA" w14:textId="77777777" w:rsidR="00BE5A3B" w:rsidRPr="003834A4" w:rsidRDefault="00BE5A3B" w:rsidP="003834A4">
            <w:pPr>
              <w:jc w:val="center"/>
              <w:rPr>
                <w:b/>
                <w:bCs/>
                <w:sz w:val="22"/>
                <w:szCs w:val="22"/>
              </w:rPr>
            </w:pPr>
            <w:r w:rsidRPr="003834A4">
              <w:rPr>
                <w:b/>
                <w:bCs/>
                <w:sz w:val="22"/>
                <w:szCs w:val="22"/>
              </w:rPr>
              <w:t>2023-24</w:t>
            </w:r>
          </w:p>
        </w:tc>
      </w:tr>
      <w:tr w:rsidR="00BE5A3B" w:rsidRPr="003834A4" w14:paraId="71182238" w14:textId="77777777" w:rsidTr="003834A4">
        <w:trPr>
          <w:trHeight w:val="20"/>
          <w:jc w:val="center"/>
        </w:trPr>
        <w:tc>
          <w:tcPr>
            <w:tcW w:w="6059" w:type="dxa"/>
            <w:shd w:val="clear" w:color="auto" w:fill="auto"/>
            <w:vAlign w:val="center"/>
            <w:hideMark/>
          </w:tcPr>
          <w:p w14:paraId="2B230DC9" w14:textId="77777777" w:rsidR="00BE5A3B" w:rsidRPr="003834A4" w:rsidRDefault="00BE5A3B" w:rsidP="003834A4">
            <w:pPr>
              <w:rPr>
                <w:b/>
                <w:bCs/>
                <w:sz w:val="22"/>
                <w:szCs w:val="22"/>
              </w:rPr>
            </w:pPr>
            <w:r w:rsidRPr="003834A4">
              <w:rPr>
                <w:b/>
                <w:bCs/>
                <w:sz w:val="22"/>
                <w:szCs w:val="22"/>
              </w:rPr>
              <w:t>LT Category</w:t>
            </w:r>
          </w:p>
        </w:tc>
        <w:tc>
          <w:tcPr>
            <w:tcW w:w="1380" w:type="dxa"/>
            <w:shd w:val="clear" w:color="auto" w:fill="auto"/>
            <w:vAlign w:val="center"/>
          </w:tcPr>
          <w:p w14:paraId="7AD4A318" w14:textId="77777777" w:rsidR="00BE5A3B" w:rsidRPr="003834A4" w:rsidRDefault="00BE5A3B" w:rsidP="003834A4">
            <w:pPr>
              <w:jc w:val="center"/>
              <w:rPr>
                <w:b/>
                <w:bCs/>
                <w:sz w:val="22"/>
                <w:szCs w:val="22"/>
              </w:rPr>
            </w:pPr>
            <w:r w:rsidRPr="003834A4">
              <w:rPr>
                <w:b/>
                <w:bCs/>
                <w:sz w:val="22"/>
                <w:szCs w:val="22"/>
              </w:rPr>
              <w:t>4796.40</w:t>
            </w:r>
          </w:p>
        </w:tc>
        <w:tc>
          <w:tcPr>
            <w:tcW w:w="1337" w:type="dxa"/>
            <w:shd w:val="clear" w:color="auto" w:fill="auto"/>
            <w:vAlign w:val="center"/>
          </w:tcPr>
          <w:p w14:paraId="4A81D012" w14:textId="77777777" w:rsidR="00BE5A3B" w:rsidRPr="003834A4" w:rsidRDefault="00BE5A3B" w:rsidP="003834A4">
            <w:pPr>
              <w:jc w:val="center"/>
              <w:rPr>
                <w:b/>
                <w:bCs/>
                <w:sz w:val="22"/>
                <w:szCs w:val="22"/>
              </w:rPr>
            </w:pPr>
            <w:r w:rsidRPr="003834A4">
              <w:rPr>
                <w:b/>
                <w:bCs/>
                <w:sz w:val="22"/>
                <w:szCs w:val="22"/>
              </w:rPr>
              <w:t>5082.11</w:t>
            </w:r>
          </w:p>
        </w:tc>
      </w:tr>
      <w:tr w:rsidR="00BE5A3B" w:rsidRPr="003834A4" w14:paraId="02101FAD" w14:textId="77777777" w:rsidTr="003834A4">
        <w:trPr>
          <w:trHeight w:val="20"/>
          <w:jc w:val="center"/>
        </w:trPr>
        <w:tc>
          <w:tcPr>
            <w:tcW w:w="6059" w:type="dxa"/>
            <w:shd w:val="clear" w:color="auto" w:fill="auto"/>
            <w:vAlign w:val="center"/>
            <w:hideMark/>
          </w:tcPr>
          <w:p w14:paraId="45E5BCD3" w14:textId="77777777" w:rsidR="00BE5A3B" w:rsidRPr="003834A4" w:rsidRDefault="00BE5A3B" w:rsidP="003834A4">
            <w:pPr>
              <w:rPr>
                <w:sz w:val="22"/>
                <w:szCs w:val="22"/>
              </w:rPr>
            </w:pPr>
            <w:r w:rsidRPr="003834A4">
              <w:rPr>
                <w:sz w:val="22"/>
                <w:szCs w:val="22"/>
              </w:rPr>
              <w:t>Domestic</w:t>
            </w:r>
          </w:p>
        </w:tc>
        <w:tc>
          <w:tcPr>
            <w:tcW w:w="1380" w:type="dxa"/>
            <w:shd w:val="clear" w:color="auto" w:fill="auto"/>
            <w:vAlign w:val="center"/>
          </w:tcPr>
          <w:p w14:paraId="1989B582" w14:textId="77777777" w:rsidR="00BE5A3B" w:rsidRPr="003834A4" w:rsidRDefault="00BE5A3B" w:rsidP="003834A4">
            <w:pPr>
              <w:jc w:val="center"/>
              <w:rPr>
                <w:sz w:val="22"/>
                <w:szCs w:val="22"/>
              </w:rPr>
            </w:pPr>
            <w:r w:rsidRPr="003834A4">
              <w:rPr>
                <w:sz w:val="22"/>
                <w:szCs w:val="22"/>
              </w:rPr>
              <w:t>2572.97</w:t>
            </w:r>
          </w:p>
        </w:tc>
        <w:tc>
          <w:tcPr>
            <w:tcW w:w="1337" w:type="dxa"/>
            <w:shd w:val="clear" w:color="auto" w:fill="auto"/>
            <w:vAlign w:val="center"/>
          </w:tcPr>
          <w:p w14:paraId="5305014F" w14:textId="77777777" w:rsidR="00BE5A3B" w:rsidRPr="003834A4" w:rsidRDefault="00BE5A3B" w:rsidP="003834A4">
            <w:pPr>
              <w:jc w:val="center"/>
              <w:rPr>
                <w:sz w:val="22"/>
                <w:szCs w:val="22"/>
              </w:rPr>
            </w:pPr>
            <w:r w:rsidRPr="003834A4">
              <w:rPr>
                <w:sz w:val="22"/>
                <w:szCs w:val="22"/>
              </w:rPr>
              <w:t>2758.83</w:t>
            </w:r>
          </w:p>
        </w:tc>
      </w:tr>
      <w:tr w:rsidR="00BE5A3B" w:rsidRPr="003834A4" w14:paraId="729FF1F4" w14:textId="77777777" w:rsidTr="003834A4">
        <w:trPr>
          <w:trHeight w:val="20"/>
          <w:jc w:val="center"/>
        </w:trPr>
        <w:tc>
          <w:tcPr>
            <w:tcW w:w="6059" w:type="dxa"/>
            <w:shd w:val="clear" w:color="auto" w:fill="auto"/>
            <w:vAlign w:val="center"/>
            <w:hideMark/>
          </w:tcPr>
          <w:p w14:paraId="3F9BD982" w14:textId="77777777" w:rsidR="00BE5A3B" w:rsidRPr="003834A4" w:rsidRDefault="00BE5A3B" w:rsidP="003834A4">
            <w:pPr>
              <w:rPr>
                <w:sz w:val="22"/>
                <w:szCs w:val="22"/>
              </w:rPr>
            </w:pPr>
            <w:r w:rsidRPr="003834A4">
              <w:rPr>
                <w:sz w:val="22"/>
                <w:szCs w:val="22"/>
              </w:rPr>
              <w:t>Commercial &amp; Others</w:t>
            </w:r>
          </w:p>
        </w:tc>
        <w:tc>
          <w:tcPr>
            <w:tcW w:w="1380" w:type="dxa"/>
            <w:shd w:val="clear" w:color="auto" w:fill="auto"/>
            <w:vAlign w:val="center"/>
          </w:tcPr>
          <w:p w14:paraId="58F429C4" w14:textId="77777777" w:rsidR="00BE5A3B" w:rsidRPr="003834A4" w:rsidRDefault="00BE5A3B" w:rsidP="003834A4">
            <w:pPr>
              <w:jc w:val="center"/>
              <w:rPr>
                <w:sz w:val="22"/>
                <w:szCs w:val="22"/>
              </w:rPr>
            </w:pPr>
            <w:r w:rsidRPr="003834A4">
              <w:rPr>
                <w:sz w:val="22"/>
                <w:szCs w:val="22"/>
              </w:rPr>
              <w:t>1094.89</w:t>
            </w:r>
          </w:p>
        </w:tc>
        <w:tc>
          <w:tcPr>
            <w:tcW w:w="1337" w:type="dxa"/>
            <w:shd w:val="clear" w:color="auto" w:fill="auto"/>
            <w:vAlign w:val="center"/>
          </w:tcPr>
          <w:p w14:paraId="29F3375F" w14:textId="77777777" w:rsidR="00BE5A3B" w:rsidRPr="003834A4" w:rsidRDefault="00BE5A3B" w:rsidP="003834A4">
            <w:pPr>
              <w:jc w:val="center"/>
              <w:rPr>
                <w:sz w:val="22"/>
                <w:szCs w:val="22"/>
              </w:rPr>
            </w:pPr>
            <w:r w:rsidRPr="003834A4">
              <w:rPr>
                <w:sz w:val="22"/>
                <w:szCs w:val="22"/>
              </w:rPr>
              <w:t>1142.19</w:t>
            </w:r>
          </w:p>
        </w:tc>
      </w:tr>
      <w:tr w:rsidR="00BE5A3B" w:rsidRPr="003834A4" w14:paraId="79467953" w14:textId="77777777" w:rsidTr="003834A4">
        <w:trPr>
          <w:trHeight w:val="20"/>
          <w:jc w:val="center"/>
        </w:trPr>
        <w:tc>
          <w:tcPr>
            <w:tcW w:w="6059" w:type="dxa"/>
            <w:shd w:val="clear" w:color="auto" w:fill="auto"/>
            <w:vAlign w:val="center"/>
            <w:hideMark/>
          </w:tcPr>
          <w:p w14:paraId="7D12118D" w14:textId="77777777" w:rsidR="00BE5A3B" w:rsidRPr="003834A4" w:rsidRDefault="00BE5A3B" w:rsidP="003834A4">
            <w:pPr>
              <w:rPr>
                <w:sz w:val="22"/>
                <w:szCs w:val="22"/>
              </w:rPr>
            </w:pPr>
            <w:r w:rsidRPr="003834A4">
              <w:rPr>
                <w:sz w:val="22"/>
                <w:szCs w:val="22"/>
              </w:rPr>
              <w:t>Industry</w:t>
            </w:r>
          </w:p>
        </w:tc>
        <w:tc>
          <w:tcPr>
            <w:tcW w:w="1380" w:type="dxa"/>
            <w:shd w:val="clear" w:color="auto" w:fill="auto"/>
            <w:vAlign w:val="center"/>
          </w:tcPr>
          <w:p w14:paraId="39384E6D" w14:textId="77777777" w:rsidR="00BE5A3B" w:rsidRPr="003834A4" w:rsidRDefault="00BE5A3B" w:rsidP="003834A4">
            <w:pPr>
              <w:jc w:val="center"/>
              <w:rPr>
                <w:sz w:val="22"/>
                <w:szCs w:val="22"/>
              </w:rPr>
            </w:pPr>
            <w:r w:rsidRPr="003834A4">
              <w:rPr>
                <w:sz w:val="22"/>
                <w:szCs w:val="22"/>
              </w:rPr>
              <w:t>405.31</w:t>
            </w:r>
          </w:p>
        </w:tc>
        <w:tc>
          <w:tcPr>
            <w:tcW w:w="1337" w:type="dxa"/>
            <w:shd w:val="clear" w:color="auto" w:fill="auto"/>
            <w:vAlign w:val="center"/>
          </w:tcPr>
          <w:p w14:paraId="40257D58" w14:textId="77777777" w:rsidR="00BE5A3B" w:rsidRPr="003834A4" w:rsidRDefault="00BE5A3B" w:rsidP="003834A4">
            <w:pPr>
              <w:jc w:val="center"/>
              <w:rPr>
                <w:sz w:val="22"/>
                <w:szCs w:val="22"/>
              </w:rPr>
            </w:pPr>
            <w:r w:rsidRPr="003834A4">
              <w:rPr>
                <w:sz w:val="22"/>
                <w:szCs w:val="22"/>
              </w:rPr>
              <w:t>435.57</w:t>
            </w:r>
          </w:p>
        </w:tc>
      </w:tr>
      <w:tr w:rsidR="00BE5A3B" w:rsidRPr="003834A4" w14:paraId="5358EDB0" w14:textId="77777777" w:rsidTr="003834A4">
        <w:trPr>
          <w:trHeight w:val="20"/>
          <w:jc w:val="center"/>
        </w:trPr>
        <w:tc>
          <w:tcPr>
            <w:tcW w:w="6059" w:type="dxa"/>
            <w:shd w:val="clear" w:color="auto" w:fill="auto"/>
            <w:vAlign w:val="center"/>
            <w:hideMark/>
          </w:tcPr>
          <w:p w14:paraId="1FA9559F" w14:textId="77777777" w:rsidR="00BE5A3B" w:rsidRPr="003834A4" w:rsidRDefault="00BE5A3B" w:rsidP="003834A4">
            <w:pPr>
              <w:rPr>
                <w:sz w:val="22"/>
                <w:szCs w:val="22"/>
              </w:rPr>
            </w:pPr>
            <w:r w:rsidRPr="003834A4">
              <w:rPr>
                <w:sz w:val="22"/>
                <w:szCs w:val="22"/>
              </w:rPr>
              <w:t>Institutional</w:t>
            </w:r>
          </w:p>
        </w:tc>
        <w:tc>
          <w:tcPr>
            <w:tcW w:w="1380" w:type="dxa"/>
            <w:shd w:val="clear" w:color="auto" w:fill="auto"/>
            <w:vAlign w:val="center"/>
          </w:tcPr>
          <w:p w14:paraId="3E4680F7" w14:textId="77777777" w:rsidR="00BE5A3B" w:rsidRPr="003834A4" w:rsidRDefault="00BE5A3B" w:rsidP="003834A4">
            <w:pPr>
              <w:jc w:val="center"/>
              <w:rPr>
                <w:sz w:val="22"/>
                <w:szCs w:val="22"/>
              </w:rPr>
            </w:pPr>
            <w:r w:rsidRPr="003834A4">
              <w:rPr>
                <w:sz w:val="22"/>
                <w:szCs w:val="22"/>
              </w:rPr>
              <w:t>241.72</w:t>
            </w:r>
          </w:p>
        </w:tc>
        <w:tc>
          <w:tcPr>
            <w:tcW w:w="1337" w:type="dxa"/>
            <w:shd w:val="clear" w:color="auto" w:fill="auto"/>
            <w:vAlign w:val="center"/>
          </w:tcPr>
          <w:p w14:paraId="31CE5328" w14:textId="77777777" w:rsidR="00BE5A3B" w:rsidRPr="003834A4" w:rsidRDefault="00BE5A3B" w:rsidP="003834A4">
            <w:pPr>
              <w:jc w:val="center"/>
              <w:rPr>
                <w:sz w:val="22"/>
                <w:szCs w:val="22"/>
              </w:rPr>
            </w:pPr>
            <w:r w:rsidRPr="003834A4">
              <w:rPr>
                <w:sz w:val="22"/>
                <w:szCs w:val="22"/>
              </w:rPr>
              <w:t>253.00</w:t>
            </w:r>
          </w:p>
        </w:tc>
      </w:tr>
      <w:tr w:rsidR="00BE5A3B" w:rsidRPr="003834A4" w14:paraId="61D5792C" w14:textId="77777777" w:rsidTr="003834A4">
        <w:trPr>
          <w:trHeight w:val="20"/>
          <w:jc w:val="center"/>
        </w:trPr>
        <w:tc>
          <w:tcPr>
            <w:tcW w:w="6059" w:type="dxa"/>
            <w:shd w:val="clear" w:color="auto" w:fill="auto"/>
            <w:vAlign w:val="center"/>
            <w:hideMark/>
          </w:tcPr>
          <w:p w14:paraId="15A34FB5" w14:textId="77777777" w:rsidR="00BE5A3B" w:rsidRPr="003834A4" w:rsidRDefault="00BE5A3B" w:rsidP="003834A4">
            <w:pPr>
              <w:rPr>
                <w:sz w:val="22"/>
                <w:szCs w:val="22"/>
              </w:rPr>
            </w:pPr>
            <w:r w:rsidRPr="003834A4">
              <w:rPr>
                <w:sz w:val="22"/>
                <w:szCs w:val="22"/>
              </w:rPr>
              <w:t>Agriculture &amp; Related</w:t>
            </w:r>
          </w:p>
        </w:tc>
        <w:tc>
          <w:tcPr>
            <w:tcW w:w="1380" w:type="dxa"/>
            <w:shd w:val="clear" w:color="auto" w:fill="auto"/>
            <w:vAlign w:val="center"/>
          </w:tcPr>
          <w:p w14:paraId="35359345" w14:textId="77777777" w:rsidR="00BE5A3B" w:rsidRPr="003834A4" w:rsidRDefault="00BE5A3B" w:rsidP="003834A4">
            <w:pPr>
              <w:jc w:val="center"/>
              <w:rPr>
                <w:sz w:val="22"/>
                <w:szCs w:val="22"/>
              </w:rPr>
            </w:pPr>
            <w:r w:rsidRPr="003834A4">
              <w:rPr>
                <w:sz w:val="22"/>
                <w:szCs w:val="22"/>
              </w:rPr>
              <w:t>481.49</w:t>
            </w:r>
          </w:p>
        </w:tc>
        <w:tc>
          <w:tcPr>
            <w:tcW w:w="1337" w:type="dxa"/>
            <w:shd w:val="clear" w:color="auto" w:fill="auto"/>
            <w:vAlign w:val="center"/>
          </w:tcPr>
          <w:p w14:paraId="635F809A" w14:textId="77777777" w:rsidR="00BE5A3B" w:rsidRPr="003834A4" w:rsidRDefault="00BE5A3B" w:rsidP="003834A4">
            <w:pPr>
              <w:jc w:val="center"/>
              <w:rPr>
                <w:sz w:val="22"/>
                <w:szCs w:val="22"/>
              </w:rPr>
            </w:pPr>
            <w:r w:rsidRPr="003834A4">
              <w:rPr>
                <w:sz w:val="22"/>
                <w:szCs w:val="22"/>
              </w:rPr>
              <w:t>492.53</w:t>
            </w:r>
          </w:p>
        </w:tc>
      </w:tr>
      <w:tr w:rsidR="00BE5A3B" w:rsidRPr="003834A4" w14:paraId="43DEAEE2" w14:textId="77777777" w:rsidTr="003834A4">
        <w:trPr>
          <w:trHeight w:val="20"/>
          <w:jc w:val="center"/>
        </w:trPr>
        <w:tc>
          <w:tcPr>
            <w:tcW w:w="6059" w:type="dxa"/>
            <w:shd w:val="clear" w:color="auto" w:fill="auto"/>
            <w:vAlign w:val="center"/>
            <w:hideMark/>
          </w:tcPr>
          <w:p w14:paraId="55967608" w14:textId="77777777" w:rsidR="00BE5A3B" w:rsidRPr="003834A4" w:rsidRDefault="00BE5A3B" w:rsidP="003834A4">
            <w:pPr>
              <w:rPr>
                <w:b/>
                <w:bCs/>
                <w:sz w:val="22"/>
                <w:szCs w:val="22"/>
              </w:rPr>
            </w:pPr>
            <w:r w:rsidRPr="003834A4">
              <w:rPr>
                <w:b/>
                <w:bCs/>
                <w:sz w:val="22"/>
                <w:szCs w:val="22"/>
              </w:rPr>
              <w:t>HT Category at 11 KV</w:t>
            </w:r>
          </w:p>
        </w:tc>
        <w:tc>
          <w:tcPr>
            <w:tcW w:w="1380" w:type="dxa"/>
            <w:shd w:val="clear" w:color="auto" w:fill="auto"/>
            <w:vAlign w:val="center"/>
          </w:tcPr>
          <w:p w14:paraId="083B0413" w14:textId="77777777" w:rsidR="00BE5A3B" w:rsidRPr="003834A4" w:rsidRDefault="00BE5A3B" w:rsidP="003834A4">
            <w:pPr>
              <w:jc w:val="center"/>
              <w:rPr>
                <w:b/>
                <w:bCs/>
                <w:sz w:val="22"/>
                <w:szCs w:val="22"/>
              </w:rPr>
            </w:pPr>
            <w:r w:rsidRPr="003834A4">
              <w:rPr>
                <w:b/>
                <w:bCs/>
                <w:sz w:val="22"/>
                <w:szCs w:val="22"/>
              </w:rPr>
              <w:t>1404.38</w:t>
            </w:r>
          </w:p>
        </w:tc>
        <w:tc>
          <w:tcPr>
            <w:tcW w:w="1337" w:type="dxa"/>
            <w:shd w:val="clear" w:color="auto" w:fill="auto"/>
            <w:vAlign w:val="center"/>
          </w:tcPr>
          <w:p w14:paraId="5B180758" w14:textId="77777777" w:rsidR="00BE5A3B" w:rsidRPr="003834A4" w:rsidRDefault="00BE5A3B" w:rsidP="003834A4">
            <w:pPr>
              <w:jc w:val="center"/>
              <w:rPr>
                <w:b/>
                <w:bCs/>
                <w:sz w:val="22"/>
                <w:szCs w:val="22"/>
              </w:rPr>
            </w:pPr>
            <w:r w:rsidRPr="003834A4">
              <w:rPr>
                <w:b/>
                <w:bCs/>
                <w:sz w:val="22"/>
                <w:szCs w:val="22"/>
              </w:rPr>
              <w:t>1526.15</w:t>
            </w:r>
          </w:p>
        </w:tc>
      </w:tr>
      <w:tr w:rsidR="00BE5A3B" w:rsidRPr="003834A4" w14:paraId="02EFD91C" w14:textId="77777777" w:rsidTr="003834A4">
        <w:trPr>
          <w:trHeight w:val="20"/>
          <w:jc w:val="center"/>
        </w:trPr>
        <w:tc>
          <w:tcPr>
            <w:tcW w:w="6059" w:type="dxa"/>
            <w:shd w:val="clear" w:color="auto" w:fill="auto"/>
            <w:vAlign w:val="center"/>
            <w:hideMark/>
          </w:tcPr>
          <w:p w14:paraId="50E7EDDD" w14:textId="77777777" w:rsidR="00BE5A3B" w:rsidRPr="003834A4" w:rsidRDefault="00BE5A3B" w:rsidP="003834A4">
            <w:pPr>
              <w:rPr>
                <w:sz w:val="22"/>
                <w:szCs w:val="22"/>
              </w:rPr>
            </w:pPr>
            <w:r w:rsidRPr="003834A4">
              <w:rPr>
                <w:sz w:val="22"/>
                <w:szCs w:val="22"/>
              </w:rPr>
              <w:t>HT I (B): Townships, Colonies, Gated Communities and Villas</w:t>
            </w:r>
          </w:p>
        </w:tc>
        <w:tc>
          <w:tcPr>
            <w:tcW w:w="1380" w:type="dxa"/>
            <w:shd w:val="clear" w:color="auto" w:fill="auto"/>
            <w:vAlign w:val="center"/>
          </w:tcPr>
          <w:p w14:paraId="6C9D2859" w14:textId="77777777" w:rsidR="00BE5A3B" w:rsidRPr="003834A4" w:rsidRDefault="00BE5A3B" w:rsidP="003834A4">
            <w:pPr>
              <w:jc w:val="center"/>
              <w:rPr>
                <w:sz w:val="22"/>
                <w:szCs w:val="22"/>
              </w:rPr>
            </w:pPr>
            <w:r w:rsidRPr="003834A4">
              <w:rPr>
                <w:sz w:val="22"/>
                <w:szCs w:val="22"/>
              </w:rPr>
              <w:t>8.74</w:t>
            </w:r>
          </w:p>
        </w:tc>
        <w:tc>
          <w:tcPr>
            <w:tcW w:w="1337" w:type="dxa"/>
            <w:shd w:val="clear" w:color="auto" w:fill="auto"/>
            <w:vAlign w:val="center"/>
          </w:tcPr>
          <w:p w14:paraId="6421E234" w14:textId="77777777" w:rsidR="00BE5A3B" w:rsidRPr="003834A4" w:rsidRDefault="00BE5A3B" w:rsidP="003834A4">
            <w:pPr>
              <w:jc w:val="center"/>
              <w:rPr>
                <w:sz w:val="22"/>
                <w:szCs w:val="22"/>
              </w:rPr>
            </w:pPr>
            <w:r w:rsidRPr="003834A4">
              <w:rPr>
                <w:sz w:val="22"/>
                <w:szCs w:val="22"/>
              </w:rPr>
              <w:t>9.19</w:t>
            </w:r>
          </w:p>
        </w:tc>
      </w:tr>
      <w:tr w:rsidR="00BE5A3B" w:rsidRPr="003834A4" w14:paraId="5946DC8C" w14:textId="77777777" w:rsidTr="003834A4">
        <w:trPr>
          <w:trHeight w:val="20"/>
          <w:jc w:val="center"/>
        </w:trPr>
        <w:tc>
          <w:tcPr>
            <w:tcW w:w="6059" w:type="dxa"/>
            <w:shd w:val="clear" w:color="auto" w:fill="auto"/>
            <w:vAlign w:val="center"/>
            <w:hideMark/>
          </w:tcPr>
          <w:p w14:paraId="4668B015" w14:textId="77777777" w:rsidR="00BE5A3B" w:rsidRPr="003834A4" w:rsidRDefault="00BE5A3B" w:rsidP="003834A4">
            <w:pPr>
              <w:rPr>
                <w:sz w:val="22"/>
                <w:szCs w:val="22"/>
              </w:rPr>
            </w:pPr>
            <w:r w:rsidRPr="003834A4">
              <w:rPr>
                <w:sz w:val="22"/>
                <w:szCs w:val="22"/>
              </w:rPr>
              <w:t>HT II (A) : Commercial</w:t>
            </w:r>
          </w:p>
        </w:tc>
        <w:tc>
          <w:tcPr>
            <w:tcW w:w="1380" w:type="dxa"/>
            <w:shd w:val="clear" w:color="auto" w:fill="auto"/>
            <w:vAlign w:val="center"/>
          </w:tcPr>
          <w:p w14:paraId="3937F637" w14:textId="77777777" w:rsidR="00BE5A3B" w:rsidRPr="003834A4" w:rsidRDefault="00BE5A3B" w:rsidP="003834A4">
            <w:pPr>
              <w:jc w:val="center"/>
              <w:rPr>
                <w:sz w:val="22"/>
                <w:szCs w:val="22"/>
              </w:rPr>
            </w:pPr>
          </w:p>
        </w:tc>
        <w:tc>
          <w:tcPr>
            <w:tcW w:w="1337" w:type="dxa"/>
            <w:shd w:val="clear" w:color="auto" w:fill="auto"/>
            <w:vAlign w:val="center"/>
          </w:tcPr>
          <w:p w14:paraId="32ED6BA1" w14:textId="77777777" w:rsidR="00BE5A3B" w:rsidRPr="003834A4" w:rsidRDefault="00BE5A3B" w:rsidP="003834A4">
            <w:pPr>
              <w:jc w:val="center"/>
              <w:rPr>
                <w:sz w:val="22"/>
                <w:szCs w:val="22"/>
              </w:rPr>
            </w:pPr>
            <w:r w:rsidRPr="003834A4">
              <w:rPr>
                <w:sz w:val="22"/>
                <w:szCs w:val="22"/>
              </w:rPr>
              <w:t>0.00</w:t>
            </w:r>
          </w:p>
        </w:tc>
      </w:tr>
      <w:tr w:rsidR="00BE5A3B" w:rsidRPr="003834A4" w14:paraId="5620B524" w14:textId="77777777" w:rsidTr="003834A4">
        <w:trPr>
          <w:trHeight w:val="20"/>
          <w:jc w:val="center"/>
        </w:trPr>
        <w:tc>
          <w:tcPr>
            <w:tcW w:w="6059" w:type="dxa"/>
            <w:shd w:val="clear" w:color="auto" w:fill="auto"/>
            <w:vAlign w:val="center"/>
            <w:hideMark/>
          </w:tcPr>
          <w:p w14:paraId="0E87D7A1" w14:textId="77777777" w:rsidR="00BE5A3B" w:rsidRPr="003834A4" w:rsidRDefault="00BE5A3B" w:rsidP="003834A4">
            <w:pPr>
              <w:rPr>
                <w:sz w:val="22"/>
                <w:szCs w:val="22"/>
              </w:rPr>
            </w:pPr>
            <w:r w:rsidRPr="003834A4">
              <w:rPr>
                <w:sz w:val="22"/>
                <w:szCs w:val="22"/>
              </w:rPr>
              <w:t>(ii) Major</w:t>
            </w:r>
          </w:p>
        </w:tc>
        <w:tc>
          <w:tcPr>
            <w:tcW w:w="1380" w:type="dxa"/>
            <w:shd w:val="clear" w:color="auto" w:fill="auto"/>
            <w:vAlign w:val="center"/>
          </w:tcPr>
          <w:p w14:paraId="0C67FD21" w14:textId="77777777" w:rsidR="00BE5A3B" w:rsidRPr="003834A4" w:rsidRDefault="00BE5A3B" w:rsidP="003834A4">
            <w:pPr>
              <w:jc w:val="center"/>
              <w:rPr>
                <w:sz w:val="22"/>
                <w:szCs w:val="22"/>
              </w:rPr>
            </w:pPr>
            <w:r w:rsidRPr="003834A4">
              <w:rPr>
                <w:sz w:val="22"/>
                <w:szCs w:val="22"/>
              </w:rPr>
              <w:t>341.38</w:t>
            </w:r>
          </w:p>
        </w:tc>
        <w:tc>
          <w:tcPr>
            <w:tcW w:w="1337" w:type="dxa"/>
            <w:shd w:val="clear" w:color="auto" w:fill="auto"/>
            <w:vAlign w:val="center"/>
          </w:tcPr>
          <w:p w14:paraId="0C6692F7" w14:textId="77777777" w:rsidR="00BE5A3B" w:rsidRPr="003834A4" w:rsidRDefault="00BE5A3B" w:rsidP="003834A4">
            <w:pPr>
              <w:jc w:val="center"/>
              <w:rPr>
                <w:sz w:val="22"/>
                <w:szCs w:val="22"/>
              </w:rPr>
            </w:pPr>
            <w:r w:rsidRPr="003834A4">
              <w:rPr>
                <w:sz w:val="22"/>
                <w:szCs w:val="22"/>
              </w:rPr>
              <w:t>358.78</w:t>
            </w:r>
          </w:p>
        </w:tc>
      </w:tr>
      <w:tr w:rsidR="00BE5A3B" w:rsidRPr="003834A4" w14:paraId="2CC6EBA3" w14:textId="77777777" w:rsidTr="003834A4">
        <w:trPr>
          <w:trHeight w:val="20"/>
          <w:jc w:val="center"/>
        </w:trPr>
        <w:tc>
          <w:tcPr>
            <w:tcW w:w="6059" w:type="dxa"/>
            <w:shd w:val="clear" w:color="auto" w:fill="auto"/>
            <w:vAlign w:val="center"/>
            <w:hideMark/>
          </w:tcPr>
          <w:p w14:paraId="3FD214BF" w14:textId="77777777" w:rsidR="00BE5A3B" w:rsidRPr="003834A4" w:rsidRDefault="00BE5A3B" w:rsidP="003834A4">
            <w:pPr>
              <w:rPr>
                <w:sz w:val="22"/>
                <w:szCs w:val="22"/>
              </w:rPr>
            </w:pPr>
            <w:r w:rsidRPr="003834A4">
              <w:rPr>
                <w:sz w:val="22"/>
                <w:szCs w:val="22"/>
              </w:rPr>
              <w:t>Time of Day Tariffs (6 PM to 10 PM)</w:t>
            </w:r>
          </w:p>
        </w:tc>
        <w:tc>
          <w:tcPr>
            <w:tcW w:w="1380" w:type="dxa"/>
            <w:shd w:val="clear" w:color="auto" w:fill="auto"/>
            <w:vAlign w:val="center"/>
          </w:tcPr>
          <w:p w14:paraId="7972C816" w14:textId="77777777" w:rsidR="00BE5A3B" w:rsidRPr="003834A4" w:rsidRDefault="00BE5A3B" w:rsidP="003834A4">
            <w:pPr>
              <w:jc w:val="center"/>
              <w:rPr>
                <w:sz w:val="22"/>
                <w:szCs w:val="22"/>
              </w:rPr>
            </w:pPr>
            <w:r w:rsidRPr="003834A4">
              <w:rPr>
                <w:sz w:val="22"/>
                <w:szCs w:val="22"/>
              </w:rPr>
              <w:t>72.31</w:t>
            </w:r>
          </w:p>
        </w:tc>
        <w:tc>
          <w:tcPr>
            <w:tcW w:w="1337" w:type="dxa"/>
            <w:shd w:val="clear" w:color="auto" w:fill="auto"/>
            <w:vAlign w:val="center"/>
          </w:tcPr>
          <w:p w14:paraId="4372F8FD" w14:textId="77777777" w:rsidR="00BE5A3B" w:rsidRPr="003834A4" w:rsidRDefault="00BE5A3B" w:rsidP="003834A4">
            <w:pPr>
              <w:jc w:val="center"/>
              <w:rPr>
                <w:sz w:val="22"/>
                <w:szCs w:val="22"/>
              </w:rPr>
            </w:pPr>
            <w:r w:rsidRPr="003834A4">
              <w:rPr>
                <w:sz w:val="22"/>
                <w:szCs w:val="22"/>
              </w:rPr>
              <w:t>75.93</w:t>
            </w:r>
          </w:p>
        </w:tc>
      </w:tr>
      <w:tr w:rsidR="00BE5A3B" w:rsidRPr="003834A4" w14:paraId="064A50AE" w14:textId="77777777" w:rsidTr="003834A4">
        <w:trPr>
          <w:trHeight w:val="20"/>
          <w:jc w:val="center"/>
        </w:trPr>
        <w:tc>
          <w:tcPr>
            <w:tcW w:w="6059" w:type="dxa"/>
            <w:shd w:val="clear" w:color="auto" w:fill="auto"/>
            <w:vAlign w:val="center"/>
            <w:hideMark/>
          </w:tcPr>
          <w:p w14:paraId="664A8B01" w14:textId="77777777" w:rsidR="00BE5A3B" w:rsidRPr="003834A4" w:rsidRDefault="00BE5A3B" w:rsidP="003834A4">
            <w:pPr>
              <w:rPr>
                <w:sz w:val="22"/>
                <w:szCs w:val="22"/>
              </w:rPr>
            </w:pPr>
            <w:r w:rsidRPr="003834A4">
              <w:rPr>
                <w:sz w:val="22"/>
                <w:szCs w:val="22"/>
              </w:rPr>
              <w:t>(iv) Function Halls / Auditoriums</w:t>
            </w:r>
          </w:p>
        </w:tc>
        <w:tc>
          <w:tcPr>
            <w:tcW w:w="1380" w:type="dxa"/>
            <w:shd w:val="clear" w:color="auto" w:fill="auto"/>
            <w:vAlign w:val="center"/>
          </w:tcPr>
          <w:p w14:paraId="54C38772" w14:textId="77777777" w:rsidR="00BE5A3B" w:rsidRPr="003834A4" w:rsidRDefault="00BE5A3B" w:rsidP="003834A4">
            <w:pPr>
              <w:jc w:val="center"/>
              <w:rPr>
                <w:sz w:val="22"/>
                <w:szCs w:val="22"/>
              </w:rPr>
            </w:pPr>
            <w:r w:rsidRPr="003834A4">
              <w:rPr>
                <w:sz w:val="22"/>
                <w:szCs w:val="22"/>
              </w:rPr>
              <w:t>12.10</w:t>
            </w:r>
          </w:p>
        </w:tc>
        <w:tc>
          <w:tcPr>
            <w:tcW w:w="1337" w:type="dxa"/>
            <w:shd w:val="clear" w:color="auto" w:fill="auto"/>
            <w:vAlign w:val="center"/>
          </w:tcPr>
          <w:p w14:paraId="6C2FF156" w14:textId="77777777" w:rsidR="00BE5A3B" w:rsidRPr="003834A4" w:rsidRDefault="00BE5A3B" w:rsidP="003834A4">
            <w:pPr>
              <w:jc w:val="center"/>
              <w:rPr>
                <w:sz w:val="22"/>
                <w:szCs w:val="22"/>
              </w:rPr>
            </w:pPr>
            <w:r w:rsidRPr="003834A4">
              <w:rPr>
                <w:sz w:val="22"/>
                <w:szCs w:val="22"/>
              </w:rPr>
              <w:t>12.71</w:t>
            </w:r>
          </w:p>
        </w:tc>
      </w:tr>
      <w:tr w:rsidR="00BE5A3B" w:rsidRPr="003834A4" w14:paraId="36855542" w14:textId="77777777" w:rsidTr="003834A4">
        <w:trPr>
          <w:trHeight w:val="20"/>
          <w:jc w:val="center"/>
        </w:trPr>
        <w:tc>
          <w:tcPr>
            <w:tcW w:w="6059" w:type="dxa"/>
            <w:shd w:val="clear" w:color="auto" w:fill="auto"/>
            <w:vAlign w:val="center"/>
            <w:hideMark/>
          </w:tcPr>
          <w:p w14:paraId="6C05CDFE" w14:textId="77777777" w:rsidR="00BE5A3B" w:rsidRPr="003834A4" w:rsidRDefault="00BE5A3B" w:rsidP="003834A4">
            <w:pPr>
              <w:rPr>
                <w:sz w:val="22"/>
                <w:szCs w:val="22"/>
              </w:rPr>
            </w:pPr>
            <w:r w:rsidRPr="003834A4">
              <w:rPr>
                <w:sz w:val="22"/>
                <w:szCs w:val="22"/>
              </w:rPr>
              <w:t>HT II (B) : Start up power</w:t>
            </w:r>
          </w:p>
        </w:tc>
        <w:tc>
          <w:tcPr>
            <w:tcW w:w="1380" w:type="dxa"/>
            <w:shd w:val="clear" w:color="auto" w:fill="auto"/>
            <w:vAlign w:val="center"/>
          </w:tcPr>
          <w:p w14:paraId="35BC7E9D" w14:textId="77777777" w:rsidR="00BE5A3B" w:rsidRPr="003834A4" w:rsidRDefault="00BE5A3B" w:rsidP="003834A4">
            <w:pPr>
              <w:jc w:val="center"/>
              <w:rPr>
                <w:sz w:val="22"/>
                <w:szCs w:val="22"/>
              </w:rPr>
            </w:pPr>
            <w:r w:rsidRPr="003834A4">
              <w:rPr>
                <w:sz w:val="22"/>
                <w:szCs w:val="22"/>
              </w:rPr>
              <w:t>0.02</w:t>
            </w:r>
          </w:p>
        </w:tc>
        <w:tc>
          <w:tcPr>
            <w:tcW w:w="1337" w:type="dxa"/>
            <w:shd w:val="clear" w:color="auto" w:fill="auto"/>
            <w:vAlign w:val="center"/>
          </w:tcPr>
          <w:p w14:paraId="1B5211E6" w14:textId="77777777" w:rsidR="00BE5A3B" w:rsidRPr="003834A4" w:rsidRDefault="00BE5A3B" w:rsidP="003834A4">
            <w:pPr>
              <w:jc w:val="center"/>
              <w:rPr>
                <w:sz w:val="22"/>
                <w:szCs w:val="22"/>
              </w:rPr>
            </w:pPr>
            <w:r w:rsidRPr="003834A4">
              <w:rPr>
                <w:sz w:val="22"/>
                <w:szCs w:val="22"/>
              </w:rPr>
              <w:t>0.02</w:t>
            </w:r>
          </w:p>
        </w:tc>
      </w:tr>
      <w:tr w:rsidR="00BE5A3B" w:rsidRPr="003834A4" w14:paraId="195D44A7" w14:textId="77777777" w:rsidTr="003834A4">
        <w:trPr>
          <w:trHeight w:val="20"/>
          <w:jc w:val="center"/>
        </w:trPr>
        <w:tc>
          <w:tcPr>
            <w:tcW w:w="6059" w:type="dxa"/>
            <w:shd w:val="clear" w:color="auto" w:fill="auto"/>
            <w:vAlign w:val="center"/>
            <w:hideMark/>
          </w:tcPr>
          <w:p w14:paraId="3424A15D" w14:textId="77777777" w:rsidR="00BE5A3B" w:rsidRPr="003834A4" w:rsidRDefault="00BE5A3B" w:rsidP="003834A4">
            <w:pPr>
              <w:rPr>
                <w:sz w:val="22"/>
                <w:szCs w:val="22"/>
              </w:rPr>
            </w:pPr>
            <w:r w:rsidRPr="003834A4">
              <w:rPr>
                <w:sz w:val="22"/>
                <w:szCs w:val="22"/>
              </w:rPr>
              <w:lastRenderedPageBreak/>
              <w:t>HT II (C): Electric Vehicles (</w:t>
            </w:r>
            <w:proofErr w:type="spellStart"/>
            <w:r w:rsidRPr="003834A4">
              <w:rPr>
                <w:sz w:val="22"/>
                <w:szCs w:val="22"/>
              </w:rPr>
              <w:t>Evs</w:t>
            </w:r>
            <w:proofErr w:type="spellEnd"/>
            <w:r w:rsidRPr="003834A4">
              <w:rPr>
                <w:sz w:val="22"/>
                <w:szCs w:val="22"/>
              </w:rPr>
              <w:t>) / Charging stations</w:t>
            </w:r>
          </w:p>
        </w:tc>
        <w:tc>
          <w:tcPr>
            <w:tcW w:w="1380" w:type="dxa"/>
            <w:shd w:val="clear" w:color="auto" w:fill="auto"/>
            <w:vAlign w:val="center"/>
          </w:tcPr>
          <w:p w14:paraId="7C4F4532" w14:textId="77777777" w:rsidR="00BE5A3B" w:rsidRPr="003834A4" w:rsidRDefault="00BE5A3B" w:rsidP="003834A4">
            <w:pPr>
              <w:jc w:val="center"/>
              <w:rPr>
                <w:sz w:val="22"/>
                <w:szCs w:val="22"/>
              </w:rPr>
            </w:pPr>
            <w:r w:rsidRPr="003834A4">
              <w:rPr>
                <w:sz w:val="22"/>
                <w:szCs w:val="22"/>
              </w:rPr>
              <w:t>0.00</w:t>
            </w:r>
          </w:p>
        </w:tc>
        <w:tc>
          <w:tcPr>
            <w:tcW w:w="1337" w:type="dxa"/>
            <w:shd w:val="clear" w:color="auto" w:fill="auto"/>
            <w:vAlign w:val="center"/>
          </w:tcPr>
          <w:p w14:paraId="081E9C42" w14:textId="77777777" w:rsidR="00BE5A3B" w:rsidRPr="003834A4" w:rsidRDefault="00BE5A3B" w:rsidP="003834A4">
            <w:pPr>
              <w:jc w:val="center"/>
              <w:rPr>
                <w:sz w:val="22"/>
                <w:szCs w:val="22"/>
              </w:rPr>
            </w:pPr>
            <w:r w:rsidRPr="003834A4">
              <w:rPr>
                <w:sz w:val="22"/>
                <w:szCs w:val="22"/>
              </w:rPr>
              <w:t>0.00</w:t>
            </w:r>
          </w:p>
        </w:tc>
      </w:tr>
      <w:tr w:rsidR="00BE5A3B" w:rsidRPr="003834A4" w14:paraId="4E29824E" w14:textId="77777777" w:rsidTr="003834A4">
        <w:trPr>
          <w:trHeight w:val="20"/>
          <w:jc w:val="center"/>
        </w:trPr>
        <w:tc>
          <w:tcPr>
            <w:tcW w:w="6059" w:type="dxa"/>
            <w:shd w:val="clear" w:color="auto" w:fill="auto"/>
            <w:vAlign w:val="center"/>
            <w:hideMark/>
          </w:tcPr>
          <w:p w14:paraId="2A1F88BF" w14:textId="77777777" w:rsidR="00BE5A3B" w:rsidRPr="003834A4" w:rsidRDefault="00BE5A3B" w:rsidP="003834A4">
            <w:pPr>
              <w:rPr>
                <w:sz w:val="22"/>
                <w:szCs w:val="22"/>
              </w:rPr>
            </w:pPr>
            <w:r w:rsidRPr="003834A4">
              <w:rPr>
                <w:sz w:val="22"/>
                <w:szCs w:val="22"/>
              </w:rPr>
              <w:t>HT II (D) : Green Power</w:t>
            </w:r>
          </w:p>
        </w:tc>
        <w:tc>
          <w:tcPr>
            <w:tcW w:w="1380" w:type="dxa"/>
            <w:shd w:val="clear" w:color="auto" w:fill="auto"/>
            <w:vAlign w:val="center"/>
          </w:tcPr>
          <w:p w14:paraId="16CDC535" w14:textId="77777777" w:rsidR="00BE5A3B" w:rsidRPr="003834A4" w:rsidRDefault="00BE5A3B" w:rsidP="003834A4">
            <w:pPr>
              <w:jc w:val="center"/>
              <w:rPr>
                <w:sz w:val="22"/>
                <w:szCs w:val="22"/>
              </w:rPr>
            </w:pPr>
            <w:r w:rsidRPr="003834A4">
              <w:rPr>
                <w:sz w:val="22"/>
                <w:szCs w:val="22"/>
              </w:rPr>
              <w:t>0.04</w:t>
            </w:r>
          </w:p>
        </w:tc>
        <w:tc>
          <w:tcPr>
            <w:tcW w:w="1337" w:type="dxa"/>
            <w:shd w:val="clear" w:color="auto" w:fill="auto"/>
            <w:vAlign w:val="center"/>
          </w:tcPr>
          <w:p w14:paraId="6F13301C" w14:textId="77777777" w:rsidR="00BE5A3B" w:rsidRPr="003834A4" w:rsidRDefault="00BE5A3B" w:rsidP="003834A4">
            <w:pPr>
              <w:jc w:val="center"/>
              <w:rPr>
                <w:sz w:val="22"/>
                <w:szCs w:val="22"/>
              </w:rPr>
            </w:pPr>
            <w:r w:rsidRPr="003834A4">
              <w:rPr>
                <w:sz w:val="22"/>
                <w:szCs w:val="22"/>
              </w:rPr>
              <w:t>0.05</w:t>
            </w:r>
          </w:p>
        </w:tc>
      </w:tr>
      <w:tr w:rsidR="00BE5A3B" w:rsidRPr="003834A4" w14:paraId="1B0ABD59" w14:textId="77777777" w:rsidTr="003834A4">
        <w:trPr>
          <w:trHeight w:val="20"/>
          <w:jc w:val="center"/>
        </w:trPr>
        <w:tc>
          <w:tcPr>
            <w:tcW w:w="6059" w:type="dxa"/>
            <w:shd w:val="clear" w:color="auto" w:fill="auto"/>
            <w:vAlign w:val="center"/>
            <w:hideMark/>
          </w:tcPr>
          <w:p w14:paraId="2978C5FA" w14:textId="77777777" w:rsidR="00BE5A3B" w:rsidRPr="003834A4" w:rsidRDefault="00BE5A3B" w:rsidP="003834A4">
            <w:pPr>
              <w:rPr>
                <w:sz w:val="22"/>
                <w:szCs w:val="22"/>
              </w:rPr>
            </w:pPr>
            <w:r w:rsidRPr="003834A4">
              <w:rPr>
                <w:sz w:val="22"/>
                <w:szCs w:val="22"/>
              </w:rPr>
              <w:t>HT III (A): Industry</w:t>
            </w:r>
          </w:p>
        </w:tc>
        <w:tc>
          <w:tcPr>
            <w:tcW w:w="1380" w:type="dxa"/>
            <w:shd w:val="clear" w:color="auto" w:fill="auto"/>
            <w:vAlign w:val="center"/>
          </w:tcPr>
          <w:p w14:paraId="194FC0EB" w14:textId="77777777" w:rsidR="00BE5A3B" w:rsidRPr="003834A4" w:rsidRDefault="00BE5A3B" w:rsidP="003834A4">
            <w:pPr>
              <w:jc w:val="center"/>
              <w:rPr>
                <w:sz w:val="22"/>
                <w:szCs w:val="22"/>
              </w:rPr>
            </w:pPr>
          </w:p>
        </w:tc>
        <w:tc>
          <w:tcPr>
            <w:tcW w:w="1337" w:type="dxa"/>
            <w:shd w:val="clear" w:color="auto" w:fill="auto"/>
            <w:vAlign w:val="center"/>
          </w:tcPr>
          <w:p w14:paraId="23A8BA95" w14:textId="77777777" w:rsidR="00BE5A3B" w:rsidRPr="003834A4" w:rsidRDefault="00BE5A3B" w:rsidP="003834A4">
            <w:pPr>
              <w:jc w:val="center"/>
              <w:rPr>
                <w:sz w:val="22"/>
                <w:szCs w:val="22"/>
              </w:rPr>
            </w:pPr>
            <w:r w:rsidRPr="003834A4">
              <w:rPr>
                <w:sz w:val="22"/>
                <w:szCs w:val="22"/>
              </w:rPr>
              <w:t>0.00</w:t>
            </w:r>
          </w:p>
        </w:tc>
      </w:tr>
      <w:tr w:rsidR="00BE5A3B" w:rsidRPr="003834A4" w14:paraId="5A5A5E53" w14:textId="77777777" w:rsidTr="003834A4">
        <w:trPr>
          <w:trHeight w:val="20"/>
          <w:jc w:val="center"/>
        </w:trPr>
        <w:tc>
          <w:tcPr>
            <w:tcW w:w="6059" w:type="dxa"/>
            <w:shd w:val="clear" w:color="auto" w:fill="auto"/>
            <w:vAlign w:val="center"/>
            <w:hideMark/>
          </w:tcPr>
          <w:p w14:paraId="060EC34C" w14:textId="77777777" w:rsidR="00BE5A3B" w:rsidRPr="003834A4" w:rsidRDefault="00BE5A3B" w:rsidP="003834A4">
            <w:pPr>
              <w:rPr>
                <w:sz w:val="22"/>
                <w:szCs w:val="22"/>
              </w:rPr>
            </w:pPr>
            <w:r w:rsidRPr="003834A4">
              <w:rPr>
                <w:sz w:val="22"/>
                <w:szCs w:val="22"/>
              </w:rPr>
              <w:t>Time of Day tariff (TOD) (High Grid Demand) (Feb'23, Mar'23), (Apr-May'22) &amp; (Sep'22-Oct'22)</w:t>
            </w:r>
          </w:p>
        </w:tc>
        <w:tc>
          <w:tcPr>
            <w:tcW w:w="1380" w:type="dxa"/>
            <w:shd w:val="clear" w:color="auto" w:fill="auto"/>
            <w:vAlign w:val="center"/>
          </w:tcPr>
          <w:p w14:paraId="7F66E46A" w14:textId="77777777" w:rsidR="00BE5A3B" w:rsidRPr="003834A4" w:rsidRDefault="00BE5A3B" w:rsidP="003834A4">
            <w:pPr>
              <w:jc w:val="center"/>
              <w:rPr>
                <w:sz w:val="22"/>
                <w:szCs w:val="22"/>
              </w:rPr>
            </w:pPr>
          </w:p>
        </w:tc>
        <w:tc>
          <w:tcPr>
            <w:tcW w:w="1337" w:type="dxa"/>
            <w:shd w:val="clear" w:color="auto" w:fill="auto"/>
            <w:vAlign w:val="center"/>
          </w:tcPr>
          <w:p w14:paraId="2955C459" w14:textId="77777777" w:rsidR="00BE5A3B" w:rsidRPr="003834A4" w:rsidRDefault="00BE5A3B" w:rsidP="003834A4">
            <w:pPr>
              <w:jc w:val="center"/>
              <w:rPr>
                <w:sz w:val="22"/>
                <w:szCs w:val="22"/>
              </w:rPr>
            </w:pPr>
            <w:r w:rsidRPr="003834A4">
              <w:rPr>
                <w:sz w:val="22"/>
                <w:szCs w:val="22"/>
              </w:rPr>
              <w:t>0.00</w:t>
            </w:r>
          </w:p>
        </w:tc>
      </w:tr>
      <w:tr w:rsidR="00BE5A3B" w:rsidRPr="003834A4" w14:paraId="78EC2BD6" w14:textId="77777777" w:rsidTr="003834A4">
        <w:trPr>
          <w:trHeight w:val="20"/>
          <w:jc w:val="center"/>
        </w:trPr>
        <w:tc>
          <w:tcPr>
            <w:tcW w:w="6059" w:type="dxa"/>
            <w:shd w:val="clear" w:color="auto" w:fill="auto"/>
            <w:vAlign w:val="center"/>
            <w:hideMark/>
          </w:tcPr>
          <w:p w14:paraId="57E187BE" w14:textId="77777777" w:rsidR="00BE5A3B" w:rsidRPr="003834A4" w:rsidRDefault="00BE5A3B" w:rsidP="003834A4">
            <w:pPr>
              <w:rPr>
                <w:sz w:val="22"/>
                <w:szCs w:val="22"/>
              </w:rPr>
            </w:pPr>
            <w:r w:rsidRPr="003834A4">
              <w:rPr>
                <w:sz w:val="22"/>
                <w:szCs w:val="22"/>
              </w:rPr>
              <w:t>Peak (06 to 10) &amp; (18 to 22)</w:t>
            </w:r>
          </w:p>
        </w:tc>
        <w:tc>
          <w:tcPr>
            <w:tcW w:w="1380" w:type="dxa"/>
            <w:shd w:val="clear" w:color="auto" w:fill="auto"/>
            <w:vAlign w:val="center"/>
          </w:tcPr>
          <w:p w14:paraId="02216BF4" w14:textId="77777777" w:rsidR="00BE5A3B" w:rsidRPr="003834A4" w:rsidRDefault="00BE5A3B" w:rsidP="003834A4">
            <w:pPr>
              <w:jc w:val="center"/>
              <w:rPr>
                <w:sz w:val="22"/>
                <w:szCs w:val="22"/>
              </w:rPr>
            </w:pPr>
            <w:r w:rsidRPr="003834A4">
              <w:rPr>
                <w:sz w:val="22"/>
                <w:szCs w:val="22"/>
              </w:rPr>
              <w:t>373.25</w:t>
            </w:r>
          </w:p>
        </w:tc>
        <w:tc>
          <w:tcPr>
            <w:tcW w:w="1337" w:type="dxa"/>
            <w:shd w:val="clear" w:color="auto" w:fill="auto"/>
            <w:vAlign w:val="center"/>
          </w:tcPr>
          <w:p w14:paraId="573720A5" w14:textId="77777777" w:rsidR="00BE5A3B" w:rsidRPr="003834A4" w:rsidRDefault="00BE5A3B" w:rsidP="003834A4">
            <w:pPr>
              <w:jc w:val="center"/>
              <w:rPr>
                <w:sz w:val="22"/>
                <w:szCs w:val="22"/>
              </w:rPr>
            </w:pPr>
            <w:r w:rsidRPr="003834A4">
              <w:rPr>
                <w:sz w:val="22"/>
                <w:szCs w:val="22"/>
              </w:rPr>
              <w:t>410.73</w:t>
            </w:r>
          </w:p>
        </w:tc>
      </w:tr>
      <w:tr w:rsidR="00BE5A3B" w:rsidRPr="003834A4" w14:paraId="23317802" w14:textId="77777777" w:rsidTr="003834A4">
        <w:trPr>
          <w:trHeight w:val="20"/>
          <w:jc w:val="center"/>
        </w:trPr>
        <w:tc>
          <w:tcPr>
            <w:tcW w:w="6059" w:type="dxa"/>
            <w:shd w:val="clear" w:color="auto" w:fill="auto"/>
            <w:vAlign w:val="center"/>
            <w:hideMark/>
          </w:tcPr>
          <w:p w14:paraId="175AB60B" w14:textId="77777777" w:rsidR="00BE5A3B" w:rsidRPr="003834A4" w:rsidRDefault="00BE5A3B" w:rsidP="003834A4">
            <w:pPr>
              <w:rPr>
                <w:sz w:val="22"/>
                <w:szCs w:val="22"/>
              </w:rPr>
            </w:pPr>
            <w:r w:rsidRPr="003834A4">
              <w:rPr>
                <w:sz w:val="22"/>
                <w:szCs w:val="22"/>
              </w:rPr>
              <w:t>Off Peak (10-15) &amp; (00-06)</w:t>
            </w:r>
          </w:p>
        </w:tc>
        <w:tc>
          <w:tcPr>
            <w:tcW w:w="1380" w:type="dxa"/>
            <w:shd w:val="clear" w:color="auto" w:fill="auto"/>
            <w:vAlign w:val="center"/>
          </w:tcPr>
          <w:p w14:paraId="0E067CDF" w14:textId="77777777" w:rsidR="00BE5A3B" w:rsidRPr="003834A4" w:rsidRDefault="00BE5A3B" w:rsidP="003834A4">
            <w:pPr>
              <w:jc w:val="center"/>
              <w:rPr>
                <w:sz w:val="22"/>
                <w:szCs w:val="22"/>
              </w:rPr>
            </w:pPr>
            <w:r w:rsidRPr="003834A4">
              <w:rPr>
                <w:sz w:val="22"/>
                <w:szCs w:val="22"/>
              </w:rPr>
              <w:t>70.22</w:t>
            </w:r>
          </w:p>
        </w:tc>
        <w:tc>
          <w:tcPr>
            <w:tcW w:w="1337" w:type="dxa"/>
            <w:shd w:val="clear" w:color="auto" w:fill="auto"/>
            <w:vAlign w:val="center"/>
          </w:tcPr>
          <w:p w14:paraId="29F12552" w14:textId="77777777" w:rsidR="00BE5A3B" w:rsidRPr="003834A4" w:rsidRDefault="00BE5A3B" w:rsidP="003834A4">
            <w:pPr>
              <w:jc w:val="center"/>
              <w:rPr>
                <w:sz w:val="22"/>
                <w:szCs w:val="22"/>
              </w:rPr>
            </w:pPr>
            <w:r w:rsidRPr="003834A4">
              <w:rPr>
                <w:sz w:val="22"/>
                <w:szCs w:val="22"/>
              </w:rPr>
              <w:t>79.06</w:t>
            </w:r>
          </w:p>
        </w:tc>
      </w:tr>
      <w:tr w:rsidR="00BE5A3B" w:rsidRPr="003834A4" w14:paraId="673A0E2E" w14:textId="77777777" w:rsidTr="003834A4">
        <w:trPr>
          <w:trHeight w:val="20"/>
          <w:jc w:val="center"/>
        </w:trPr>
        <w:tc>
          <w:tcPr>
            <w:tcW w:w="6059" w:type="dxa"/>
            <w:shd w:val="clear" w:color="auto" w:fill="auto"/>
            <w:vAlign w:val="center"/>
            <w:hideMark/>
          </w:tcPr>
          <w:p w14:paraId="3BD5A790" w14:textId="77777777" w:rsidR="00BE5A3B" w:rsidRPr="003834A4" w:rsidRDefault="00BE5A3B" w:rsidP="003834A4">
            <w:pPr>
              <w:rPr>
                <w:sz w:val="22"/>
                <w:szCs w:val="22"/>
              </w:rPr>
            </w:pPr>
            <w:r w:rsidRPr="003834A4">
              <w:rPr>
                <w:sz w:val="22"/>
                <w:szCs w:val="22"/>
              </w:rPr>
              <w:t>Normal (15-18) &amp; (22-24)</w:t>
            </w:r>
          </w:p>
        </w:tc>
        <w:tc>
          <w:tcPr>
            <w:tcW w:w="1380" w:type="dxa"/>
            <w:shd w:val="clear" w:color="auto" w:fill="auto"/>
            <w:vAlign w:val="center"/>
          </w:tcPr>
          <w:p w14:paraId="0E8A1A0E" w14:textId="77777777" w:rsidR="00BE5A3B" w:rsidRPr="003834A4" w:rsidRDefault="00BE5A3B" w:rsidP="003834A4">
            <w:pPr>
              <w:jc w:val="center"/>
              <w:rPr>
                <w:sz w:val="22"/>
                <w:szCs w:val="22"/>
              </w:rPr>
            </w:pPr>
            <w:r w:rsidRPr="003834A4">
              <w:rPr>
                <w:sz w:val="22"/>
                <w:szCs w:val="22"/>
              </w:rPr>
              <w:t>95.07</w:t>
            </w:r>
          </w:p>
        </w:tc>
        <w:tc>
          <w:tcPr>
            <w:tcW w:w="1337" w:type="dxa"/>
            <w:shd w:val="clear" w:color="auto" w:fill="auto"/>
            <w:vAlign w:val="center"/>
          </w:tcPr>
          <w:p w14:paraId="63163D49" w14:textId="77777777" w:rsidR="00BE5A3B" w:rsidRPr="003834A4" w:rsidRDefault="00BE5A3B" w:rsidP="003834A4">
            <w:pPr>
              <w:jc w:val="center"/>
              <w:rPr>
                <w:sz w:val="22"/>
                <w:szCs w:val="22"/>
              </w:rPr>
            </w:pPr>
            <w:r w:rsidRPr="003834A4">
              <w:rPr>
                <w:sz w:val="22"/>
                <w:szCs w:val="22"/>
              </w:rPr>
              <w:t>106.32</w:t>
            </w:r>
          </w:p>
        </w:tc>
      </w:tr>
      <w:tr w:rsidR="00BE5A3B" w:rsidRPr="003834A4" w14:paraId="35FB2EE9" w14:textId="77777777" w:rsidTr="003834A4">
        <w:trPr>
          <w:trHeight w:val="20"/>
          <w:jc w:val="center"/>
        </w:trPr>
        <w:tc>
          <w:tcPr>
            <w:tcW w:w="6059" w:type="dxa"/>
            <w:shd w:val="clear" w:color="auto" w:fill="auto"/>
            <w:vAlign w:val="center"/>
            <w:hideMark/>
          </w:tcPr>
          <w:p w14:paraId="393EF3CC" w14:textId="77777777" w:rsidR="00BE5A3B" w:rsidRPr="003834A4" w:rsidRDefault="00BE5A3B" w:rsidP="003834A4">
            <w:pPr>
              <w:rPr>
                <w:sz w:val="22"/>
                <w:szCs w:val="22"/>
              </w:rPr>
            </w:pPr>
            <w:r w:rsidRPr="003834A4">
              <w:rPr>
                <w:sz w:val="22"/>
                <w:szCs w:val="22"/>
              </w:rPr>
              <w:t>Time of Day tariff (TOD) (Low Grid Demand) (Jun'22, Aug'22), (Nov'22-Jan'23)</w:t>
            </w:r>
          </w:p>
        </w:tc>
        <w:tc>
          <w:tcPr>
            <w:tcW w:w="1380" w:type="dxa"/>
            <w:shd w:val="clear" w:color="auto" w:fill="auto"/>
            <w:vAlign w:val="center"/>
          </w:tcPr>
          <w:p w14:paraId="3F1BA0F7" w14:textId="77777777" w:rsidR="00BE5A3B" w:rsidRPr="003834A4" w:rsidRDefault="00BE5A3B" w:rsidP="003834A4">
            <w:pPr>
              <w:jc w:val="center"/>
              <w:rPr>
                <w:sz w:val="22"/>
                <w:szCs w:val="22"/>
              </w:rPr>
            </w:pPr>
          </w:p>
        </w:tc>
        <w:tc>
          <w:tcPr>
            <w:tcW w:w="1337" w:type="dxa"/>
            <w:shd w:val="clear" w:color="auto" w:fill="auto"/>
            <w:vAlign w:val="center"/>
          </w:tcPr>
          <w:p w14:paraId="21FB04FD" w14:textId="77777777" w:rsidR="00BE5A3B" w:rsidRPr="003834A4" w:rsidRDefault="00BE5A3B" w:rsidP="003834A4">
            <w:pPr>
              <w:jc w:val="center"/>
              <w:rPr>
                <w:sz w:val="22"/>
                <w:szCs w:val="22"/>
              </w:rPr>
            </w:pPr>
            <w:r w:rsidRPr="003834A4">
              <w:rPr>
                <w:sz w:val="22"/>
                <w:szCs w:val="22"/>
              </w:rPr>
              <w:t>0.00</w:t>
            </w:r>
          </w:p>
        </w:tc>
      </w:tr>
      <w:tr w:rsidR="00BE5A3B" w:rsidRPr="003834A4" w14:paraId="0FB7DB4C" w14:textId="77777777" w:rsidTr="003834A4">
        <w:trPr>
          <w:trHeight w:val="20"/>
          <w:jc w:val="center"/>
        </w:trPr>
        <w:tc>
          <w:tcPr>
            <w:tcW w:w="6059" w:type="dxa"/>
            <w:shd w:val="clear" w:color="auto" w:fill="auto"/>
            <w:vAlign w:val="center"/>
            <w:hideMark/>
          </w:tcPr>
          <w:p w14:paraId="004361B0" w14:textId="77777777" w:rsidR="00BE5A3B" w:rsidRPr="003834A4" w:rsidRDefault="00BE5A3B" w:rsidP="003834A4">
            <w:pPr>
              <w:rPr>
                <w:sz w:val="22"/>
                <w:szCs w:val="22"/>
              </w:rPr>
            </w:pPr>
            <w:r w:rsidRPr="003834A4">
              <w:rPr>
                <w:sz w:val="22"/>
                <w:szCs w:val="22"/>
              </w:rPr>
              <w:t>Peak (06 to 10) &amp; (18 to 22)</w:t>
            </w:r>
          </w:p>
        </w:tc>
        <w:tc>
          <w:tcPr>
            <w:tcW w:w="1380" w:type="dxa"/>
            <w:shd w:val="clear" w:color="auto" w:fill="auto"/>
            <w:vAlign w:val="center"/>
          </w:tcPr>
          <w:p w14:paraId="34074387" w14:textId="77777777" w:rsidR="00BE5A3B" w:rsidRPr="003834A4" w:rsidRDefault="00BE5A3B" w:rsidP="003834A4">
            <w:pPr>
              <w:jc w:val="center"/>
              <w:rPr>
                <w:sz w:val="22"/>
                <w:szCs w:val="22"/>
              </w:rPr>
            </w:pPr>
            <w:r w:rsidRPr="003834A4">
              <w:rPr>
                <w:sz w:val="22"/>
                <w:szCs w:val="22"/>
              </w:rPr>
              <w:t>108.08</w:t>
            </w:r>
          </w:p>
        </w:tc>
        <w:tc>
          <w:tcPr>
            <w:tcW w:w="1337" w:type="dxa"/>
            <w:shd w:val="clear" w:color="auto" w:fill="auto"/>
            <w:vAlign w:val="center"/>
          </w:tcPr>
          <w:p w14:paraId="15B65A6E" w14:textId="77777777" w:rsidR="00BE5A3B" w:rsidRPr="003834A4" w:rsidRDefault="00BE5A3B" w:rsidP="003834A4">
            <w:pPr>
              <w:jc w:val="center"/>
              <w:rPr>
                <w:sz w:val="22"/>
                <w:szCs w:val="22"/>
              </w:rPr>
            </w:pPr>
            <w:r w:rsidRPr="003834A4">
              <w:rPr>
                <w:sz w:val="22"/>
                <w:szCs w:val="22"/>
              </w:rPr>
              <w:t>116.16</w:t>
            </w:r>
          </w:p>
        </w:tc>
      </w:tr>
      <w:tr w:rsidR="00BE5A3B" w:rsidRPr="003834A4" w14:paraId="37A26F07" w14:textId="77777777" w:rsidTr="003834A4">
        <w:trPr>
          <w:trHeight w:val="20"/>
          <w:jc w:val="center"/>
        </w:trPr>
        <w:tc>
          <w:tcPr>
            <w:tcW w:w="6059" w:type="dxa"/>
            <w:shd w:val="clear" w:color="auto" w:fill="auto"/>
            <w:vAlign w:val="center"/>
            <w:hideMark/>
          </w:tcPr>
          <w:p w14:paraId="1B64A1F7" w14:textId="77777777" w:rsidR="00BE5A3B" w:rsidRPr="003834A4" w:rsidRDefault="00BE5A3B" w:rsidP="003834A4">
            <w:pPr>
              <w:rPr>
                <w:sz w:val="22"/>
                <w:szCs w:val="22"/>
              </w:rPr>
            </w:pPr>
            <w:r w:rsidRPr="003834A4">
              <w:rPr>
                <w:sz w:val="22"/>
                <w:szCs w:val="22"/>
              </w:rPr>
              <w:t>Off Peak (10-15) &amp; (00-06)</w:t>
            </w:r>
          </w:p>
        </w:tc>
        <w:tc>
          <w:tcPr>
            <w:tcW w:w="1380" w:type="dxa"/>
            <w:shd w:val="clear" w:color="auto" w:fill="auto"/>
            <w:vAlign w:val="center"/>
          </w:tcPr>
          <w:p w14:paraId="7EA652C6" w14:textId="77777777" w:rsidR="00BE5A3B" w:rsidRPr="003834A4" w:rsidRDefault="00BE5A3B" w:rsidP="003834A4">
            <w:pPr>
              <w:jc w:val="center"/>
              <w:rPr>
                <w:sz w:val="22"/>
                <w:szCs w:val="22"/>
              </w:rPr>
            </w:pPr>
            <w:r w:rsidRPr="003834A4">
              <w:rPr>
                <w:sz w:val="22"/>
                <w:szCs w:val="22"/>
              </w:rPr>
              <w:t>76.17</w:t>
            </w:r>
          </w:p>
        </w:tc>
        <w:tc>
          <w:tcPr>
            <w:tcW w:w="1337" w:type="dxa"/>
            <w:shd w:val="clear" w:color="auto" w:fill="auto"/>
            <w:vAlign w:val="center"/>
          </w:tcPr>
          <w:p w14:paraId="4DC27229" w14:textId="77777777" w:rsidR="00BE5A3B" w:rsidRPr="003834A4" w:rsidRDefault="00BE5A3B" w:rsidP="003834A4">
            <w:pPr>
              <w:jc w:val="center"/>
              <w:rPr>
                <w:sz w:val="22"/>
                <w:szCs w:val="22"/>
              </w:rPr>
            </w:pPr>
            <w:r w:rsidRPr="003834A4">
              <w:rPr>
                <w:sz w:val="22"/>
                <w:szCs w:val="22"/>
              </w:rPr>
              <w:t>81.88</w:t>
            </w:r>
          </w:p>
        </w:tc>
      </w:tr>
      <w:tr w:rsidR="00BE5A3B" w:rsidRPr="003834A4" w14:paraId="2658FF20" w14:textId="77777777" w:rsidTr="003834A4">
        <w:trPr>
          <w:trHeight w:val="20"/>
          <w:jc w:val="center"/>
        </w:trPr>
        <w:tc>
          <w:tcPr>
            <w:tcW w:w="6059" w:type="dxa"/>
            <w:shd w:val="clear" w:color="auto" w:fill="auto"/>
            <w:vAlign w:val="center"/>
            <w:hideMark/>
          </w:tcPr>
          <w:p w14:paraId="6D8A3B1A" w14:textId="77777777" w:rsidR="00BE5A3B" w:rsidRPr="003834A4" w:rsidRDefault="00BE5A3B" w:rsidP="003834A4">
            <w:pPr>
              <w:rPr>
                <w:sz w:val="22"/>
                <w:szCs w:val="22"/>
              </w:rPr>
            </w:pPr>
            <w:r w:rsidRPr="003834A4">
              <w:rPr>
                <w:sz w:val="22"/>
                <w:szCs w:val="22"/>
              </w:rPr>
              <w:t>Normal (15-18) &amp; (22-24)</w:t>
            </w:r>
          </w:p>
        </w:tc>
        <w:tc>
          <w:tcPr>
            <w:tcW w:w="1380" w:type="dxa"/>
            <w:shd w:val="clear" w:color="auto" w:fill="auto"/>
            <w:vAlign w:val="center"/>
          </w:tcPr>
          <w:p w14:paraId="6B0A534C" w14:textId="77777777" w:rsidR="00BE5A3B" w:rsidRPr="003834A4" w:rsidRDefault="00BE5A3B" w:rsidP="003834A4">
            <w:pPr>
              <w:jc w:val="center"/>
              <w:rPr>
                <w:sz w:val="22"/>
                <w:szCs w:val="22"/>
              </w:rPr>
            </w:pPr>
            <w:r w:rsidRPr="003834A4">
              <w:rPr>
                <w:sz w:val="22"/>
                <w:szCs w:val="22"/>
              </w:rPr>
              <w:t>92.16</w:t>
            </w:r>
          </w:p>
        </w:tc>
        <w:tc>
          <w:tcPr>
            <w:tcW w:w="1337" w:type="dxa"/>
            <w:shd w:val="clear" w:color="auto" w:fill="auto"/>
            <w:vAlign w:val="center"/>
          </w:tcPr>
          <w:p w14:paraId="062A7862" w14:textId="77777777" w:rsidR="00BE5A3B" w:rsidRPr="003834A4" w:rsidRDefault="00BE5A3B" w:rsidP="003834A4">
            <w:pPr>
              <w:jc w:val="center"/>
              <w:rPr>
                <w:sz w:val="22"/>
                <w:szCs w:val="22"/>
              </w:rPr>
            </w:pPr>
            <w:r w:rsidRPr="003834A4">
              <w:rPr>
                <w:sz w:val="22"/>
                <w:szCs w:val="22"/>
              </w:rPr>
              <w:t>99.11</w:t>
            </w:r>
          </w:p>
        </w:tc>
      </w:tr>
      <w:tr w:rsidR="00BE5A3B" w:rsidRPr="003834A4" w14:paraId="6E6BC3F3" w14:textId="77777777" w:rsidTr="003834A4">
        <w:trPr>
          <w:trHeight w:val="20"/>
          <w:jc w:val="center"/>
        </w:trPr>
        <w:tc>
          <w:tcPr>
            <w:tcW w:w="6059" w:type="dxa"/>
            <w:shd w:val="clear" w:color="auto" w:fill="auto"/>
            <w:vAlign w:val="center"/>
            <w:hideMark/>
          </w:tcPr>
          <w:p w14:paraId="3F4038F4" w14:textId="77777777" w:rsidR="00BE5A3B" w:rsidRPr="003834A4" w:rsidRDefault="00BE5A3B" w:rsidP="003834A4">
            <w:pPr>
              <w:rPr>
                <w:sz w:val="22"/>
                <w:szCs w:val="22"/>
              </w:rPr>
            </w:pPr>
            <w:r w:rsidRPr="003834A4">
              <w:rPr>
                <w:sz w:val="22"/>
                <w:szCs w:val="22"/>
              </w:rPr>
              <w:t>Industrial Colonies</w:t>
            </w:r>
          </w:p>
        </w:tc>
        <w:tc>
          <w:tcPr>
            <w:tcW w:w="1380" w:type="dxa"/>
            <w:shd w:val="clear" w:color="auto" w:fill="auto"/>
            <w:vAlign w:val="center"/>
          </w:tcPr>
          <w:p w14:paraId="1DD5C9AD" w14:textId="77777777" w:rsidR="00BE5A3B" w:rsidRPr="003834A4" w:rsidRDefault="00BE5A3B" w:rsidP="003834A4">
            <w:pPr>
              <w:jc w:val="center"/>
              <w:rPr>
                <w:sz w:val="22"/>
                <w:szCs w:val="22"/>
              </w:rPr>
            </w:pPr>
            <w:r w:rsidRPr="003834A4">
              <w:rPr>
                <w:sz w:val="22"/>
                <w:szCs w:val="22"/>
              </w:rPr>
              <w:t>0.45</w:t>
            </w:r>
          </w:p>
        </w:tc>
        <w:tc>
          <w:tcPr>
            <w:tcW w:w="1337" w:type="dxa"/>
            <w:shd w:val="clear" w:color="auto" w:fill="auto"/>
            <w:vAlign w:val="center"/>
          </w:tcPr>
          <w:p w14:paraId="2DA6ADF1" w14:textId="77777777" w:rsidR="00BE5A3B" w:rsidRPr="003834A4" w:rsidRDefault="00BE5A3B" w:rsidP="003834A4">
            <w:pPr>
              <w:jc w:val="center"/>
              <w:rPr>
                <w:sz w:val="22"/>
                <w:szCs w:val="22"/>
              </w:rPr>
            </w:pPr>
            <w:r w:rsidRPr="003834A4">
              <w:rPr>
                <w:sz w:val="22"/>
                <w:szCs w:val="22"/>
              </w:rPr>
              <w:t>0.46</w:t>
            </w:r>
          </w:p>
        </w:tc>
      </w:tr>
      <w:tr w:rsidR="00BE5A3B" w:rsidRPr="003834A4" w14:paraId="79660515" w14:textId="77777777" w:rsidTr="003834A4">
        <w:trPr>
          <w:trHeight w:val="20"/>
          <w:jc w:val="center"/>
        </w:trPr>
        <w:tc>
          <w:tcPr>
            <w:tcW w:w="6059" w:type="dxa"/>
            <w:shd w:val="clear" w:color="auto" w:fill="auto"/>
            <w:vAlign w:val="center"/>
            <w:hideMark/>
          </w:tcPr>
          <w:p w14:paraId="37493378" w14:textId="77777777" w:rsidR="00BE5A3B" w:rsidRPr="003834A4" w:rsidRDefault="00BE5A3B" w:rsidP="003834A4">
            <w:pPr>
              <w:rPr>
                <w:sz w:val="22"/>
                <w:szCs w:val="22"/>
              </w:rPr>
            </w:pPr>
            <w:r w:rsidRPr="003834A4">
              <w:rPr>
                <w:sz w:val="22"/>
                <w:szCs w:val="22"/>
              </w:rPr>
              <w:t xml:space="preserve">HT III (B): Seasonal Industries </w:t>
            </w:r>
          </w:p>
        </w:tc>
        <w:tc>
          <w:tcPr>
            <w:tcW w:w="1380" w:type="dxa"/>
            <w:shd w:val="clear" w:color="auto" w:fill="auto"/>
            <w:vAlign w:val="center"/>
          </w:tcPr>
          <w:p w14:paraId="0E48558B" w14:textId="77777777" w:rsidR="00BE5A3B" w:rsidRPr="003834A4" w:rsidRDefault="00BE5A3B" w:rsidP="003834A4">
            <w:pPr>
              <w:jc w:val="center"/>
              <w:rPr>
                <w:sz w:val="22"/>
                <w:szCs w:val="22"/>
              </w:rPr>
            </w:pPr>
            <w:r w:rsidRPr="003834A4">
              <w:rPr>
                <w:sz w:val="22"/>
                <w:szCs w:val="22"/>
              </w:rPr>
              <w:t>0.38</w:t>
            </w:r>
          </w:p>
        </w:tc>
        <w:tc>
          <w:tcPr>
            <w:tcW w:w="1337" w:type="dxa"/>
            <w:shd w:val="clear" w:color="auto" w:fill="auto"/>
            <w:vAlign w:val="center"/>
          </w:tcPr>
          <w:p w14:paraId="08066BE6" w14:textId="77777777" w:rsidR="00BE5A3B" w:rsidRPr="003834A4" w:rsidRDefault="00BE5A3B" w:rsidP="003834A4">
            <w:pPr>
              <w:jc w:val="center"/>
              <w:rPr>
                <w:sz w:val="22"/>
                <w:szCs w:val="22"/>
              </w:rPr>
            </w:pPr>
            <w:r w:rsidRPr="003834A4">
              <w:rPr>
                <w:sz w:val="22"/>
                <w:szCs w:val="22"/>
              </w:rPr>
              <w:t>0.38</w:t>
            </w:r>
          </w:p>
        </w:tc>
      </w:tr>
      <w:tr w:rsidR="00BE5A3B" w:rsidRPr="003834A4" w14:paraId="1A3430E1" w14:textId="77777777" w:rsidTr="003834A4">
        <w:trPr>
          <w:trHeight w:val="20"/>
          <w:jc w:val="center"/>
        </w:trPr>
        <w:tc>
          <w:tcPr>
            <w:tcW w:w="6059" w:type="dxa"/>
            <w:shd w:val="clear" w:color="auto" w:fill="auto"/>
            <w:vAlign w:val="center"/>
            <w:hideMark/>
          </w:tcPr>
          <w:p w14:paraId="59DDEF1D" w14:textId="77777777" w:rsidR="00BE5A3B" w:rsidRPr="003834A4" w:rsidRDefault="00BE5A3B" w:rsidP="003834A4">
            <w:pPr>
              <w:rPr>
                <w:sz w:val="22"/>
                <w:szCs w:val="22"/>
              </w:rPr>
            </w:pPr>
            <w:r w:rsidRPr="003834A4">
              <w:rPr>
                <w:sz w:val="22"/>
                <w:szCs w:val="22"/>
              </w:rPr>
              <w:t>HT III (C): Energy Intensive Industries</w:t>
            </w:r>
          </w:p>
        </w:tc>
        <w:tc>
          <w:tcPr>
            <w:tcW w:w="1380" w:type="dxa"/>
            <w:shd w:val="clear" w:color="auto" w:fill="auto"/>
            <w:vAlign w:val="center"/>
          </w:tcPr>
          <w:p w14:paraId="322B085F" w14:textId="77777777" w:rsidR="00BE5A3B" w:rsidRPr="003834A4" w:rsidRDefault="00BE5A3B" w:rsidP="003834A4">
            <w:pPr>
              <w:jc w:val="center"/>
              <w:rPr>
                <w:sz w:val="22"/>
                <w:szCs w:val="22"/>
              </w:rPr>
            </w:pPr>
            <w:r w:rsidRPr="003834A4">
              <w:rPr>
                <w:sz w:val="22"/>
                <w:szCs w:val="22"/>
              </w:rPr>
              <w:t>0.64</w:t>
            </w:r>
          </w:p>
        </w:tc>
        <w:tc>
          <w:tcPr>
            <w:tcW w:w="1337" w:type="dxa"/>
            <w:shd w:val="clear" w:color="auto" w:fill="auto"/>
            <w:vAlign w:val="center"/>
          </w:tcPr>
          <w:p w14:paraId="37ED0060" w14:textId="77777777" w:rsidR="00BE5A3B" w:rsidRPr="003834A4" w:rsidRDefault="00BE5A3B" w:rsidP="003834A4">
            <w:pPr>
              <w:jc w:val="center"/>
              <w:rPr>
                <w:sz w:val="22"/>
                <w:szCs w:val="22"/>
              </w:rPr>
            </w:pPr>
            <w:r w:rsidRPr="003834A4">
              <w:rPr>
                <w:sz w:val="22"/>
                <w:szCs w:val="22"/>
              </w:rPr>
              <w:t>0.68</w:t>
            </w:r>
          </w:p>
        </w:tc>
      </w:tr>
      <w:tr w:rsidR="00BE5A3B" w:rsidRPr="003834A4" w14:paraId="0C8294CD" w14:textId="77777777" w:rsidTr="003834A4">
        <w:trPr>
          <w:trHeight w:val="20"/>
          <w:jc w:val="center"/>
        </w:trPr>
        <w:tc>
          <w:tcPr>
            <w:tcW w:w="6059" w:type="dxa"/>
            <w:shd w:val="clear" w:color="auto" w:fill="auto"/>
            <w:vAlign w:val="center"/>
            <w:hideMark/>
          </w:tcPr>
          <w:p w14:paraId="5F43DE96" w14:textId="77777777" w:rsidR="00BE5A3B" w:rsidRPr="003834A4" w:rsidRDefault="00BE5A3B" w:rsidP="003834A4">
            <w:pPr>
              <w:rPr>
                <w:sz w:val="22"/>
                <w:szCs w:val="22"/>
              </w:rPr>
            </w:pPr>
            <w:r w:rsidRPr="003834A4">
              <w:rPr>
                <w:sz w:val="22"/>
                <w:szCs w:val="22"/>
              </w:rPr>
              <w:t xml:space="preserve">HT IV (A): Utilities </w:t>
            </w:r>
          </w:p>
        </w:tc>
        <w:tc>
          <w:tcPr>
            <w:tcW w:w="1380" w:type="dxa"/>
            <w:shd w:val="clear" w:color="auto" w:fill="auto"/>
            <w:vAlign w:val="center"/>
          </w:tcPr>
          <w:p w14:paraId="49BEF8D5" w14:textId="77777777" w:rsidR="00BE5A3B" w:rsidRPr="003834A4" w:rsidRDefault="00BE5A3B" w:rsidP="003834A4">
            <w:pPr>
              <w:jc w:val="center"/>
              <w:rPr>
                <w:sz w:val="22"/>
                <w:szCs w:val="22"/>
              </w:rPr>
            </w:pPr>
            <w:r w:rsidRPr="003834A4">
              <w:rPr>
                <w:sz w:val="22"/>
                <w:szCs w:val="22"/>
              </w:rPr>
              <w:t>72.46</w:t>
            </w:r>
          </w:p>
        </w:tc>
        <w:tc>
          <w:tcPr>
            <w:tcW w:w="1337" w:type="dxa"/>
            <w:shd w:val="clear" w:color="auto" w:fill="auto"/>
            <w:vAlign w:val="center"/>
          </w:tcPr>
          <w:p w14:paraId="3E5CE323" w14:textId="77777777" w:rsidR="00BE5A3B" w:rsidRPr="003834A4" w:rsidRDefault="00BE5A3B" w:rsidP="003834A4">
            <w:pPr>
              <w:jc w:val="center"/>
              <w:rPr>
                <w:sz w:val="22"/>
                <w:szCs w:val="22"/>
              </w:rPr>
            </w:pPr>
            <w:r w:rsidRPr="003834A4">
              <w:rPr>
                <w:sz w:val="22"/>
                <w:szCs w:val="22"/>
              </w:rPr>
              <w:t>78.64</w:t>
            </w:r>
          </w:p>
        </w:tc>
      </w:tr>
      <w:tr w:rsidR="00BE5A3B" w:rsidRPr="003834A4" w14:paraId="37688775" w14:textId="77777777" w:rsidTr="003834A4">
        <w:trPr>
          <w:trHeight w:val="20"/>
          <w:jc w:val="center"/>
        </w:trPr>
        <w:tc>
          <w:tcPr>
            <w:tcW w:w="6059" w:type="dxa"/>
            <w:shd w:val="clear" w:color="auto" w:fill="auto"/>
            <w:vAlign w:val="center"/>
            <w:hideMark/>
          </w:tcPr>
          <w:p w14:paraId="08934335" w14:textId="77777777" w:rsidR="00BE5A3B" w:rsidRPr="003834A4" w:rsidRDefault="00BE5A3B" w:rsidP="003834A4">
            <w:pPr>
              <w:rPr>
                <w:sz w:val="22"/>
                <w:szCs w:val="22"/>
              </w:rPr>
            </w:pPr>
            <w:r w:rsidRPr="003834A4">
              <w:rPr>
                <w:sz w:val="22"/>
                <w:szCs w:val="22"/>
              </w:rPr>
              <w:t>HT IV (B): General Purpose</w:t>
            </w:r>
          </w:p>
        </w:tc>
        <w:tc>
          <w:tcPr>
            <w:tcW w:w="1380" w:type="dxa"/>
            <w:shd w:val="clear" w:color="auto" w:fill="auto"/>
            <w:vAlign w:val="center"/>
          </w:tcPr>
          <w:p w14:paraId="14860DB7" w14:textId="77777777" w:rsidR="00BE5A3B" w:rsidRPr="003834A4" w:rsidRDefault="00BE5A3B" w:rsidP="003834A4">
            <w:pPr>
              <w:jc w:val="center"/>
              <w:rPr>
                <w:sz w:val="22"/>
                <w:szCs w:val="22"/>
              </w:rPr>
            </w:pPr>
            <w:r w:rsidRPr="003834A4">
              <w:rPr>
                <w:sz w:val="22"/>
                <w:szCs w:val="22"/>
              </w:rPr>
              <w:t>47.20</w:t>
            </w:r>
          </w:p>
        </w:tc>
        <w:tc>
          <w:tcPr>
            <w:tcW w:w="1337" w:type="dxa"/>
            <w:shd w:val="clear" w:color="auto" w:fill="auto"/>
            <w:vAlign w:val="center"/>
          </w:tcPr>
          <w:p w14:paraId="75C8E790" w14:textId="77777777" w:rsidR="00BE5A3B" w:rsidRPr="003834A4" w:rsidRDefault="00BE5A3B" w:rsidP="003834A4">
            <w:pPr>
              <w:jc w:val="center"/>
              <w:rPr>
                <w:sz w:val="22"/>
                <w:szCs w:val="22"/>
              </w:rPr>
            </w:pPr>
            <w:r w:rsidRPr="003834A4">
              <w:rPr>
                <w:sz w:val="22"/>
                <w:szCs w:val="22"/>
              </w:rPr>
              <w:t>50.27</w:t>
            </w:r>
          </w:p>
        </w:tc>
      </w:tr>
      <w:tr w:rsidR="00BE5A3B" w:rsidRPr="003834A4" w14:paraId="3C5802C8" w14:textId="77777777" w:rsidTr="003834A4">
        <w:trPr>
          <w:trHeight w:val="20"/>
          <w:jc w:val="center"/>
        </w:trPr>
        <w:tc>
          <w:tcPr>
            <w:tcW w:w="6059" w:type="dxa"/>
            <w:shd w:val="clear" w:color="auto" w:fill="auto"/>
            <w:vAlign w:val="center"/>
            <w:hideMark/>
          </w:tcPr>
          <w:p w14:paraId="40216EFE" w14:textId="77777777" w:rsidR="00BE5A3B" w:rsidRPr="003834A4" w:rsidRDefault="00BE5A3B" w:rsidP="003834A4">
            <w:pPr>
              <w:rPr>
                <w:sz w:val="22"/>
                <w:szCs w:val="22"/>
              </w:rPr>
            </w:pPr>
            <w:r w:rsidRPr="003834A4">
              <w:rPr>
                <w:sz w:val="22"/>
                <w:szCs w:val="22"/>
              </w:rPr>
              <w:t>HT IV (C): Religious Places</w:t>
            </w:r>
          </w:p>
        </w:tc>
        <w:tc>
          <w:tcPr>
            <w:tcW w:w="1380" w:type="dxa"/>
            <w:shd w:val="clear" w:color="auto" w:fill="auto"/>
            <w:vAlign w:val="center"/>
          </w:tcPr>
          <w:p w14:paraId="5DABD7CB" w14:textId="77777777" w:rsidR="00BE5A3B" w:rsidRPr="003834A4" w:rsidRDefault="00BE5A3B" w:rsidP="003834A4">
            <w:pPr>
              <w:jc w:val="center"/>
              <w:rPr>
                <w:sz w:val="22"/>
                <w:szCs w:val="22"/>
              </w:rPr>
            </w:pPr>
            <w:r w:rsidRPr="003834A4">
              <w:rPr>
                <w:sz w:val="22"/>
                <w:szCs w:val="22"/>
              </w:rPr>
              <w:t>1.00</w:t>
            </w:r>
          </w:p>
        </w:tc>
        <w:tc>
          <w:tcPr>
            <w:tcW w:w="1337" w:type="dxa"/>
            <w:shd w:val="clear" w:color="auto" w:fill="auto"/>
            <w:vAlign w:val="center"/>
          </w:tcPr>
          <w:p w14:paraId="24827890" w14:textId="77777777" w:rsidR="00BE5A3B" w:rsidRPr="003834A4" w:rsidRDefault="00BE5A3B" w:rsidP="003834A4">
            <w:pPr>
              <w:jc w:val="center"/>
              <w:rPr>
                <w:sz w:val="22"/>
                <w:szCs w:val="22"/>
              </w:rPr>
            </w:pPr>
            <w:r w:rsidRPr="003834A4">
              <w:rPr>
                <w:sz w:val="22"/>
                <w:szCs w:val="22"/>
              </w:rPr>
              <w:t>1.06</w:t>
            </w:r>
          </w:p>
        </w:tc>
      </w:tr>
      <w:tr w:rsidR="00BE5A3B" w:rsidRPr="003834A4" w14:paraId="24C529EF" w14:textId="77777777" w:rsidTr="003834A4">
        <w:trPr>
          <w:trHeight w:val="20"/>
          <w:jc w:val="center"/>
        </w:trPr>
        <w:tc>
          <w:tcPr>
            <w:tcW w:w="6059" w:type="dxa"/>
            <w:shd w:val="clear" w:color="auto" w:fill="auto"/>
            <w:vAlign w:val="center"/>
            <w:hideMark/>
          </w:tcPr>
          <w:p w14:paraId="176F7DAA" w14:textId="77777777" w:rsidR="00BE5A3B" w:rsidRPr="003834A4" w:rsidRDefault="00BE5A3B" w:rsidP="003834A4">
            <w:pPr>
              <w:rPr>
                <w:sz w:val="22"/>
                <w:szCs w:val="22"/>
              </w:rPr>
            </w:pPr>
            <w:r w:rsidRPr="003834A4">
              <w:rPr>
                <w:sz w:val="22"/>
                <w:szCs w:val="22"/>
              </w:rPr>
              <w:t xml:space="preserve">HT IV (D) : Railway Traction </w:t>
            </w:r>
          </w:p>
        </w:tc>
        <w:tc>
          <w:tcPr>
            <w:tcW w:w="1380" w:type="dxa"/>
            <w:shd w:val="clear" w:color="auto" w:fill="auto"/>
            <w:vAlign w:val="center"/>
          </w:tcPr>
          <w:p w14:paraId="2B348F6B" w14:textId="77777777" w:rsidR="00BE5A3B" w:rsidRPr="003834A4" w:rsidRDefault="00BE5A3B" w:rsidP="003834A4">
            <w:pPr>
              <w:jc w:val="center"/>
              <w:rPr>
                <w:sz w:val="22"/>
                <w:szCs w:val="22"/>
              </w:rPr>
            </w:pPr>
            <w:r w:rsidRPr="003834A4">
              <w:rPr>
                <w:sz w:val="22"/>
                <w:szCs w:val="22"/>
              </w:rPr>
              <w:t>0.00</w:t>
            </w:r>
          </w:p>
        </w:tc>
        <w:tc>
          <w:tcPr>
            <w:tcW w:w="1337" w:type="dxa"/>
            <w:shd w:val="clear" w:color="auto" w:fill="auto"/>
            <w:vAlign w:val="center"/>
          </w:tcPr>
          <w:p w14:paraId="1A6EB93D" w14:textId="77777777" w:rsidR="00BE5A3B" w:rsidRPr="003834A4" w:rsidRDefault="00BE5A3B" w:rsidP="003834A4">
            <w:pPr>
              <w:jc w:val="center"/>
              <w:rPr>
                <w:sz w:val="22"/>
                <w:szCs w:val="22"/>
              </w:rPr>
            </w:pPr>
            <w:r w:rsidRPr="003834A4">
              <w:rPr>
                <w:sz w:val="22"/>
                <w:szCs w:val="22"/>
              </w:rPr>
              <w:t>0.00</w:t>
            </w:r>
          </w:p>
        </w:tc>
      </w:tr>
      <w:tr w:rsidR="00BE5A3B" w:rsidRPr="003834A4" w14:paraId="3AD2260D" w14:textId="77777777" w:rsidTr="003834A4">
        <w:trPr>
          <w:trHeight w:val="20"/>
          <w:jc w:val="center"/>
        </w:trPr>
        <w:tc>
          <w:tcPr>
            <w:tcW w:w="6059" w:type="dxa"/>
            <w:shd w:val="clear" w:color="auto" w:fill="auto"/>
            <w:vAlign w:val="center"/>
            <w:hideMark/>
          </w:tcPr>
          <w:p w14:paraId="3AE68852" w14:textId="77777777" w:rsidR="00BE5A3B" w:rsidRPr="003834A4" w:rsidRDefault="00BE5A3B" w:rsidP="003834A4">
            <w:pPr>
              <w:rPr>
                <w:sz w:val="22"/>
                <w:szCs w:val="22"/>
              </w:rPr>
            </w:pPr>
            <w:r w:rsidRPr="003834A4">
              <w:rPr>
                <w:sz w:val="22"/>
                <w:szCs w:val="22"/>
              </w:rPr>
              <w:t>HT V (B) : Aquaculture and Animal Husbandry</w:t>
            </w:r>
          </w:p>
        </w:tc>
        <w:tc>
          <w:tcPr>
            <w:tcW w:w="1380" w:type="dxa"/>
            <w:shd w:val="clear" w:color="auto" w:fill="auto"/>
            <w:vAlign w:val="center"/>
          </w:tcPr>
          <w:p w14:paraId="39088B1B" w14:textId="77777777" w:rsidR="00BE5A3B" w:rsidRPr="003834A4" w:rsidRDefault="00BE5A3B" w:rsidP="003834A4">
            <w:pPr>
              <w:jc w:val="center"/>
              <w:rPr>
                <w:sz w:val="22"/>
                <w:szCs w:val="22"/>
              </w:rPr>
            </w:pPr>
            <w:r w:rsidRPr="003834A4">
              <w:rPr>
                <w:sz w:val="22"/>
                <w:szCs w:val="22"/>
              </w:rPr>
              <w:t>7.98</w:t>
            </w:r>
          </w:p>
        </w:tc>
        <w:tc>
          <w:tcPr>
            <w:tcW w:w="1337" w:type="dxa"/>
            <w:shd w:val="clear" w:color="auto" w:fill="auto"/>
            <w:vAlign w:val="center"/>
          </w:tcPr>
          <w:p w14:paraId="17CD5211" w14:textId="77777777" w:rsidR="00BE5A3B" w:rsidRPr="003834A4" w:rsidRDefault="00BE5A3B" w:rsidP="003834A4">
            <w:pPr>
              <w:jc w:val="center"/>
              <w:rPr>
                <w:sz w:val="22"/>
                <w:szCs w:val="22"/>
              </w:rPr>
            </w:pPr>
            <w:r w:rsidRPr="003834A4">
              <w:rPr>
                <w:sz w:val="22"/>
                <w:szCs w:val="22"/>
              </w:rPr>
              <w:t>8.36</w:t>
            </w:r>
          </w:p>
        </w:tc>
      </w:tr>
      <w:tr w:rsidR="00BE5A3B" w:rsidRPr="003834A4" w14:paraId="282F39E4" w14:textId="77777777" w:rsidTr="003834A4">
        <w:trPr>
          <w:trHeight w:val="20"/>
          <w:jc w:val="center"/>
        </w:trPr>
        <w:tc>
          <w:tcPr>
            <w:tcW w:w="6059" w:type="dxa"/>
            <w:shd w:val="clear" w:color="auto" w:fill="auto"/>
            <w:vAlign w:val="center"/>
            <w:hideMark/>
          </w:tcPr>
          <w:p w14:paraId="2B0A8C54" w14:textId="77777777" w:rsidR="00BE5A3B" w:rsidRPr="003834A4" w:rsidRDefault="00BE5A3B" w:rsidP="003834A4">
            <w:pPr>
              <w:rPr>
                <w:sz w:val="22"/>
                <w:szCs w:val="22"/>
              </w:rPr>
            </w:pPr>
            <w:r w:rsidRPr="003834A4">
              <w:rPr>
                <w:sz w:val="22"/>
                <w:szCs w:val="22"/>
              </w:rPr>
              <w:t xml:space="preserve">HT V (E) : Government / Private Lift Irrigation </w:t>
            </w:r>
          </w:p>
        </w:tc>
        <w:tc>
          <w:tcPr>
            <w:tcW w:w="1380" w:type="dxa"/>
            <w:shd w:val="clear" w:color="auto" w:fill="auto"/>
            <w:vAlign w:val="center"/>
          </w:tcPr>
          <w:p w14:paraId="4EB6308E" w14:textId="77777777" w:rsidR="00BE5A3B" w:rsidRPr="003834A4" w:rsidRDefault="00BE5A3B" w:rsidP="003834A4">
            <w:pPr>
              <w:jc w:val="center"/>
              <w:rPr>
                <w:sz w:val="22"/>
                <w:szCs w:val="22"/>
              </w:rPr>
            </w:pPr>
            <w:r w:rsidRPr="003834A4">
              <w:rPr>
                <w:sz w:val="22"/>
                <w:szCs w:val="22"/>
              </w:rPr>
              <w:t>24.73</w:t>
            </w:r>
          </w:p>
        </w:tc>
        <w:tc>
          <w:tcPr>
            <w:tcW w:w="1337" w:type="dxa"/>
            <w:shd w:val="clear" w:color="auto" w:fill="auto"/>
            <w:vAlign w:val="center"/>
          </w:tcPr>
          <w:p w14:paraId="3E71A0B6" w14:textId="77777777" w:rsidR="00BE5A3B" w:rsidRPr="003834A4" w:rsidRDefault="00BE5A3B" w:rsidP="003834A4">
            <w:pPr>
              <w:jc w:val="center"/>
              <w:rPr>
                <w:sz w:val="22"/>
                <w:szCs w:val="22"/>
              </w:rPr>
            </w:pPr>
            <w:r w:rsidRPr="003834A4">
              <w:rPr>
                <w:sz w:val="22"/>
                <w:szCs w:val="22"/>
              </w:rPr>
              <w:t>36.36</w:t>
            </w:r>
          </w:p>
        </w:tc>
      </w:tr>
      <w:tr w:rsidR="00BE5A3B" w:rsidRPr="003834A4" w14:paraId="49DEF3D4" w14:textId="77777777" w:rsidTr="003834A4">
        <w:trPr>
          <w:trHeight w:val="20"/>
          <w:jc w:val="center"/>
        </w:trPr>
        <w:tc>
          <w:tcPr>
            <w:tcW w:w="6059" w:type="dxa"/>
            <w:shd w:val="clear" w:color="auto" w:fill="auto"/>
            <w:vAlign w:val="center"/>
            <w:hideMark/>
          </w:tcPr>
          <w:p w14:paraId="36CC9627" w14:textId="77777777" w:rsidR="00BE5A3B" w:rsidRPr="003834A4" w:rsidRDefault="00BE5A3B" w:rsidP="003834A4">
            <w:pPr>
              <w:rPr>
                <w:b/>
                <w:bCs/>
                <w:sz w:val="22"/>
                <w:szCs w:val="22"/>
              </w:rPr>
            </w:pPr>
            <w:r w:rsidRPr="003834A4">
              <w:rPr>
                <w:b/>
                <w:bCs/>
                <w:sz w:val="22"/>
                <w:szCs w:val="22"/>
              </w:rPr>
              <w:t>HT Category at 33 KV</w:t>
            </w:r>
          </w:p>
        </w:tc>
        <w:tc>
          <w:tcPr>
            <w:tcW w:w="1380" w:type="dxa"/>
            <w:shd w:val="clear" w:color="auto" w:fill="auto"/>
            <w:vAlign w:val="center"/>
          </w:tcPr>
          <w:p w14:paraId="61A92417" w14:textId="77777777" w:rsidR="00BE5A3B" w:rsidRPr="003834A4" w:rsidRDefault="00BE5A3B" w:rsidP="003834A4">
            <w:pPr>
              <w:jc w:val="center"/>
              <w:rPr>
                <w:b/>
                <w:bCs/>
                <w:sz w:val="22"/>
                <w:szCs w:val="22"/>
              </w:rPr>
            </w:pPr>
            <w:r w:rsidRPr="003834A4">
              <w:rPr>
                <w:b/>
                <w:bCs/>
                <w:sz w:val="22"/>
                <w:szCs w:val="22"/>
              </w:rPr>
              <w:t>1208.80</w:t>
            </w:r>
          </w:p>
        </w:tc>
        <w:tc>
          <w:tcPr>
            <w:tcW w:w="1337" w:type="dxa"/>
            <w:shd w:val="clear" w:color="auto" w:fill="auto"/>
            <w:vAlign w:val="center"/>
          </w:tcPr>
          <w:p w14:paraId="30DA82F6" w14:textId="77777777" w:rsidR="00BE5A3B" w:rsidRPr="003834A4" w:rsidRDefault="00BE5A3B" w:rsidP="003834A4">
            <w:pPr>
              <w:jc w:val="center"/>
              <w:rPr>
                <w:b/>
                <w:bCs/>
                <w:sz w:val="22"/>
                <w:szCs w:val="22"/>
              </w:rPr>
            </w:pPr>
            <w:r w:rsidRPr="003834A4">
              <w:rPr>
                <w:b/>
                <w:bCs/>
                <w:sz w:val="22"/>
                <w:szCs w:val="22"/>
              </w:rPr>
              <w:t>1297.04</w:t>
            </w:r>
          </w:p>
        </w:tc>
      </w:tr>
      <w:tr w:rsidR="00BE5A3B" w:rsidRPr="003834A4" w14:paraId="4380FFE2" w14:textId="77777777" w:rsidTr="003834A4">
        <w:trPr>
          <w:trHeight w:val="20"/>
          <w:jc w:val="center"/>
        </w:trPr>
        <w:tc>
          <w:tcPr>
            <w:tcW w:w="6059" w:type="dxa"/>
            <w:shd w:val="clear" w:color="auto" w:fill="auto"/>
            <w:vAlign w:val="center"/>
            <w:hideMark/>
          </w:tcPr>
          <w:p w14:paraId="093CEB67" w14:textId="77777777" w:rsidR="00BE5A3B" w:rsidRPr="003834A4" w:rsidRDefault="00BE5A3B" w:rsidP="003834A4">
            <w:pPr>
              <w:rPr>
                <w:sz w:val="22"/>
                <w:szCs w:val="22"/>
              </w:rPr>
            </w:pPr>
            <w:r w:rsidRPr="003834A4">
              <w:rPr>
                <w:sz w:val="22"/>
                <w:szCs w:val="22"/>
              </w:rPr>
              <w:t>HT I (B): Townships, Colonies, Gated Communities and Villas</w:t>
            </w:r>
          </w:p>
        </w:tc>
        <w:tc>
          <w:tcPr>
            <w:tcW w:w="1380" w:type="dxa"/>
            <w:shd w:val="clear" w:color="auto" w:fill="auto"/>
            <w:vAlign w:val="center"/>
          </w:tcPr>
          <w:p w14:paraId="011F8AAA" w14:textId="77777777" w:rsidR="00BE5A3B" w:rsidRPr="003834A4" w:rsidRDefault="00BE5A3B" w:rsidP="003834A4">
            <w:pPr>
              <w:jc w:val="center"/>
              <w:rPr>
                <w:sz w:val="22"/>
                <w:szCs w:val="22"/>
              </w:rPr>
            </w:pPr>
            <w:r w:rsidRPr="003834A4">
              <w:rPr>
                <w:sz w:val="22"/>
                <w:szCs w:val="22"/>
              </w:rPr>
              <w:t>1.87</w:t>
            </w:r>
          </w:p>
        </w:tc>
        <w:tc>
          <w:tcPr>
            <w:tcW w:w="1337" w:type="dxa"/>
            <w:shd w:val="clear" w:color="auto" w:fill="auto"/>
            <w:vAlign w:val="center"/>
          </w:tcPr>
          <w:p w14:paraId="321750BC" w14:textId="77777777" w:rsidR="00BE5A3B" w:rsidRPr="003834A4" w:rsidRDefault="00BE5A3B" w:rsidP="003834A4">
            <w:pPr>
              <w:jc w:val="center"/>
              <w:rPr>
                <w:sz w:val="22"/>
                <w:szCs w:val="22"/>
              </w:rPr>
            </w:pPr>
            <w:r w:rsidRPr="003834A4">
              <w:rPr>
                <w:sz w:val="22"/>
                <w:szCs w:val="22"/>
              </w:rPr>
              <w:t>1.92</w:t>
            </w:r>
          </w:p>
        </w:tc>
      </w:tr>
      <w:tr w:rsidR="00BE5A3B" w:rsidRPr="003834A4" w14:paraId="0B4AE5C1" w14:textId="77777777" w:rsidTr="003834A4">
        <w:trPr>
          <w:trHeight w:val="20"/>
          <w:jc w:val="center"/>
        </w:trPr>
        <w:tc>
          <w:tcPr>
            <w:tcW w:w="6059" w:type="dxa"/>
            <w:shd w:val="clear" w:color="auto" w:fill="auto"/>
            <w:vAlign w:val="center"/>
            <w:hideMark/>
          </w:tcPr>
          <w:p w14:paraId="46E5604C" w14:textId="77777777" w:rsidR="00BE5A3B" w:rsidRPr="003834A4" w:rsidRDefault="00BE5A3B" w:rsidP="003834A4">
            <w:pPr>
              <w:rPr>
                <w:sz w:val="22"/>
                <w:szCs w:val="22"/>
              </w:rPr>
            </w:pPr>
            <w:r w:rsidRPr="003834A4">
              <w:rPr>
                <w:sz w:val="22"/>
                <w:szCs w:val="22"/>
              </w:rPr>
              <w:t>HT II (A) : Commercial</w:t>
            </w:r>
          </w:p>
        </w:tc>
        <w:tc>
          <w:tcPr>
            <w:tcW w:w="1380" w:type="dxa"/>
            <w:shd w:val="clear" w:color="auto" w:fill="auto"/>
            <w:vAlign w:val="center"/>
          </w:tcPr>
          <w:p w14:paraId="68AC2803" w14:textId="77777777" w:rsidR="00BE5A3B" w:rsidRPr="003834A4" w:rsidRDefault="00BE5A3B" w:rsidP="003834A4">
            <w:pPr>
              <w:jc w:val="center"/>
              <w:rPr>
                <w:sz w:val="22"/>
                <w:szCs w:val="22"/>
              </w:rPr>
            </w:pPr>
          </w:p>
        </w:tc>
        <w:tc>
          <w:tcPr>
            <w:tcW w:w="1337" w:type="dxa"/>
            <w:shd w:val="clear" w:color="auto" w:fill="auto"/>
            <w:vAlign w:val="center"/>
          </w:tcPr>
          <w:p w14:paraId="2F87E437" w14:textId="77777777" w:rsidR="00BE5A3B" w:rsidRPr="003834A4" w:rsidRDefault="00BE5A3B" w:rsidP="003834A4">
            <w:pPr>
              <w:jc w:val="center"/>
              <w:rPr>
                <w:sz w:val="22"/>
                <w:szCs w:val="22"/>
              </w:rPr>
            </w:pPr>
            <w:r w:rsidRPr="003834A4">
              <w:rPr>
                <w:sz w:val="22"/>
                <w:szCs w:val="22"/>
              </w:rPr>
              <w:t>0.00</w:t>
            </w:r>
          </w:p>
        </w:tc>
      </w:tr>
      <w:tr w:rsidR="00BE5A3B" w:rsidRPr="003834A4" w14:paraId="77BC2E40" w14:textId="77777777" w:rsidTr="003834A4">
        <w:trPr>
          <w:trHeight w:val="20"/>
          <w:jc w:val="center"/>
        </w:trPr>
        <w:tc>
          <w:tcPr>
            <w:tcW w:w="6059" w:type="dxa"/>
            <w:shd w:val="clear" w:color="auto" w:fill="auto"/>
            <w:vAlign w:val="center"/>
            <w:hideMark/>
          </w:tcPr>
          <w:p w14:paraId="535CD36F" w14:textId="77777777" w:rsidR="00BE5A3B" w:rsidRPr="003834A4" w:rsidRDefault="00BE5A3B" w:rsidP="003834A4">
            <w:pPr>
              <w:rPr>
                <w:sz w:val="22"/>
                <w:szCs w:val="22"/>
              </w:rPr>
            </w:pPr>
            <w:r w:rsidRPr="003834A4">
              <w:rPr>
                <w:sz w:val="22"/>
                <w:szCs w:val="22"/>
              </w:rPr>
              <w:t>(ii) Major</w:t>
            </w:r>
          </w:p>
        </w:tc>
        <w:tc>
          <w:tcPr>
            <w:tcW w:w="1380" w:type="dxa"/>
            <w:shd w:val="clear" w:color="auto" w:fill="auto"/>
            <w:vAlign w:val="center"/>
          </w:tcPr>
          <w:p w14:paraId="2B283D9D" w14:textId="77777777" w:rsidR="00BE5A3B" w:rsidRPr="003834A4" w:rsidRDefault="00BE5A3B" w:rsidP="003834A4">
            <w:pPr>
              <w:jc w:val="center"/>
              <w:rPr>
                <w:sz w:val="22"/>
                <w:szCs w:val="22"/>
              </w:rPr>
            </w:pPr>
            <w:r w:rsidRPr="003834A4">
              <w:rPr>
                <w:sz w:val="22"/>
                <w:szCs w:val="22"/>
              </w:rPr>
              <w:t>72.73</w:t>
            </w:r>
          </w:p>
        </w:tc>
        <w:tc>
          <w:tcPr>
            <w:tcW w:w="1337" w:type="dxa"/>
            <w:shd w:val="clear" w:color="auto" w:fill="auto"/>
            <w:vAlign w:val="center"/>
          </w:tcPr>
          <w:p w14:paraId="41D08647" w14:textId="77777777" w:rsidR="00BE5A3B" w:rsidRPr="003834A4" w:rsidRDefault="00BE5A3B" w:rsidP="003834A4">
            <w:pPr>
              <w:jc w:val="center"/>
              <w:rPr>
                <w:sz w:val="22"/>
                <w:szCs w:val="22"/>
              </w:rPr>
            </w:pPr>
            <w:r w:rsidRPr="003834A4">
              <w:rPr>
                <w:sz w:val="22"/>
                <w:szCs w:val="22"/>
              </w:rPr>
              <w:t>80.62</w:t>
            </w:r>
          </w:p>
        </w:tc>
      </w:tr>
      <w:tr w:rsidR="00BE5A3B" w:rsidRPr="003834A4" w14:paraId="6205F7C2" w14:textId="77777777" w:rsidTr="003834A4">
        <w:trPr>
          <w:trHeight w:val="20"/>
          <w:jc w:val="center"/>
        </w:trPr>
        <w:tc>
          <w:tcPr>
            <w:tcW w:w="6059" w:type="dxa"/>
            <w:shd w:val="clear" w:color="auto" w:fill="auto"/>
            <w:vAlign w:val="center"/>
            <w:hideMark/>
          </w:tcPr>
          <w:p w14:paraId="09475300" w14:textId="77777777" w:rsidR="00BE5A3B" w:rsidRPr="003834A4" w:rsidRDefault="00BE5A3B" w:rsidP="003834A4">
            <w:pPr>
              <w:rPr>
                <w:sz w:val="22"/>
                <w:szCs w:val="22"/>
              </w:rPr>
            </w:pPr>
            <w:r w:rsidRPr="003834A4">
              <w:rPr>
                <w:sz w:val="22"/>
                <w:szCs w:val="22"/>
              </w:rPr>
              <w:t>Time of Day Tariffs (6 PM to 10 PM)</w:t>
            </w:r>
          </w:p>
        </w:tc>
        <w:tc>
          <w:tcPr>
            <w:tcW w:w="1380" w:type="dxa"/>
            <w:shd w:val="clear" w:color="auto" w:fill="auto"/>
            <w:vAlign w:val="center"/>
          </w:tcPr>
          <w:p w14:paraId="1047E352" w14:textId="77777777" w:rsidR="00BE5A3B" w:rsidRPr="003834A4" w:rsidRDefault="00BE5A3B" w:rsidP="003834A4">
            <w:pPr>
              <w:jc w:val="center"/>
              <w:rPr>
                <w:sz w:val="22"/>
                <w:szCs w:val="22"/>
              </w:rPr>
            </w:pPr>
            <w:r w:rsidRPr="003834A4">
              <w:rPr>
                <w:sz w:val="22"/>
                <w:szCs w:val="22"/>
              </w:rPr>
              <w:t>13.77</w:t>
            </w:r>
          </w:p>
        </w:tc>
        <w:tc>
          <w:tcPr>
            <w:tcW w:w="1337" w:type="dxa"/>
            <w:shd w:val="clear" w:color="auto" w:fill="auto"/>
            <w:vAlign w:val="center"/>
          </w:tcPr>
          <w:p w14:paraId="30E87CBC" w14:textId="77777777" w:rsidR="00BE5A3B" w:rsidRPr="003834A4" w:rsidRDefault="00BE5A3B" w:rsidP="003834A4">
            <w:pPr>
              <w:jc w:val="center"/>
              <w:rPr>
                <w:sz w:val="22"/>
                <w:szCs w:val="22"/>
              </w:rPr>
            </w:pPr>
            <w:r w:rsidRPr="003834A4">
              <w:rPr>
                <w:sz w:val="22"/>
                <w:szCs w:val="22"/>
              </w:rPr>
              <w:t>14.74</w:t>
            </w:r>
          </w:p>
        </w:tc>
      </w:tr>
      <w:tr w:rsidR="00BE5A3B" w:rsidRPr="003834A4" w14:paraId="194D1063" w14:textId="77777777" w:rsidTr="003834A4">
        <w:trPr>
          <w:trHeight w:val="20"/>
          <w:jc w:val="center"/>
        </w:trPr>
        <w:tc>
          <w:tcPr>
            <w:tcW w:w="6059" w:type="dxa"/>
            <w:shd w:val="clear" w:color="auto" w:fill="auto"/>
            <w:vAlign w:val="center"/>
            <w:hideMark/>
          </w:tcPr>
          <w:p w14:paraId="19FEC7E9" w14:textId="77777777" w:rsidR="00BE5A3B" w:rsidRPr="003834A4" w:rsidRDefault="00BE5A3B" w:rsidP="003834A4">
            <w:pPr>
              <w:rPr>
                <w:sz w:val="22"/>
                <w:szCs w:val="22"/>
              </w:rPr>
            </w:pPr>
            <w:r w:rsidRPr="003834A4">
              <w:rPr>
                <w:sz w:val="22"/>
                <w:szCs w:val="22"/>
              </w:rPr>
              <w:t>(iv) Function Halls / Auditoriums</w:t>
            </w:r>
          </w:p>
        </w:tc>
        <w:tc>
          <w:tcPr>
            <w:tcW w:w="1380" w:type="dxa"/>
            <w:shd w:val="clear" w:color="auto" w:fill="auto"/>
            <w:vAlign w:val="center"/>
          </w:tcPr>
          <w:p w14:paraId="5E4807D7" w14:textId="77777777" w:rsidR="00BE5A3B" w:rsidRPr="003834A4" w:rsidRDefault="00BE5A3B" w:rsidP="003834A4">
            <w:pPr>
              <w:jc w:val="center"/>
              <w:rPr>
                <w:sz w:val="22"/>
                <w:szCs w:val="22"/>
              </w:rPr>
            </w:pPr>
            <w:r w:rsidRPr="003834A4">
              <w:rPr>
                <w:sz w:val="22"/>
                <w:szCs w:val="22"/>
              </w:rPr>
              <w:t>0.00</w:t>
            </w:r>
          </w:p>
        </w:tc>
        <w:tc>
          <w:tcPr>
            <w:tcW w:w="1337" w:type="dxa"/>
            <w:shd w:val="clear" w:color="auto" w:fill="auto"/>
            <w:vAlign w:val="center"/>
          </w:tcPr>
          <w:p w14:paraId="0C61A6EA" w14:textId="77777777" w:rsidR="00BE5A3B" w:rsidRPr="003834A4" w:rsidRDefault="00BE5A3B" w:rsidP="003834A4">
            <w:pPr>
              <w:jc w:val="center"/>
              <w:rPr>
                <w:sz w:val="22"/>
                <w:szCs w:val="22"/>
              </w:rPr>
            </w:pPr>
            <w:r w:rsidRPr="003834A4">
              <w:rPr>
                <w:sz w:val="22"/>
                <w:szCs w:val="22"/>
              </w:rPr>
              <w:t>0.00</w:t>
            </w:r>
          </w:p>
        </w:tc>
      </w:tr>
      <w:tr w:rsidR="00BE5A3B" w:rsidRPr="003834A4" w14:paraId="3E98BB9A" w14:textId="77777777" w:rsidTr="003834A4">
        <w:trPr>
          <w:trHeight w:val="20"/>
          <w:jc w:val="center"/>
        </w:trPr>
        <w:tc>
          <w:tcPr>
            <w:tcW w:w="6059" w:type="dxa"/>
            <w:shd w:val="clear" w:color="auto" w:fill="auto"/>
            <w:vAlign w:val="center"/>
            <w:hideMark/>
          </w:tcPr>
          <w:p w14:paraId="3C7A7457" w14:textId="77777777" w:rsidR="00BE5A3B" w:rsidRPr="003834A4" w:rsidRDefault="00BE5A3B" w:rsidP="003834A4">
            <w:pPr>
              <w:rPr>
                <w:sz w:val="22"/>
                <w:szCs w:val="22"/>
              </w:rPr>
            </w:pPr>
            <w:r w:rsidRPr="003834A4">
              <w:rPr>
                <w:sz w:val="22"/>
                <w:szCs w:val="22"/>
              </w:rPr>
              <w:t>HT II (B) : Start up power</w:t>
            </w:r>
          </w:p>
        </w:tc>
        <w:tc>
          <w:tcPr>
            <w:tcW w:w="1380" w:type="dxa"/>
            <w:shd w:val="clear" w:color="auto" w:fill="auto"/>
            <w:vAlign w:val="center"/>
          </w:tcPr>
          <w:p w14:paraId="40CE074B" w14:textId="77777777" w:rsidR="00BE5A3B" w:rsidRPr="003834A4" w:rsidRDefault="00BE5A3B" w:rsidP="003834A4">
            <w:pPr>
              <w:jc w:val="center"/>
              <w:rPr>
                <w:sz w:val="22"/>
                <w:szCs w:val="22"/>
              </w:rPr>
            </w:pPr>
            <w:r w:rsidRPr="003834A4">
              <w:rPr>
                <w:sz w:val="22"/>
                <w:szCs w:val="22"/>
              </w:rPr>
              <w:t>2.10</w:t>
            </w:r>
          </w:p>
        </w:tc>
        <w:tc>
          <w:tcPr>
            <w:tcW w:w="1337" w:type="dxa"/>
            <w:shd w:val="clear" w:color="auto" w:fill="auto"/>
            <w:vAlign w:val="center"/>
          </w:tcPr>
          <w:p w14:paraId="3AFAB258" w14:textId="77777777" w:rsidR="00BE5A3B" w:rsidRPr="003834A4" w:rsidRDefault="00BE5A3B" w:rsidP="003834A4">
            <w:pPr>
              <w:jc w:val="center"/>
              <w:rPr>
                <w:sz w:val="22"/>
                <w:szCs w:val="22"/>
              </w:rPr>
            </w:pPr>
            <w:r w:rsidRPr="003834A4">
              <w:rPr>
                <w:sz w:val="22"/>
                <w:szCs w:val="22"/>
              </w:rPr>
              <w:t>2.30</w:t>
            </w:r>
          </w:p>
        </w:tc>
      </w:tr>
      <w:tr w:rsidR="00BE5A3B" w:rsidRPr="003834A4" w14:paraId="260EE212" w14:textId="77777777" w:rsidTr="003834A4">
        <w:trPr>
          <w:trHeight w:val="20"/>
          <w:jc w:val="center"/>
        </w:trPr>
        <w:tc>
          <w:tcPr>
            <w:tcW w:w="6059" w:type="dxa"/>
            <w:shd w:val="clear" w:color="auto" w:fill="auto"/>
            <w:vAlign w:val="center"/>
            <w:hideMark/>
          </w:tcPr>
          <w:p w14:paraId="0461D06D" w14:textId="77777777" w:rsidR="00BE5A3B" w:rsidRPr="003834A4" w:rsidRDefault="00BE5A3B" w:rsidP="003834A4">
            <w:pPr>
              <w:rPr>
                <w:sz w:val="22"/>
                <w:szCs w:val="22"/>
              </w:rPr>
            </w:pPr>
            <w:r w:rsidRPr="003834A4">
              <w:rPr>
                <w:sz w:val="22"/>
                <w:szCs w:val="22"/>
              </w:rPr>
              <w:t>HT II (C): Electric Vehicles (</w:t>
            </w:r>
            <w:proofErr w:type="spellStart"/>
            <w:r w:rsidRPr="003834A4">
              <w:rPr>
                <w:sz w:val="22"/>
                <w:szCs w:val="22"/>
              </w:rPr>
              <w:t>Evs</w:t>
            </w:r>
            <w:proofErr w:type="spellEnd"/>
            <w:r w:rsidRPr="003834A4">
              <w:rPr>
                <w:sz w:val="22"/>
                <w:szCs w:val="22"/>
              </w:rPr>
              <w:t>) / Charging stations</w:t>
            </w:r>
          </w:p>
        </w:tc>
        <w:tc>
          <w:tcPr>
            <w:tcW w:w="1380" w:type="dxa"/>
            <w:shd w:val="clear" w:color="auto" w:fill="auto"/>
            <w:vAlign w:val="center"/>
          </w:tcPr>
          <w:p w14:paraId="37859208" w14:textId="77777777" w:rsidR="00BE5A3B" w:rsidRPr="003834A4" w:rsidRDefault="00BE5A3B" w:rsidP="003834A4">
            <w:pPr>
              <w:jc w:val="center"/>
              <w:rPr>
                <w:sz w:val="22"/>
                <w:szCs w:val="22"/>
              </w:rPr>
            </w:pPr>
            <w:r w:rsidRPr="003834A4">
              <w:rPr>
                <w:sz w:val="22"/>
                <w:szCs w:val="22"/>
              </w:rPr>
              <w:t>0.00</w:t>
            </w:r>
          </w:p>
        </w:tc>
        <w:tc>
          <w:tcPr>
            <w:tcW w:w="1337" w:type="dxa"/>
            <w:shd w:val="clear" w:color="auto" w:fill="auto"/>
            <w:vAlign w:val="center"/>
          </w:tcPr>
          <w:p w14:paraId="1A400BBC" w14:textId="77777777" w:rsidR="00BE5A3B" w:rsidRPr="003834A4" w:rsidRDefault="00BE5A3B" w:rsidP="003834A4">
            <w:pPr>
              <w:jc w:val="center"/>
              <w:rPr>
                <w:sz w:val="22"/>
                <w:szCs w:val="22"/>
              </w:rPr>
            </w:pPr>
            <w:r w:rsidRPr="003834A4">
              <w:rPr>
                <w:sz w:val="22"/>
                <w:szCs w:val="22"/>
              </w:rPr>
              <w:t>0.00</w:t>
            </w:r>
          </w:p>
        </w:tc>
      </w:tr>
      <w:tr w:rsidR="00BE5A3B" w:rsidRPr="003834A4" w14:paraId="1D7EDC96" w14:textId="77777777" w:rsidTr="003834A4">
        <w:trPr>
          <w:trHeight w:val="20"/>
          <w:jc w:val="center"/>
        </w:trPr>
        <w:tc>
          <w:tcPr>
            <w:tcW w:w="6059" w:type="dxa"/>
            <w:shd w:val="clear" w:color="auto" w:fill="auto"/>
            <w:vAlign w:val="center"/>
            <w:hideMark/>
          </w:tcPr>
          <w:p w14:paraId="24039DEA" w14:textId="77777777" w:rsidR="00BE5A3B" w:rsidRPr="003834A4" w:rsidRDefault="00BE5A3B" w:rsidP="003834A4">
            <w:pPr>
              <w:rPr>
                <w:sz w:val="22"/>
                <w:szCs w:val="22"/>
              </w:rPr>
            </w:pPr>
            <w:r w:rsidRPr="003834A4">
              <w:rPr>
                <w:sz w:val="22"/>
                <w:szCs w:val="22"/>
              </w:rPr>
              <w:t>HT II (D) : Green Power</w:t>
            </w:r>
          </w:p>
        </w:tc>
        <w:tc>
          <w:tcPr>
            <w:tcW w:w="1380" w:type="dxa"/>
            <w:shd w:val="clear" w:color="auto" w:fill="auto"/>
            <w:vAlign w:val="center"/>
          </w:tcPr>
          <w:p w14:paraId="39CDD786" w14:textId="77777777" w:rsidR="00BE5A3B" w:rsidRPr="003834A4" w:rsidRDefault="00BE5A3B" w:rsidP="003834A4">
            <w:pPr>
              <w:jc w:val="center"/>
              <w:rPr>
                <w:sz w:val="22"/>
                <w:szCs w:val="22"/>
              </w:rPr>
            </w:pPr>
            <w:r w:rsidRPr="003834A4">
              <w:rPr>
                <w:sz w:val="22"/>
                <w:szCs w:val="22"/>
              </w:rPr>
              <w:t>0.00</w:t>
            </w:r>
          </w:p>
        </w:tc>
        <w:tc>
          <w:tcPr>
            <w:tcW w:w="1337" w:type="dxa"/>
            <w:shd w:val="clear" w:color="auto" w:fill="auto"/>
            <w:vAlign w:val="center"/>
          </w:tcPr>
          <w:p w14:paraId="28D20E64" w14:textId="77777777" w:rsidR="00BE5A3B" w:rsidRPr="003834A4" w:rsidRDefault="00BE5A3B" w:rsidP="003834A4">
            <w:pPr>
              <w:jc w:val="center"/>
              <w:rPr>
                <w:sz w:val="22"/>
                <w:szCs w:val="22"/>
              </w:rPr>
            </w:pPr>
            <w:r w:rsidRPr="003834A4">
              <w:rPr>
                <w:sz w:val="22"/>
                <w:szCs w:val="22"/>
              </w:rPr>
              <w:t>0.00</w:t>
            </w:r>
          </w:p>
        </w:tc>
      </w:tr>
      <w:tr w:rsidR="00BE5A3B" w:rsidRPr="003834A4" w14:paraId="06296E0E" w14:textId="77777777" w:rsidTr="003834A4">
        <w:trPr>
          <w:trHeight w:val="20"/>
          <w:jc w:val="center"/>
        </w:trPr>
        <w:tc>
          <w:tcPr>
            <w:tcW w:w="6059" w:type="dxa"/>
            <w:shd w:val="clear" w:color="auto" w:fill="auto"/>
            <w:vAlign w:val="center"/>
            <w:hideMark/>
          </w:tcPr>
          <w:p w14:paraId="26E11A32" w14:textId="77777777" w:rsidR="00BE5A3B" w:rsidRPr="003834A4" w:rsidRDefault="00BE5A3B" w:rsidP="003834A4">
            <w:pPr>
              <w:rPr>
                <w:sz w:val="22"/>
                <w:szCs w:val="22"/>
              </w:rPr>
            </w:pPr>
            <w:r w:rsidRPr="003834A4">
              <w:rPr>
                <w:sz w:val="22"/>
                <w:szCs w:val="22"/>
              </w:rPr>
              <w:t>HT III (A): Industry</w:t>
            </w:r>
          </w:p>
        </w:tc>
        <w:tc>
          <w:tcPr>
            <w:tcW w:w="1380" w:type="dxa"/>
            <w:shd w:val="clear" w:color="auto" w:fill="auto"/>
            <w:vAlign w:val="center"/>
          </w:tcPr>
          <w:p w14:paraId="24B6B061" w14:textId="77777777" w:rsidR="00BE5A3B" w:rsidRPr="003834A4" w:rsidRDefault="00BE5A3B" w:rsidP="003834A4">
            <w:pPr>
              <w:jc w:val="center"/>
              <w:rPr>
                <w:sz w:val="22"/>
                <w:szCs w:val="22"/>
              </w:rPr>
            </w:pPr>
          </w:p>
        </w:tc>
        <w:tc>
          <w:tcPr>
            <w:tcW w:w="1337" w:type="dxa"/>
            <w:shd w:val="clear" w:color="auto" w:fill="auto"/>
            <w:vAlign w:val="center"/>
          </w:tcPr>
          <w:p w14:paraId="0F994645" w14:textId="77777777" w:rsidR="00BE5A3B" w:rsidRPr="003834A4" w:rsidRDefault="00BE5A3B" w:rsidP="003834A4">
            <w:pPr>
              <w:jc w:val="center"/>
              <w:rPr>
                <w:sz w:val="22"/>
                <w:szCs w:val="22"/>
              </w:rPr>
            </w:pPr>
            <w:r w:rsidRPr="003834A4">
              <w:rPr>
                <w:sz w:val="22"/>
                <w:szCs w:val="22"/>
              </w:rPr>
              <w:t>0.00</w:t>
            </w:r>
          </w:p>
        </w:tc>
      </w:tr>
      <w:tr w:rsidR="00BE5A3B" w:rsidRPr="003834A4" w14:paraId="169CBD64" w14:textId="77777777" w:rsidTr="003834A4">
        <w:trPr>
          <w:trHeight w:val="20"/>
          <w:jc w:val="center"/>
        </w:trPr>
        <w:tc>
          <w:tcPr>
            <w:tcW w:w="6059" w:type="dxa"/>
            <w:shd w:val="clear" w:color="auto" w:fill="auto"/>
            <w:vAlign w:val="center"/>
            <w:hideMark/>
          </w:tcPr>
          <w:p w14:paraId="7E6FD045" w14:textId="77777777" w:rsidR="00BE5A3B" w:rsidRPr="003834A4" w:rsidRDefault="00BE5A3B" w:rsidP="003834A4">
            <w:pPr>
              <w:rPr>
                <w:sz w:val="22"/>
                <w:szCs w:val="22"/>
              </w:rPr>
            </w:pPr>
            <w:r w:rsidRPr="003834A4">
              <w:rPr>
                <w:sz w:val="22"/>
                <w:szCs w:val="22"/>
              </w:rPr>
              <w:t>Time of Day tariff (TOD) (High Grid Demand) (Feb'23, Mar'23), (Apr-May'22) &amp; (Sep'22-Oct'22)</w:t>
            </w:r>
          </w:p>
        </w:tc>
        <w:tc>
          <w:tcPr>
            <w:tcW w:w="1380" w:type="dxa"/>
            <w:shd w:val="clear" w:color="auto" w:fill="auto"/>
            <w:vAlign w:val="center"/>
          </w:tcPr>
          <w:p w14:paraId="2295E852" w14:textId="77777777" w:rsidR="00BE5A3B" w:rsidRPr="003834A4" w:rsidRDefault="00BE5A3B" w:rsidP="003834A4">
            <w:pPr>
              <w:jc w:val="center"/>
              <w:rPr>
                <w:sz w:val="22"/>
                <w:szCs w:val="22"/>
              </w:rPr>
            </w:pPr>
          </w:p>
        </w:tc>
        <w:tc>
          <w:tcPr>
            <w:tcW w:w="1337" w:type="dxa"/>
            <w:shd w:val="clear" w:color="auto" w:fill="auto"/>
            <w:vAlign w:val="center"/>
          </w:tcPr>
          <w:p w14:paraId="6BFE5200" w14:textId="77777777" w:rsidR="00BE5A3B" w:rsidRPr="003834A4" w:rsidRDefault="00BE5A3B" w:rsidP="003834A4">
            <w:pPr>
              <w:jc w:val="center"/>
              <w:rPr>
                <w:sz w:val="22"/>
                <w:szCs w:val="22"/>
              </w:rPr>
            </w:pPr>
            <w:r w:rsidRPr="003834A4">
              <w:rPr>
                <w:sz w:val="22"/>
                <w:szCs w:val="22"/>
              </w:rPr>
              <w:t>0.00</w:t>
            </w:r>
          </w:p>
        </w:tc>
      </w:tr>
      <w:tr w:rsidR="00BE5A3B" w:rsidRPr="003834A4" w14:paraId="7EC0730D" w14:textId="77777777" w:rsidTr="003834A4">
        <w:trPr>
          <w:trHeight w:val="20"/>
          <w:jc w:val="center"/>
        </w:trPr>
        <w:tc>
          <w:tcPr>
            <w:tcW w:w="6059" w:type="dxa"/>
            <w:shd w:val="clear" w:color="auto" w:fill="auto"/>
            <w:vAlign w:val="center"/>
            <w:hideMark/>
          </w:tcPr>
          <w:p w14:paraId="161A74AE" w14:textId="77777777" w:rsidR="00BE5A3B" w:rsidRPr="003834A4" w:rsidRDefault="00BE5A3B" w:rsidP="003834A4">
            <w:pPr>
              <w:rPr>
                <w:sz w:val="22"/>
                <w:szCs w:val="22"/>
              </w:rPr>
            </w:pPr>
            <w:r w:rsidRPr="003834A4">
              <w:rPr>
                <w:sz w:val="22"/>
                <w:szCs w:val="22"/>
              </w:rPr>
              <w:t>Peak (06 to 10) &amp; (18 to 22)</w:t>
            </w:r>
          </w:p>
        </w:tc>
        <w:tc>
          <w:tcPr>
            <w:tcW w:w="1380" w:type="dxa"/>
            <w:shd w:val="clear" w:color="auto" w:fill="auto"/>
            <w:vAlign w:val="center"/>
          </w:tcPr>
          <w:p w14:paraId="0FFAF867" w14:textId="77777777" w:rsidR="00BE5A3B" w:rsidRPr="003834A4" w:rsidRDefault="00BE5A3B" w:rsidP="003834A4">
            <w:pPr>
              <w:jc w:val="center"/>
              <w:rPr>
                <w:sz w:val="22"/>
                <w:szCs w:val="22"/>
              </w:rPr>
            </w:pPr>
            <w:r w:rsidRPr="003834A4">
              <w:rPr>
                <w:sz w:val="22"/>
                <w:szCs w:val="22"/>
              </w:rPr>
              <w:t>433.37</w:t>
            </w:r>
          </w:p>
        </w:tc>
        <w:tc>
          <w:tcPr>
            <w:tcW w:w="1337" w:type="dxa"/>
            <w:shd w:val="clear" w:color="auto" w:fill="auto"/>
            <w:vAlign w:val="center"/>
          </w:tcPr>
          <w:p w14:paraId="2A183BF2" w14:textId="77777777" w:rsidR="00BE5A3B" w:rsidRPr="003834A4" w:rsidRDefault="00BE5A3B" w:rsidP="003834A4">
            <w:pPr>
              <w:jc w:val="center"/>
              <w:rPr>
                <w:sz w:val="22"/>
                <w:szCs w:val="22"/>
              </w:rPr>
            </w:pPr>
            <w:r w:rsidRPr="003834A4">
              <w:rPr>
                <w:sz w:val="22"/>
                <w:szCs w:val="22"/>
              </w:rPr>
              <w:t>454.94</w:t>
            </w:r>
          </w:p>
        </w:tc>
      </w:tr>
      <w:tr w:rsidR="00BE5A3B" w:rsidRPr="003834A4" w14:paraId="318EB997" w14:textId="77777777" w:rsidTr="003834A4">
        <w:trPr>
          <w:trHeight w:val="20"/>
          <w:jc w:val="center"/>
        </w:trPr>
        <w:tc>
          <w:tcPr>
            <w:tcW w:w="6059" w:type="dxa"/>
            <w:shd w:val="clear" w:color="auto" w:fill="auto"/>
            <w:vAlign w:val="center"/>
            <w:hideMark/>
          </w:tcPr>
          <w:p w14:paraId="380AA625" w14:textId="77777777" w:rsidR="00BE5A3B" w:rsidRPr="003834A4" w:rsidRDefault="00BE5A3B" w:rsidP="003834A4">
            <w:pPr>
              <w:rPr>
                <w:sz w:val="22"/>
                <w:szCs w:val="22"/>
              </w:rPr>
            </w:pPr>
            <w:r w:rsidRPr="003834A4">
              <w:rPr>
                <w:sz w:val="22"/>
                <w:szCs w:val="22"/>
              </w:rPr>
              <w:t>Off Peak (10-15) &amp; (00-06)</w:t>
            </w:r>
          </w:p>
        </w:tc>
        <w:tc>
          <w:tcPr>
            <w:tcW w:w="1380" w:type="dxa"/>
            <w:shd w:val="clear" w:color="auto" w:fill="auto"/>
            <w:vAlign w:val="center"/>
          </w:tcPr>
          <w:p w14:paraId="0B94ACFD" w14:textId="77777777" w:rsidR="00BE5A3B" w:rsidRPr="003834A4" w:rsidRDefault="00BE5A3B" w:rsidP="003834A4">
            <w:pPr>
              <w:jc w:val="center"/>
              <w:rPr>
                <w:sz w:val="22"/>
                <w:szCs w:val="22"/>
              </w:rPr>
            </w:pPr>
            <w:r w:rsidRPr="003834A4">
              <w:rPr>
                <w:sz w:val="22"/>
                <w:szCs w:val="22"/>
              </w:rPr>
              <w:t>148.30</w:t>
            </w:r>
          </w:p>
        </w:tc>
        <w:tc>
          <w:tcPr>
            <w:tcW w:w="1337" w:type="dxa"/>
            <w:shd w:val="clear" w:color="auto" w:fill="auto"/>
            <w:vAlign w:val="center"/>
          </w:tcPr>
          <w:p w14:paraId="61BD2DB1" w14:textId="77777777" w:rsidR="00BE5A3B" w:rsidRPr="003834A4" w:rsidRDefault="00BE5A3B" w:rsidP="003834A4">
            <w:pPr>
              <w:jc w:val="center"/>
              <w:rPr>
                <w:sz w:val="22"/>
                <w:szCs w:val="22"/>
              </w:rPr>
            </w:pPr>
            <w:r w:rsidRPr="003834A4">
              <w:rPr>
                <w:sz w:val="22"/>
                <w:szCs w:val="22"/>
              </w:rPr>
              <w:t>154.26</w:t>
            </w:r>
          </w:p>
        </w:tc>
      </w:tr>
      <w:tr w:rsidR="00BE5A3B" w:rsidRPr="003834A4" w14:paraId="409BFD4D" w14:textId="77777777" w:rsidTr="003834A4">
        <w:trPr>
          <w:trHeight w:val="20"/>
          <w:jc w:val="center"/>
        </w:trPr>
        <w:tc>
          <w:tcPr>
            <w:tcW w:w="6059" w:type="dxa"/>
            <w:shd w:val="clear" w:color="auto" w:fill="auto"/>
            <w:vAlign w:val="center"/>
            <w:hideMark/>
          </w:tcPr>
          <w:p w14:paraId="4B72AAF9" w14:textId="77777777" w:rsidR="00BE5A3B" w:rsidRPr="003834A4" w:rsidRDefault="00BE5A3B" w:rsidP="003834A4">
            <w:pPr>
              <w:rPr>
                <w:sz w:val="22"/>
                <w:szCs w:val="22"/>
              </w:rPr>
            </w:pPr>
            <w:r w:rsidRPr="003834A4">
              <w:rPr>
                <w:sz w:val="22"/>
                <w:szCs w:val="22"/>
              </w:rPr>
              <w:t>Normal (15-18) &amp; (22-24)</w:t>
            </w:r>
          </w:p>
        </w:tc>
        <w:tc>
          <w:tcPr>
            <w:tcW w:w="1380" w:type="dxa"/>
            <w:shd w:val="clear" w:color="auto" w:fill="auto"/>
            <w:vAlign w:val="center"/>
          </w:tcPr>
          <w:p w14:paraId="0915F97D" w14:textId="77777777" w:rsidR="00BE5A3B" w:rsidRPr="003834A4" w:rsidRDefault="00BE5A3B" w:rsidP="003834A4">
            <w:pPr>
              <w:jc w:val="center"/>
              <w:rPr>
                <w:sz w:val="22"/>
                <w:szCs w:val="22"/>
              </w:rPr>
            </w:pPr>
            <w:r w:rsidRPr="003834A4">
              <w:rPr>
                <w:sz w:val="22"/>
                <w:szCs w:val="22"/>
              </w:rPr>
              <w:t>88.45</w:t>
            </w:r>
          </w:p>
        </w:tc>
        <w:tc>
          <w:tcPr>
            <w:tcW w:w="1337" w:type="dxa"/>
            <w:shd w:val="clear" w:color="auto" w:fill="auto"/>
            <w:vAlign w:val="center"/>
          </w:tcPr>
          <w:p w14:paraId="2B10DA85" w14:textId="77777777" w:rsidR="00BE5A3B" w:rsidRPr="003834A4" w:rsidRDefault="00BE5A3B" w:rsidP="003834A4">
            <w:pPr>
              <w:jc w:val="center"/>
              <w:rPr>
                <w:sz w:val="22"/>
                <w:szCs w:val="22"/>
              </w:rPr>
            </w:pPr>
            <w:r w:rsidRPr="003834A4">
              <w:rPr>
                <w:sz w:val="22"/>
                <w:szCs w:val="22"/>
              </w:rPr>
              <w:t>100.63</w:t>
            </w:r>
          </w:p>
        </w:tc>
      </w:tr>
      <w:tr w:rsidR="00BE5A3B" w:rsidRPr="003834A4" w14:paraId="50B4F6DA" w14:textId="77777777" w:rsidTr="003834A4">
        <w:trPr>
          <w:trHeight w:val="20"/>
          <w:jc w:val="center"/>
        </w:trPr>
        <w:tc>
          <w:tcPr>
            <w:tcW w:w="6059" w:type="dxa"/>
            <w:shd w:val="clear" w:color="auto" w:fill="auto"/>
            <w:vAlign w:val="center"/>
            <w:hideMark/>
          </w:tcPr>
          <w:p w14:paraId="3B515CC6" w14:textId="77777777" w:rsidR="00BE5A3B" w:rsidRPr="003834A4" w:rsidRDefault="00BE5A3B" w:rsidP="003834A4">
            <w:pPr>
              <w:rPr>
                <w:sz w:val="22"/>
                <w:szCs w:val="22"/>
              </w:rPr>
            </w:pPr>
            <w:r w:rsidRPr="003834A4">
              <w:rPr>
                <w:sz w:val="22"/>
                <w:szCs w:val="22"/>
              </w:rPr>
              <w:t>Time of Day tariff (TOD) (Low Grid Demand) (Jun'22, Aug'22), (Nov'22-Jan'23)</w:t>
            </w:r>
          </w:p>
        </w:tc>
        <w:tc>
          <w:tcPr>
            <w:tcW w:w="1380" w:type="dxa"/>
            <w:shd w:val="clear" w:color="auto" w:fill="auto"/>
            <w:vAlign w:val="center"/>
          </w:tcPr>
          <w:p w14:paraId="3B60DDB0" w14:textId="77777777" w:rsidR="00BE5A3B" w:rsidRPr="003834A4" w:rsidRDefault="00BE5A3B" w:rsidP="003834A4">
            <w:pPr>
              <w:jc w:val="center"/>
              <w:rPr>
                <w:sz w:val="22"/>
                <w:szCs w:val="22"/>
              </w:rPr>
            </w:pPr>
          </w:p>
        </w:tc>
        <w:tc>
          <w:tcPr>
            <w:tcW w:w="1337" w:type="dxa"/>
            <w:shd w:val="clear" w:color="auto" w:fill="auto"/>
            <w:vAlign w:val="center"/>
          </w:tcPr>
          <w:p w14:paraId="0E2586E7" w14:textId="77777777" w:rsidR="00BE5A3B" w:rsidRPr="003834A4" w:rsidRDefault="00BE5A3B" w:rsidP="003834A4">
            <w:pPr>
              <w:jc w:val="center"/>
              <w:rPr>
                <w:sz w:val="22"/>
                <w:szCs w:val="22"/>
              </w:rPr>
            </w:pPr>
            <w:r w:rsidRPr="003834A4">
              <w:rPr>
                <w:sz w:val="22"/>
                <w:szCs w:val="22"/>
              </w:rPr>
              <w:t>0.00</w:t>
            </w:r>
          </w:p>
        </w:tc>
      </w:tr>
      <w:tr w:rsidR="00BE5A3B" w:rsidRPr="003834A4" w14:paraId="7A5A8B16" w14:textId="77777777" w:rsidTr="003834A4">
        <w:trPr>
          <w:trHeight w:val="20"/>
          <w:jc w:val="center"/>
        </w:trPr>
        <w:tc>
          <w:tcPr>
            <w:tcW w:w="6059" w:type="dxa"/>
            <w:shd w:val="clear" w:color="auto" w:fill="auto"/>
            <w:vAlign w:val="center"/>
            <w:hideMark/>
          </w:tcPr>
          <w:p w14:paraId="496EE61B" w14:textId="77777777" w:rsidR="00BE5A3B" w:rsidRPr="003834A4" w:rsidRDefault="00BE5A3B" w:rsidP="003834A4">
            <w:pPr>
              <w:rPr>
                <w:sz w:val="22"/>
                <w:szCs w:val="22"/>
              </w:rPr>
            </w:pPr>
            <w:r w:rsidRPr="003834A4">
              <w:rPr>
                <w:sz w:val="22"/>
                <w:szCs w:val="22"/>
              </w:rPr>
              <w:t>Peak (06 to 10) &amp; (18 to 22)</w:t>
            </w:r>
          </w:p>
        </w:tc>
        <w:tc>
          <w:tcPr>
            <w:tcW w:w="1380" w:type="dxa"/>
            <w:shd w:val="clear" w:color="auto" w:fill="auto"/>
            <w:vAlign w:val="center"/>
          </w:tcPr>
          <w:p w14:paraId="3E7E7CA4" w14:textId="77777777" w:rsidR="00BE5A3B" w:rsidRPr="003834A4" w:rsidRDefault="00BE5A3B" w:rsidP="003834A4">
            <w:pPr>
              <w:jc w:val="center"/>
              <w:rPr>
                <w:sz w:val="22"/>
                <w:szCs w:val="22"/>
              </w:rPr>
            </w:pPr>
            <w:r w:rsidRPr="003834A4">
              <w:rPr>
                <w:sz w:val="22"/>
                <w:szCs w:val="22"/>
              </w:rPr>
              <w:t>186.37</w:t>
            </w:r>
          </w:p>
        </w:tc>
        <w:tc>
          <w:tcPr>
            <w:tcW w:w="1337" w:type="dxa"/>
            <w:shd w:val="clear" w:color="auto" w:fill="auto"/>
            <w:vAlign w:val="center"/>
          </w:tcPr>
          <w:p w14:paraId="15806976" w14:textId="77777777" w:rsidR="00BE5A3B" w:rsidRPr="003834A4" w:rsidRDefault="00BE5A3B" w:rsidP="003834A4">
            <w:pPr>
              <w:jc w:val="center"/>
              <w:rPr>
                <w:sz w:val="22"/>
                <w:szCs w:val="22"/>
              </w:rPr>
            </w:pPr>
            <w:r w:rsidRPr="003834A4">
              <w:rPr>
                <w:sz w:val="22"/>
                <w:szCs w:val="22"/>
              </w:rPr>
              <w:t>194.64</w:t>
            </w:r>
          </w:p>
        </w:tc>
      </w:tr>
      <w:tr w:rsidR="00BE5A3B" w:rsidRPr="003834A4" w14:paraId="131E25F1" w14:textId="77777777" w:rsidTr="003834A4">
        <w:trPr>
          <w:trHeight w:val="20"/>
          <w:jc w:val="center"/>
        </w:trPr>
        <w:tc>
          <w:tcPr>
            <w:tcW w:w="6059" w:type="dxa"/>
            <w:shd w:val="clear" w:color="auto" w:fill="auto"/>
            <w:vAlign w:val="center"/>
            <w:hideMark/>
          </w:tcPr>
          <w:p w14:paraId="7E96C62C" w14:textId="77777777" w:rsidR="00BE5A3B" w:rsidRPr="003834A4" w:rsidRDefault="00BE5A3B" w:rsidP="003834A4">
            <w:pPr>
              <w:rPr>
                <w:sz w:val="22"/>
                <w:szCs w:val="22"/>
              </w:rPr>
            </w:pPr>
            <w:r w:rsidRPr="003834A4">
              <w:rPr>
                <w:sz w:val="22"/>
                <w:szCs w:val="22"/>
              </w:rPr>
              <w:t>Off Peak (10-15) &amp; (00-06)</w:t>
            </w:r>
          </w:p>
        </w:tc>
        <w:tc>
          <w:tcPr>
            <w:tcW w:w="1380" w:type="dxa"/>
            <w:shd w:val="clear" w:color="auto" w:fill="auto"/>
            <w:vAlign w:val="center"/>
          </w:tcPr>
          <w:p w14:paraId="793D777F" w14:textId="77777777" w:rsidR="00BE5A3B" w:rsidRPr="003834A4" w:rsidRDefault="00BE5A3B" w:rsidP="003834A4">
            <w:pPr>
              <w:jc w:val="center"/>
              <w:rPr>
                <w:sz w:val="22"/>
                <w:szCs w:val="22"/>
              </w:rPr>
            </w:pPr>
            <w:r w:rsidRPr="003834A4">
              <w:rPr>
                <w:sz w:val="22"/>
                <w:szCs w:val="22"/>
              </w:rPr>
              <w:t>153.94</w:t>
            </w:r>
          </w:p>
        </w:tc>
        <w:tc>
          <w:tcPr>
            <w:tcW w:w="1337" w:type="dxa"/>
            <w:shd w:val="clear" w:color="auto" w:fill="auto"/>
            <w:vAlign w:val="center"/>
          </w:tcPr>
          <w:p w14:paraId="461E4A88" w14:textId="77777777" w:rsidR="00BE5A3B" w:rsidRPr="003834A4" w:rsidRDefault="00BE5A3B" w:rsidP="003834A4">
            <w:pPr>
              <w:jc w:val="center"/>
              <w:rPr>
                <w:sz w:val="22"/>
                <w:szCs w:val="22"/>
              </w:rPr>
            </w:pPr>
            <w:r w:rsidRPr="003834A4">
              <w:rPr>
                <w:sz w:val="22"/>
                <w:szCs w:val="22"/>
              </w:rPr>
              <w:t>154.22</w:t>
            </w:r>
          </w:p>
        </w:tc>
      </w:tr>
      <w:tr w:rsidR="00BE5A3B" w:rsidRPr="003834A4" w14:paraId="09F01EF0" w14:textId="77777777" w:rsidTr="003834A4">
        <w:trPr>
          <w:trHeight w:val="20"/>
          <w:jc w:val="center"/>
        </w:trPr>
        <w:tc>
          <w:tcPr>
            <w:tcW w:w="6059" w:type="dxa"/>
            <w:shd w:val="clear" w:color="auto" w:fill="auto"/>
            <w:vAlign w:val="center"/>
            <w:hideMark/>
          </w:tcPr>
          <w:p w14:paraId="06A23C90" w14:textId="77777777" w:rsidR="00BE5A3B" w:rsidRPr="003834A4" w:rsidRDefault="00BE5A3B" w:rsidP="003834A4">
            <w:pPr>
              <w:rPr>
                <w:sz w:val="22"/>
                <w:szCs w:val="22"/>
              </w:rPr>
            </w:pPr>
            <w:r w:rsidRPr="003834A4">
              <w:rPr>
                <w:sz w:val="22"/>
                <w:szCs w:val="22"/>
              </w:rPr>
              <w:t>Normal (15-18) &amp; (22-24)</w:t>
            </w:r>
          </w:p>
        </w:tc>
        <w:tc>
          <w:tcPr>
            <w:tcW w:w="1380" w:type="dxa"/>
            <w:shd w:val="clear" w:color="auto" w:fill="auto"/>
            <w:vAlign w:val="center"/>
          </w:tcPr>
          <w:p w14:paraId="18FA01A9" w14:textId="77777777" w:rsidR="00BE5A3B" w:rsidRPr="003834A4" w:rsidRDefault="00BE5A3B" w:rsidP="003834A4">
            <w:pPr>
              <w:jc w:val="center"/>
              <w:rPr>
                <w:sz w:val="22"/>
                <w:szCs w:val="22"/>
              </w:rPr>
            </w:pPr>
            <w:r w:rsidRPr="003834A4">
              <w:rPr>
                <w:sz w:val="22"/>
                <w:szCs w:val="22"/>
              </w:rPr>
              <w:t>54.76</w:t>
            </w:r>
          </w:p>
        </w:tc>
        <w:tc>
          <w:tcPr>
            <w:tcW w:w="1337" w:type="dxa"/>
            <w:shd w:val="clear" w:color="auto" w:fill="auto"/>
            <w:vAlign w:val="center"/>
          </w:tcPr>
          <w:p w14:paraId="4A1E5D5A" w14:textId="77777777" w:rsidR="00BE5A3B" w:rsidRPr="003834A4" w:rsidRDefault="00BE5A3B" w:rsidP="003834A4">
            <w:pPr>
              <w:jc w:val="center"/>
              <w:rPr>
                <w:sz w:val="22"/>
                <w:szCs w:val="22"/>
              </w:rPr>
            </w:pPr>
            <w:r w:rsidRPr="003834A4">
              <w:rPr>
                <w:sz w:val="22"/>
                <w:szCs w:val="22"/>
              </w:rPr>
              <w:t>83.93</w:t>
            </w:r>
          </w:p>
        </w:tc>
      </w:tr>
      <w:tr w:rsidR="00BE5A3B" w:rsidRPr="003834A4" w14:paraId="32A77198" w14:textId="77777777" w:rsidTr="003834A4">
        <w:trPr>
          <w:trHeight w:val="20"/>
          <w:jc w:val="center"/>
        </w:trPr>
        <w:tc>
          <w:tcPr>
            <w:tcW w:w="6059" w:type="dxa"/>
            <w:shd w:val="clear" w:color="auto" w:fill="auto"/>
            <w:vAlign w:val="center"/>
            <w:hideMark/>
          </w:tcPr>
          <w:p w14:paraId="5BDF9D79" w14:textId="77777777" w:rsidR="00BE5A3B" w:rsidRPr="003834A4" w:rsidRDefault="00BE5A3B" w:rsidP="003834A4">
            <w:pPr>
              <w:rPr>
                <w:sz w:val="22"/>
                <w:szCs w:val="22"/>
              </w:rPr>
            </w:pPr>
            <w:r w:rsidRPr="003834A4">
              <w:rPr>
                <w:sz w:val="22"/>
                <w:szCs w:val="22"/>
              </w:rPr>
              <w:t>Industrial Colonies</w:t>
            </w:r>
          </w:p>
        </w:tc>
        <w:tc>
          <w:tcPr>
            <w:tcW w:w="1380" w:type="dxa"/>
            <w:shd w:val="clear" w:color="auto" w:fill="auto"/>
            <w:vAlign w:val="center"/>
          </w:tcPr>
          <w:p w14:paraId="2CA92551" w14:textId="77777777" w:rsidR="00BE5A3B" w:rsidRPr="003834A4" w:rsidRDefault="00BE5A3B" w:rsidP="003834A4">
            <w:pPr>
              <w:jc w:val="center"/>
              <w:rPr>
                <w:sz w:val="22"/>
                <w:szCs w:val="22"/>
              </w:rPr>
            </w:pPr>
            <w:r w:rsidRPr="003834A4">
              <w:rPr>
                <w:sz w:val="22"/>
                <w:szCs w:val="22"/>
              </w:rPr>
              <w:t>8.50</w:t>
            </w:r>
          </w:p>
        </w:tc>
        <w:tc>
          <w:tcPr>
            <w:tcW w:w="1337" w:type="dxa"/>
            <w:shd w:val="clear" w:color="auto" w:fill="auto"/>
            <w:vAlign w:val="center"/>
          </w:tcPr>
          <w:p w14:paraId="70095FA7" w14:textId="77777777" w:rsidR="00BE5A3B" w:rsidRPr="003834A4" w:rsidRDefault="00BE5A3B" w:rsidP="003834A4">
            <w:pPr>
              <w:jc w:val="center"/>
              <w:rPr>
                <w:sz w:val="22"/>
                <w:szCs w:val="22"/>
              </w:rPr>
            </w:pPr>
            <w:r w:rsidRPr="003834A4">
              <w:rPr>
                <w:sz w:val="22"/>
                <w:szCs w:val="22"/>
              </w:rPr>
              <w:t>8.79</w:t>
            </w:r>
          </w:p>
        </w:tc>
      </w:tr>
      <w:tr w:rsidR="00BE5A3B" w:rsidRPr="003834A4" w14:paraId="16B0537B" w14:textId="77777777" w:rsidTr="003834A4">
        <w:trPr>
          <w:trHeight w:val="20"/>
          <w:jc w:val="center"/>
        </w:trPr>
        <w:tc>
          <w:tcPr>
            <w:tcW w:w="6059" w:type="dxa"/>
            <w:shd w:val="clear" w:color="auto" w:fill="auto"/>
            <w:vAlign w:val="center"/>
            <w:hideMark/>
          </w:tcPr>
          <w:p w14:paraId="5CBDABA9" w14:textId="77777777" w:rsidR="00BE5A3B" w:rsidRPr="003834A4" w:rsidRDefault="00BE5A3B" w:rsidP="003834A4">
            <w:pPr>
              <w:rPr>
                <w:sz w:val="22"/>
                <w:szCs w:val="22"/>
              </w:rPr>
            </w:pPr>
            <w:r w:rsidRPr="003834A4">
              <w:rPr>
                <w:sz w:val="22"/>
                <w:szCs w:val="22"/>
              </w:rPr>
              <w:t xml:space="preserve">HT III (B): Seasonal Industries </w:t>
            </w:r>
          </w:p>
        </w:tc>
        <w:tc>
          <w:tcPr>
            <w:tcW w:w="1380" w:type="dxa"/>
            <w:shd w:val="clear" w:color="auto" w:fill="auto"/>
            <w:vAlign w:val="center"/>
          </w:tcPr>
          <w:p w14:paraId="736F4B42" w14:textId="77777777" w:rsidR="00BE5A3B" w:rsidRPr="003834A4" w:rsidRDefault="00BE5A3B" w:rsidP="003834A4">
            <w:pPr>
              <w:jc w:val="center"/>
              <w:rPr>
                <w:sz w:val="22"/>
                <w:szCs w:val="22"/>
              </w:rPr>
            </w:pPr>
            <w:r w:rsidRPr="003834A4">
              <w:rPr>
                <w:sz w:val="22"/>
                <w:szCs w:val="22"/>
              </w:rPr>
              <w:t>0.00</w:t>
            </w:r>
          </w:p>
        </w:tc>
        <w:tc>
          <w:tcPr>
            <w:tcW w:w="1337" w:type="dxa"/>
            <w:shd w:val="clear" w:color="auto" w:fill="auto"/>
            <w:vAlign w:val="center"/>
          </w:tcPr>
          <w:p w14:paraId="0FA70D27" w14:textId="77777777" w:rsidR="00BE5A3B" w:rsidRPr="003834A4" w:rsidRDefault="00BE5A3B" w:rsidP="003834A4">
            <w:pPr>
              <w:jc w:val="center"/>
              <w:rPr>
                <w:sz w:val="22"/>
                <w:szCs w:val="22"/>
              </w:rPr>
            </w:pPr>
            <w:r w:rsidRPr="003834A4">
              <w:rPr>
                <w:sz w:val="22"/>
                <w:szCs w:val="22"/>
              </w:rPr>
              <w:t>0.00</w:t>
            </w:r>
          </w:p>
        </w:tc>
      </w:tr>
      <w:tr w:rsidR="00BE5A3B" w:rsidRPr="003834A4" w14:paraId="11614F78" w14:textId="77777777" w:rsidTr="003834A4">
        <w:trPr>
          <w:trHeight w:val="20"/>
          <w:jc w:val="center"/>
        </w:trPr>
        <w:tc>
          <w:tcPr>
            <w:tcW w:w="6059" w:type="dxa"/>
            <w:shd w:val="clear" w:color="auto" w:fill="auto"/>
            <w:vAlign w:val="center"/>
            <w:hideMark/>
          </w:tcPr>
          <w:p w14:paraId="057F6603" w14:textId="77777777" w:rsidR="00BE5A3B" w:rsidRPr="003834A4" w:rsidRDefault="00BE5A3B" w:rsidP="003834A4">
            <w:pPr>
              <w:rPr>
                <w:sz w:val="22"/>
                <w:szCs w:val="22"/>
              </w:rPr>
            </w:pPr>
            <w:r w:rsidRPr="003834A4">
              <w:rPr>
                <w:sz w:val="22"/>
                <w:szCs w:val="22"/>
              </w:rPr>
              <w:t>HT III (C): Energy Intensive Industries</w:t>
            </w:r>
          </w:p>
        </w:tc>
        <w:tc>
          <w:tcPr>
            <w:tcW w:w="1380" w:type="dxa"/>
            <w:shd w:val="clear" w:color="auto" w:fill="auto"/>
            <w:vAlign w:val="center"/>
          </w:tcPr>
          <w:p w14:paraId="037929C8" w14:textId="77777777" w:rsidR="00BE5A3B" w:rsidRPr="003834A4" w:rsidRDefault="00BE5A3B" w:rsidP="003834A4">
            <w:pPr>
              <w:jc w:val="center"/>
              <w:rPr>
                <w:sz w:val="22"/>
                <w:szCs w:val="22"/>
              </w:rPr>
            </w:pPr>
            <w:r w:rsidRPr="003834A4">
              <w:rPr>
                <w:sz w:val="22"/>
                <w:szCs w:val="22"/>
              </w:rPr>
              <w:t>4.46</w:t>
            </w:r>
          </w:p>
        </w:tc>
        <w:tc>
          <w:tcPr>
            <w:tcW w:w="1337" w:type="dxa"/>
            <w:shd w:val="clear" w:color="auto" w:fill="auto"/>
            <w:vAlign w:val="center"/>
          </w:tcPr>
          <w:p w14:paraId="5A4482F8" w14:textId="77777777" w:rsidR="00BE5A3B" w:rsidRPr="003834A4" w:rsidRDefault="00BE5A3B" w:rsidP="003834A4">
            <w:pPr>
              <w:jc w:val="center"/>
              <w:rPr>
                <w:sz w:val="22"/>
                <w:szCs w:val="22"/>
              </w:rPr>
            </w:pPr>
            <w:r w:rsidRPr="003834A4">
              <w:rPr>
                <w:sz w:val="22"/>
                <w:szCs w:val="22"/>
              </w:rPr>
              <w:t>4.55</w:t>
            </w:r>
          </w:p>
        </w:tc>
      </w:tr>
      <w:tr w:rsidR="00BE5A3B" w:rsidRPr="003834A4" w14:paraId="1D07E451" w14:textId="77777777" w:rsidTr="003834A4">
        <w:trPr>
          <w:trHeight w:val="20"/>
          <w:jc w:val="center"/>
        </w:trPr>
        <w:tc>
          <w:tcPr>
            <w:tcW w:w="6059" w:type="dxa"/>
            <w:shd w:val="clear" w:color="auto" w:fill="auto"/>
            <w:vAlign w:val="center"/>
            <w:hideMark/>
          </w:tcPr>
          <w:p w14:paraId="5D326D3B" w14:textId="77777777" w:rsidR="00BE5A3B" w:rsidRPr="003834A4" w:rsidRDefault="00BE5A3B" w:rsidP="003834A4">
            <w:pPr>
              <w:rPr>
                <w:sz w:val="22"/>
                <w:szCs w:val="22"/>
              </w:rPr>
            </w:pPr>
            <w:r w:rsidRPr="003834A4">
              <w:rPr>
                <w:sz w:val="22"/>
                <w:szCs w:val="22"/>
              </w:rPr>
              <w:t xml:space="preserve">HT IV (A): Utilities </w:t>
            </w:r>
          </w:p>
        </w:tc>
        <w:tc>
          <w:tcPr>
            <w:tcW w:w="1380" w:type="dxa"/>
            <w:shd w:val="clear" w:color="auto" w:fill="auto"/>
            <w:vAlign w:val="center"/>
          </w:tcPr>
          <w:p w14:paraId="72956AF0" w14:textId="77777777" w:rsidR="00BE5A3B" w:rsidRPr="003834A4" w:rsidRDefault="00BE5A3B" w:rsidP="003834A4">
            <w:pPr>
              <w:jc w:val="center"/>
              <w:rPr>
                <w:sz w:val="22"/>
                <w:szCs w:val="22"/>
              </w:rPr>
            </w:pPr>
            <w:r w:rsidRPr="003834A4">
              <w:rPr>
                <w:sz w:val="22"/>
                <w:szCs w:val="22"/>
              </w:rPr>
              <w:t>0.00</w:t>
            </w:r>
          </w:p>
        </w:tc>
        <w:tc>
          <w:tcPr>
            <w:tcW w:w="1337" w:type="dxa"/>
            <w:shd w:val="clear" w:color="auto" w:fill="auto"/>
            <w:vAlign w:val="center"/>
          </w:tcPr>
          <w:p w14:paraId="693478B7" w14:textId="77777777" w:rsidR="00BE5A3B" w:rsidRPr="003834A4" w:rsidRDefault="00BE5A3B" w:rsidP="003834A4">
            <w:pPr>
              <w:jc w:val="center"/>
              <w:rPr>
                <w:sz w:val="22"/>
                <w:szCs w:val="22"/>
              </w:rPr>
            </w:pPr>
            <w:r w:rsidRPr="003834A4">
              <w:rPr>
                <w:sz w:val="22"/>
                <w:szCs w:val="22"/>
              </w:rPr>
              <w:t>0.00</w:t>
            </w:r>
          </w:p>
        </w:tc>
      </w:tr>
      <w:tr w:rsidR="00BE5A3B" w:rsidRPr="003834A4" w14:paraId="33B71B2A" w14:textId="77777777" w:rsidTr="003834A4">
        <w:trPr>
          <w:trHeight w:val="20"/>
          <w:jc w:val="center"/>
        </w:trPr>
        <w:tc>
          <w:tcPr>
            <w:tcW w:w="6059" w:type="dxa"/>
            <w:shd w:val="clear" w:color="auto" w:fill="auto"/>
            <w:vAlign w:val="center"/>
            <w:hideMark/>
          </w:tcPr>
          <w:p w14:paraId="52CEB71D" w14:textId="77777777" w:rsidR="00BE5A3B" w:rsidRPr="003834A4" w:rsidRDefault="00BE5A3B" w:rsidP="003834A4">
            <w:pPr>
              <w:rPr>
                <w:sz w:val="22"/>
                <w:szCs w:val="22"/>
              </w:rPr>
            </w:pPr>
            <w:r w:rsidRPr="003834A4">
              <w:rPr>
                <w:sz w:val="22"/>
                <w:szCs w:val="22"/>
              </w:rPr>
              <w:t>HT IV (B): General Purpose</w:t>
            </w:r>
          </w:p>
        </w:tc>
        <w:tc>
          <w:tcPr>
            <w:tcW w:w="1380" w:type="dxa"/>
            <w:shd w:val="clear" w:color="auto" w:fill="auto"/>
            <w:vAlign w:val="center"/>
          </w:tcPr>
          <w:p w14:paraId="5F53BC82" w14:textId="77777777" w:rsidR="00BE5A3B" w:rsidRPr="003834A4" w:rsidRDefault="00BE5A3B" w:rsidP="003834A4">
            <w:pPr>
              <w:jc w:val="center"/>
              <w:rPr>
                <w:sz w:val="22"/>
                <w:szCs w:val="22"/>
              </w:rPr>
            </w:pPr>
            <w:r w:rsidRPr="003834A4">
              <w:rPr>
                <w:sz w:val="22"/>
                <w:szCs w:val="22"/>
              </w:rPr>
              <w:t>22.66</w:t>
            </w:r>
          </w:p>
        </w:tc>
        <w:tc>
          <w:tcPr>
            <w:tcW w:w="1337" w:type="dxa"/>
            <w:shd w:val="clear" w:color="auto" w:fill="auto"/>
            <w:vAlign w:val="center"/>
          </w:tcPr>
          <w:p w14:paraId="2A73B36D" w14:textId="77777777" w:rsidR="00BE5A3B" w:rsidRPr="003834A4" w:rsidRDefault="00BE5A3B" w:rsidP="003834A4">
            <w:pPr>
              <w:jc w:val="center"/>
              <w:rPr>
                <w:sz w:val="22"/>
                <w:szCs w:val="22"/>
              </w:rPr>
            </w:pPr>
            <w:r w:rsidRPr="003834A4">
              <w:rPr>
                <w:sz w:val="22"/>
                <w:szCs w:val="22"/>
              </w:rPr>
              <w:t>23.43</w:t>
            </w:r>
          </w:p>
        </w:tc>
      </w:tr>
      <w:tr w:rsidR="00BE5A3B" w:rsidRPr="003834A4" w14:paraId="291C95D3" w14:textId="77777777" w:rsidTr="003834A4">
        <w:trPr>
          <w:trHeight w:val="20"/>
          <w:jc w:val="center"/>
        </w:trPr>
        <w:tc>
          <w:tcPr>
            <w:tcW w:w="6059" w:type="dxa"/>
            <w:shd w:val="clear" w:color="auto" w:fill="auto"/>
            <w:vAlign w:val="center"/>
            <w:hideMark/>
          </w:tcPr>
          <w:p w14:paraId="1299E770" w14:textId="77777777" w:rsidR="00BE5A3B" w:rsidRPr="003834A4" w:rsidRDefault="00BE5A3B" w:rsidP="003834A4">
            <w:pPr>
              <w:rPr>
                <w:sz w:val="22"/>
                <w:szCs w:val="22"/>
              </w:rPr>
            </w:pPr>
            <w:r w:rsidRPr="003834A4">
              <w:rPr>
                <w:sz w:val="22"/>
                <w:szCs w:val="22"/>
              </w:rPr>
              <w:t>HT IV (C): Religious Places</w:t>
            </w:r>
          </w:p>
        </w:tc>
        <w:tc>
          <w:tcPr>
            <w:tcW w:w="1380" w:type="dxa"/>
            <w:shd w:val="clear" w:color="auto" w:fill="auto"/>
            <w:vAlign w:val="center"/>
          </w:tcPr>
          <w:p w14:paraId="35506A9C" w14:textId="77777777" w:rsidR="00BE5A3B" w:rsidRPr="003834A4" w:rsidRDefault="00BE5A3B" w:rsidP="003834A4">
            <w:pPr>
              <w:jc w:val="center"/>
              <w:rPr>
                <w:sz w:val="22"/>
                <w:szCs w:val="22"/>
              </w:rPr>
            </w:pPr>
            <w:r w:rsidRPr="003834A4">
              <w:rPr>
                <w:sz w:val="22"/>
                <w:szCs w:val="22"/>
              </w:rPr>
              <w:t>0.00</w:t>
            </w:r>
          </w:p>
        </w:tc>
        <w:tc>
          <w:tcPr>
            <w:tcW w:w="1337" w:type="dxa"/>
            <w:shd w:val="clear" w:color="auto" w:fill="auto"/>
            <w:vAlign w:val="center"/>
          </w:tcPr>
          <w:p w14:paraId="6916C1FA" w14:textId="77777777" w:rsidR="00BE5A3B" w:rsidRPr="003834A4" w:rsidRDefault="00BE5A3B" w:rsidP="003834A4">
            <w:pPr>
              <w:jc w:val="center"/>
              <w:rPr>
                <w:sz w:val="22"/>
                <w:szCs w:val="22"/>
              </w:rPr>
            </w:pPr>
            <w:r w:rsidRPr="003834A4">
              <w:rPr>
                <w:sz w:val="22"/>
                <w:szCs w:val="22"/>
              </w:rPr>
              <w:t>0.00</w:t>
            </w:r>
          </w:p>
        </w:tc>
      </w:tr>
      <w:tr w:rsidR="00BE5A3B" w:rsidRPr="003834A4" w14:paraId="630BC273" w14:textId="77777777" w:rsidTr="003834A4">
        <w:trPr>
          <w:trHeight w:val="20"/>
          <w:jc w:val="center"/>
        </w:trPr>
        <w:tc>
          <w:tcPr>
            <w:tcW w:w="6059" w:type="dxa"/>
            <w:shd w:val="clear" w:color="auto" w:fill="auto"/>
            <w:vAlign w:val="center"/>
            <w:hideMark/>
          </w:tcPr>
          <w:p w14:paraId="48AC78BF" w14:textId="77777777" w:rsidR="00BE5A3B" w:rsidRPr="003834A4" w:rsidRDefault="00BE5A3B" w:rsidP="003834A4">
            <w:pPr>
              <w:rPr>
                <w:sz w:val="22"/>
                <w:szCs w:val="22"/>
              </w:rPr>
            </w:pPr>
            <w:r w:rsidRPr="003834A4">
              <w:rPr>
                <w:sz w:val="22"/>
                <w:szCs w:val="22"/>
              </w:rPr>
              <w:t xml:space="preserve">HT IV (D) : Railway Traction </w:t>
            </w:r>
          </w:p>
        </w:tc>
        <w:tc>
          <w:tcPr>
            <w:tcW w:w="1380" w:type="dxa"/>
            <w:shd w:val="clear" w:color="auto" w:fill="auto"/>
            <w:vAlign w:val="center"/>
          </w:tcPr>
          <w:p w14:paraId="1BA120F7" w14:textId="77777777" w:rsidR="00BE5A3B" w:rsidRPr="003834A4" w:rsidRDefault="00BE5A3B" w:rsidP="003834A4">
            <w:pPr>
              <w:jc w:val="center"/>
              <w:rPr>
                <w:sz w:val="22"/>
                <w:szCs w:val="22"/>
              </w:rPr>
            </w:pPr>
            <w:r w:rsidRPr="003834A4">
              <w:rPr>
                <w:sz w:val="22"/>
                <w:szCs w:val="22"/>
              </w:rPr>
              <w:t>0.00</w:t>
            </w:r>
          </w:p>
        </w:tc>
        <w:tc>
          <w:tcPr>
            <w:tcW w:w="1337" w:type="dxa"/>
            <w:shd w:val="clear" w:color="auto" w:fill="auto"/>
            <w:vAlign w:val="center"/>
          </w:tcPr>
          <w:p w14:paraId="0F7A5496" w14:textId="77777777" w:rsidR="00BE5A3B" w:rsidRPr="003834A4" w:rsidRDefault="00BE5A3B" w:rsidP="003834A4">
            <w:pPr>
              <w:jc w:val="center"/>
              <w:rPr>
                <w:sz w:val="22"/>
                <w:szCs w:val="22"/>
              </w:rPr>
            </w:pPr>
            <w:r w:rsidRPr="003834A4">
              <w:rPr>
                <w:sz w:val="22"/>
                <w:szCs w:val="22"/>
              </w:rPr>
              <w:t>0.00</w:t>
            </w:r>
          </w:p>
        </w:tc>
      </w:tr>
      <w:tr w:rsidR="00BE5A3B" w:rsidRPr="003834A4" w14:paraId="5EB47758" w14:textId="77777777" w:rsidTr="003834A4">
        <w:trPr>
          <w:trHeight w:val="20"/>
          <w:jc w:val="center"/>
        </w:trPr>
        <w:tc>
          <w:tcPr>
            <w:tcW w:w="6059" w:type="dxa"/>
            <w:shd w:val="clear" w:color="auto" w:fill="auto"/>
            <w:vAlign w:val="center"/>
            <w:hideMark/>
          </w:tcPr>
          <w:p w14:paraId="552FAC50" w14:textId="77777777" w:rsidR="00BE5A3B" w:rsidRPr="003834A4" w:rsidRDefault="00BE5A3B" w:rsidP="003834A4">
            <w:pPr>
              <w:rPr>
                <w:sz w:val="22"/>
                <w:szCs w:val="22"/>
              </w:rPr>
            </w:pPr>
            <w:r w:rsidRPr="003834A4">
              <w:rPr>
                <w:sz w:val="22"/>
                <w:szCs w:val="22"/>
              </w:rPr>
              <w:t>HT V (B) : Aquaculture and Animal Husbandry</w:t>
            </w:r>
          </w:p>
        </w:tc>
        <w:tc>
          <w:tcPr>
            <w:tcW w:w="1380" w:type="dxa"/>
            <w:shd w:val="clear" w:color="auto" w:fill="auto"/>
            <w:vAlign w:val="center"/>
          </w:tcPr>
          <w:p w14:paraId="20F2608A" w14:textId="77777777" w:rsidR="00BE5A3B" w:rsidRPr="003834A4" w:rsidRDefault="00BE5A3B" w:rsidP="003834A4">
            <w:pPr>
              <w:jc w:val="center"/>
              <w:rPr>
                <w:sz w:val="22"/>
                <w:szCs w:val="22"/>
              </w:rPr>
            </w:pPr>
            <w:r w:rsidRPr="003834A4">
              <w:rPr>
                <w:sz w:val="22"/>
                <w:szCs w:val="22"/>
              </w:rPr>
              <w:t>0.00</w:t>
            </w:r>
          </w:p>
        </w:tc>
        <w:tc>
          <w:tcPr>
            <w:tcW w:w="1337" w:type="dxa"/>
            <w:shd w:val="clear" w:color="auto" w:fill="auto"/>
            <w:vAlign w:val="center"/>
          </w:tcPr>
          <w:p w14:paraId="0D6E620E" w14:textId="77777777" w:rsidR="00BE5A3B" w:rsidRPr="003834A4" w:rsidRDefault="00BE5A3B" w:rsidP="003834A4">
            <w:pPr>
              <w:jc w:val="center"/>
              <w:rPr>
                <w:sz w:val="22"/>
                <w:szCs w:val="22"/>
              </w:rPr>
            </w:pPr>
            <w:r w:rsidRPr="003834A4">
              <w:rPr>
                <w:sz w:val="22"/>
                <w:szCs w:val="22"/>
              </w:rPr>
              <w:t>0.00</w:t>
            </w:r>
          </w:p>
        </w:tc>
      </w:tr>
      <w:tr w:rsidR="00BE5A3B" w:rsidRPr="003834A4" w14:paraId="6D9C6CEA" w14:textId="77777777" w:rsidTr="003834A4">
        <w:trPr>
          <w:trHeight w:val="20"/>
          <w:jc w:val="center"/>
        </w:trPr>
        <w:tc>
          <w:tcPr>
            <w:tcW w:w="6059" w:type="dxa"/>
            <w:shd w:val="clear" w:color="auto" w:fill="auto"/>
            <w:vAlign w:val="center"/>
            <w:hideMark/>
          </w:tcPr>
          <w:p w14:paraId="4C535704" w14:textId="77777777" w:rsidR="00BE5A3B" w:rsidRPr="003834A4" w:rsidRDefault="00BE5A3B" w:rsidP="003834A4">
            <w:pPr>
              <w:rPr>
                <w:sz w:val="22"/>
                <w:szCs w:val="22"/>
              </w:rPr>
            </w:pPr>
            <w:r w:rsidRPr="003834A4">
              <w:rPr>
                <w:sz w:val="22"/>
                <w:szCs w:val="22"/>
              </w:rPr>
              <w:lastRenderedPageBreak/>
              <w:t xml:space="preserve">HT V (E) : Government / Private Lift Irrigation </w:t>
            </w:r>
          </w:p>
        </w:tc>
        <w:tc>
          <w:tcPr>
            <w:tcW w:w="1380" w:type="dxa"/>
            <w:shd w:val="clear" w:color="auto" w:fill="auto"/>
            <w:vAlign w:val="center"/>
          </w:tcPr>
          <w:p w14:paraId="343E0B72" w14:textId="77777777" w:rsidR="00BE5A3B" w:rsidRPr="003834A4" w:rsidRDefault="00BE5A3B" w:rsidP="003834A4">
            <w:pPr>
              <w:jc w:val="center"/>
              <w:rPr>
                <w:sz w:val="22"/>
                <w:szCs w:val="22"/>
              </w:rPr>
            </w:pPr>
            <w:r w:rsidRPr="003834A4">
              <w:rPr>
                <w:sz w:val="22"/>
                <w:szCs w:val="22"/>
              </w:rPr>
              <w:t>17.53</w:t>
            </w:r>
          </w:p>
        </w:tc>
        <w:tc>
          <w:tcPr>
            <w:tcW w:w="1337" w:type="dxa"/>
            <w:shd w:val="clear" w:color="auto" w:fill="auto"/>
            <w:vAlign w:val="center"/>
          </w:tcPr>
          <w:p w14:paraId="4B49E9D5" w14:textId="77777777" w:rsidR="00BE5A3B" w:rsidRPr="003834A4" w:rsidRDefault="00BE5A3B" w:rsidP="003834A4">
            <w:pPr>
              <w:jc w:val="center"/>
              <w:rPr>
                <w:sz w:val="22"/>
                <w:szCs w:val="22"/>
              </w:rPr>
            </w:pPr>
            <w:r w:rsidRPr="003834A4">
              <w:rPr>
                <w:sz w:val="22"/>
                <w:szCs w:val="22"/>
              </w:rPr>
              <w:t>18.05</w:t>
            </w:r>
          </w:p>
        </w:tc>
      </w:tr>
      <w:tr w:rsidR="00BE5A3B" w:rsidRPr="003834A4" w14:paraId="79EEAB7B" w14:textId="77777777" w:rsidTr="003834A4">
        <w:trPr>
          <w:trHeight w:val="20"/>
          <w:jc w:val="center"/>
        </w:trPr>
        <w:tc>
          <w:tcPr>
            <w:tcW w:w="6059" w:type="dxa"/>
            <w:shd w:val="clear" w:color="auto" w:fill="auto"/>
            <w:vAlign w:val="center"/>
            <w:hideMark/>
          </w:tcPr>
          <w:p w14:paraId="250B335D" w14:textId="77777777" w:rsidR="00BE5A3B" w:rsidRPr="003834A4" w:rsidRDefault="00BE5A3B" w:rsidP="003834A4">
            <w:pPr>
              <w:rPr>
                <w:b/>
                <w:bCs/>
                <w:sz w:val="22"/>
                <w:szCs w:val="22"/>
              </w:rPr>
            </w:pPr>
            <w:r w:rsidRPr="003834A4">
              <w:rPr>
                <w:b/>
                <w:bCs/>
                <w:sz w:val="22"/>
                <w:szCs w:val="22"/>
              </w:rPr>
              <w:t>HT Category at 132 KV</w:t>
            </w:r>
          </w:p>
        </w:tc>
        <w:tc>
          <w:tcPr>
            <w:tcW w:w="1380" w:type="dxa"/>
            <w:shd w:val="clear" w:color="auto" w:fill="auto"/>
            <w:vAlign w:val="center"/>
          </w:tcPr>
          <w:p w14:paraId="39BE2F0F" w14:textId="77777777" w:rsidR="00BE5A3B" w:rsidRPr="003834A4" w:rsidRDefault="00BE5A3B" w:rsidP="003834A4">
            <w:pPr>
              <w:jc w:val="center"/>
              <w:rPr>
                <w:b/>
                <w:bCs/>
                <w:sz w:val="22"/>
                <w:szCs w:val="22"/>
              </w:rPr>
            </w:pPr>
            <w:r w:rsidRPr="003834A4">
              <w:rPr>
                <w:b/>
                <w:bCs/>
                <w:sz w:val="22"/>
                <w:szCs w:val="22"/>
              </w:rPr>
              <w:t>654.00</w:t>
            </w:r>
          </w:p>
        </w:tc>
        <w:tc>
          <w:tcPr>
            <w:tcW w:w="1337" w:type="dxa"/>
            <w:shd w:val="clear" w:color="auto" w:fill="auto"/>
            <w:vAlign w:val="center"/>
          </w:tcPr>
          <w:p w14:paraId="502015BC" w14:textId="77777777" w:rsidR="00BE5A3B" w:rsidRPr="003834A4" w:rsidRDefault="00BE5A3B" w:rsidP="003834A4">
            <w:pPr>
              <w:jc w:val="center"/>
              <w:rPr>
                <w:b/>
                <w:bCs/>
                <w:sz w:val="22"/>
                <w:szCs w:val="22"/>
              </w:rPr>
            </w:pPr>
            <w:r w:rsidRPr="003834A4">
              <w:rPr>
                <w:b/>
                <w:bCs/>
                <w:sz w:val="22"/>
                <w:szCs w:val="22"/>
              </w:rPr>
              <w:t>719.82</w:t>
            </w:r>
          </w:p>
        </w:tc>
      </w:tr>
      <w:tr w:rsidR="00BE5A3B" w:rsidRPr="003834A4" w14:paraId="6FBAA2AC" w14:textId="77777777" w:rsidTr="003834A4">
        <w:trPr>
          <w:trHeight w:val="20"/>
          <w:jc w:val="center"/>
        </w:trPr>
        <w:tc>
          <w:tcPr>
            <w:tcW w:w="6059" w:type="dxa"/>
            <w:shd w:val="clear" w:color="auto" w:fill="auto"/>
            <w:vAlign w:val="center"/>
            <w:hideMark/>
          </w:tcPr>
          <w:p w14:paraId="543573E3" w14:textId="77777777" w:rsidR="00BE5A3B" w:rsidRPr="003834A4" w:rsidRDefault="00BE5A3B" w:rsidP="003834A4">
            <w:pPr>
              <w:rPr>
                <w:sz w:val="22"/>
                <w:szCs w:val="22"/>
              </w:rPr>
            </w:pPr>
            <w:r w:rsidRPr="003834A4">
              <w:rPr>
                <w:sz w:val="22"/>
                <w:szCs w:val="22"/>
              </w:rPr>
              <w:t>HT I (B): Townships, Colonies, Gated Communities and Villas</w:t>
            </w:r>
          </w:p>
        </w:tc>
        <w:tc>
          <w:tcPr>
            <w:tcW w:w="1380" w:type="dxa"/>
            <w:shd w:val="clear" w:color="auto" w:fill="auto"/>
            <w:vAlign w:val="center"/>
          </w:tcPr>
          <w:p w14:paraId="21AB9C04" w14:textId="77777777" w:rsidR="00BE5A3B" w:rsidRPr="003834A4" w:rsidRDefault="00BE5A3B" w:rsidP="003834A4">
            <w:pPr>
              <w:jc w:val="center"/>
              <w:rPr>
                <w:sz w:val="22"/>
                <w:szCs w:val="22"/>
              </w:rPr>
            </w:pPr>
            <w:r w:rsidRPr="003834A4">
              <w:rPr>
                <w:sz w:val="22"/>
                <w:szCs w:val="22"/>
              </w:rPr>
              <w:t>0.00</w:t>
            </w:r>
          </w:p>
        </w:tc>
        <w:tc>
          <w:tcPr>
            <w:tcW w:w="1337" w:type="dxa"/>
            <w:shd w:val="clear" w:color="auto" w:fill="auto"/>
            <w:vAlign w:val="center"/>
          </w:tcPr>
          <w:p w14:paraId="4F8D030B" w14:textId="77777777" w:rsidR="00BE5A3B" w:rsidRPr="003834A4" w:rsidRDefault="00BE5A3B" w:rsidP="003834A4">
            <w:pPr>
              <w:jc w:val="center"/>
              <w:rPr>
                <w:sz w:val="22"/>
                <w:szCs w:val="22"/>
              </w:rPr>
            </w:pPr>
            <w:r w:rsidRPr="003834A4">
              <w:rPr>
                <w:sz w:val="22"/>
                <w:szCs w:val="22"/>
              </w:rPr>
              <w:t>0.00</w:t>
            </w:r>
          </w:p>
        </w:tc>
      </w:tr>
      <w:tr w:rsidR="00BE5A3B" w:rsidRPr="003834A4" w14:paraId="575E79B5" w14:textId="77777777" w:rsidTr="003834A4">
        <w:trPr>
          <w:trHeight w:val="20"/>
          <w:jc w:val="center"/>
        </w:trPr>
        <w:tc>
          <w:tcPr>
            <w:tcW w:w="6059" w:type="dxa"/>
            <w:shd w:val="clear" w:color="auto" w:fill="auto"/>
            <w:vAlign w:val="center"/>
            <w:hideMark/>
          </w:tcPr>
          <w:p w14:paraId="65FF8CFB" w14:textId="77777777" w:rsidR="00BE5A3B" w:rsidRPr="003834A4" w:rsidRDefault="00BE5A3B" w:rsidP="003834A4">
            <w:pPr>
              <w:rPr>
                <w:sz w:val="22"/>
                <w:szCs w:val="22"/>
              </w:rPr>
            </w:pPr>
            <w:r w:rsidRPr="003834A4">
              <w:rPr>
                <w:sz w:val="22"/>
                <w:szCs w:val="22"/>
              </w:rPr>
              <w:t>HT II (A) : Commercial</w:t>
            </w:r>
          </w:p>
        </w:tc>
        <w:tc>
          <w:tcPr>
            <w:tcW w:w="1380" w:type="dxa"/>
            <w:shd w:val="clear" w:color="auto" w:fill="auto"/>
            <w:vAlign w:val="center"/>
          </w:tcPr>
          <w:p w14:paraId="17D053A0" w14:textId="77777777" w:rsidR="00BE5A3B" w:rsidRPr="003834A4" w:rsidRDefault="00BE5A3B" w:rsidP="003834A4">
            <w:pPr>
              <w:jc w:val="center"/>
              <w:rPr>
                <w:sz w:val="22"/>
                <w:szCs w:val="22"/>
              </w:rPr>
            </w:pPr>
          </w:p>
        </w:tc>
        <w:tc>
          <w:tcPr>
            <w:tcW w:w="1337" w:type="dxa"/>
            <w:shd w:val="clear" w:color="auto" w:fill="auto"/>
            <w:vAlign w:val="center"/>
          </w:tcPr>
          <w:p w14:paraId="2E24DDD1" w14:textId="77777777" w:rsidR="00BE5A3B" w:rsidRPr="003834A4" w:rsidRDefault="00BE5A3B" w:rsidP="003834A4">
            <w:pPr>
              <w:jc w:val="center"/>
              <w:rPr>
                <w:sz w:val="22"/>
                <w:szCs w:val="22"/>
              </w:rPr>
            </w:pPr>
            <w:r w:rsidRPr="003834A4">
              <w:rPr>
                <w:sz w:val="22"/>
                <w:szCs w:val="22"/>
              </w:rPr>
              <w:t>0.00</w:t>
            </w:r>
          </w:p>
        </w:tc>
      </w:tr>
      <w:tr w:rsidR="00BE5A3B" w:rsidRPr="003834A4" w14:paraId="05640512" w14:textId="77777777" w:rsidTr="003834A4">
        <w:trPr>
          <w:trHeight w:val="20"/>
          <w:jc w:val="center"/>
        </w:trPr>
        <w:tc>
          <w:tcPr>
            <w:tcW w:w="6059" w:type="dxa"/>
            <w:shd w:val="clear" w:color="auto" w:fill="auto"/>
            <w:vAlign w:val="center"/>
            <w:hideMark/>
          </w:tcPr>
          <w:p w14:paraId="5E700C57" w14:textId="77777777" w:rsidR="00BE5A3B" w:rsidRPr="003834A4" w:rsidRDefault="00BE5A3B" w:rsidP="003834A4">
            <w:pPr>
              <w:rPr>
                <w:sz w:val="22"/>
                <w:szCs w:val="22"/>
              </w:rPr>
            </w:pPr>
            <w:r w:rsidRPr="003834A4">
              <w:rPr>
                <w:sz w:val="22"/>
                <w:szCs w:val="22"/>
              </w:rPr>
              <w:t>(ii) Major</w:t>
            </w:r>
          </w:p>
        </w:tc>
        <w:tc>
          <w:tcPr>
            <w:tcW w:w="1380" w:type="dxa"/>
            <w:shd w:val="clear" w:color="auto" w:fill="auto"/>
            <w:vAlign w:val="center"/>
          </w:tcPr>
          <w:p w14:paraId="0B963B8D" w14:textId="77777777" w:rsidR="00BE5A3B" w:rsidRPr="003834A4" w:rsidRDefault="00BE5A3B" w:rsidP="003834A4">
            <w:pPr>
              <w:jc w:val="center"/>
              <w:rPr>
                <w:sz w:val="22"/>
                <w:szCs w:val="22"/>
              </w:rPr>
            </w:pPr>
            <w:r w:rsidRPr="003834A4">
              <w:rPr>
                <w:sz w:val="22"/>
                <w:szCs w:val="22"/>
              </w:rPr>
              <w:t>0.00</w:t>
            </w:r>
          </w:p>
        </w:tc>
        <w:tc>
          <w:tcPr>
            <w:tcW w:w="1337" w:type="dxa"/>
            <w:shd w:val="clear" w:color="auto" w:fill="auto"/>
            <w:vAlign w:val="center"/>
          </w:tcPr>
          <w:p w14:paraId="1D7750D0" w14:textId="77777777" w:rsidR="00BE5A3B" w:rsidRPr="003834A4" w:rsidRDefault="00BE5A3B" w:rsidP="003834A4">
            <w:pPr>
              <w:jc w:val="center"/>
              <w:rPr>
                <w:sz w:val="22"/>
                <w:szCs w:val="22"/>
              </w:rPr>
            </w:pPr>
            <w:r w:rsidRPr="003834A4">
              <w:rPr>
                <w:sz w:val="22"/>
                <w:szCs w:val="22"/>
              </w:rPr>
              <w:t>0.00</w:t>
            </w:r>
          </w:p>
        </w:tc>
      </w:tr>
      <w:tr w:rsidR="00BE5A3B" w:rsidRPr="003834A4" w14:paraId="2F0ED259" w14:textId="77777777" w:rsidTr="003834A4">
        <w:trPr>
          <w:trHeight w:val="20"/>
          <w:jc w:val="center"/>
        </w:trPr>
        <w:tc>
          <w:tcPr>
            <w:tcW w:w="6059" w:type="dxa"/>
            <w:shd w:val="clear" w:color="auto" w:fill="auto"/>
            <w:vAlign w:val="center"/>
            <w:hideMark/>
          </w:tcPr>
          <w:p w14:paraId="69233E48" w14:textId="77777777" w:rsidR="00BE5A3B" w:rsidRPr="003834A4" w:rsidRDefault="00BE5A3B" w:rsidP="003834A4">
            <w:pPr>
              <w:rPr>
                <w:sz w:val="22"/>
                <w:szCs w:val="22"/>
              </w:rPr>
            </w:pPr>
            <w:r w:rsidRPr="003834A4">
              <w:rPr>
                <w:sz w:val="22"/>
                <w:szCs w:val="22"/>
              </w:rPr>
              <w:t>Time of Day Tariffs (6 PM to 10 PM)</w:t>
            </w:r>
          </w:p>
        </w:tc>
        <w:tc>
          <w:tcPr>
            <w:tcW w:w="1380" w:type="dxa"/>
            <w:shd w:val="clear" w:color="auto" w:fill="auto"/>
            <w:vAlign w:val="center"/>
          </w:tcPr>
          <w:p w14:paraId="08193996" w14:textId="77777777" w:rsidR="00BE5A3B" w:rsidRPr="003834A4" w:rsidRDefault="00BE5A3B" w:rsidP="003834A4">
            <w:pPr>
              <w:jc w:val="center"/>
              <w:rPr>
                <w:sz w:val="22"/>
                <w:szCs w:val="22"/>
              </w:rPr>
            </w:pPr>
            <w:r w:rsidRPr="003834A4">
              <w:rPr>
                <w:sz w:val="22"/>
                <w:szCs w:val="22"/>
              </w:rPr>
              <w:t>0.00</w:t>
            </w:r>
          </w:p>
        </w:tc>
        <w:tc>
          <w:tcPr>
            <w:tcW w:w="1337" w:type="dxa"/>
            <w:shd w:val="clear" w:color="auto" w:fill="auto"/>
            <w:vAlign w:val="center"/>
          </w:tcPr>
          <w:p w14:paraId="4AC2D269" w14:textId="77777777" w:rsidR="00BE5A3B" w:rsidRPr="003834A4" w:rsidRDefault="00BE5A3B" w:rsidP="003834A4">
            <w:pPr>
              <w:jc w:val="center"/>
              <w:rPr>
                <w:sz w:val="22"/>
                <w:szCs w:val="22"/>
              </w:rPr>
            </w:pPr>
            <w:r w:rsidRPr="003834A4">
              <w:rPr>
                <w:sz w:val="22"/>
                <w:szCs w:val="22"/>
              </w:rPr>
              <w:t>0.00</w:t>
            </w:r>
          </w:p>
        </w:tc>
      </w:tr>
      <w:tr w:rsidR="00BE5A3B" w:rsidRPr="003834A4" w14:paraId="6EBE7246" w14:textId="77777777" w:rsidTr="003834A4">
        <w:trPr>
          <w:trHeight w:val="20"/>
          <w:jc w:val="center"/>
        </w:trPr>
        <w:tc>
          <w:tcPr>
            <w:tcW w:w="6059" w:type="dxa"/>
            <w:shd w:val="clear" w:color="auto" w:fill="auto"/>
            <w:vAlign w:val="center"/>
            <w:hideMark/>
          </w:tcPr>
          <w:p w14:paraId="66A86FC1" w14:textId="77777777" w:rsidR="00BE5A3B" w:rsidRPr="003834A4" w:rsidRDefault="00BE5A3B" w:rsidP="003834A4">
            <w:pPr>
              <w:rPr>
                <w:sz w:val="22"/>
                <w:szCs w:val="22"/>
              </w:rPr>
            </w:pPr>
            <w:r w:rsidRPr="003834A4">
              <w:rPr>
                <w:sz w:val="22"/>
                <w:szCs w:val="22"/>
              </w:rPr>
              <w:t>(iv) Function Halls / Auditoriums</w:t>
            </w:r>
          </w:p>
        </w:tc>
        <w:tc>
          <w:tcPr>
            <w:tcW w:w="1380" w:type="dxa"/>
            <w:shd w:val="clear" w:color="auto" w:fill="auto"/>
            <w:vAlign w:val="center"/>
          </w:tcPr>
          <w:p w14:paraId="66D42DA1" w14:textId="77777777" w:rsidR="00BE5A3B" w:rsidRPr="003834A4" w:rsidRDefault="00BE5A3B" w:rsidP="003834A4">
            <w:pPr>
              <w:jc w:val="center"/>
              <w:rPr>
                <w:sz w:val="22"/>
                <w:szCs w:val="22"/>
              </w:rPr>
            </w:pPr>
            <w:r w:rsidRPr="003834A4">
              <w:rPr>
                <w:sz w:val="22"/>
                <w:szCs w:val="22"/>
              </w:rPr>
              <w:t>0.00</w:t>
            </w:r>
          </w:p>
        </w:tc>
        <w:tc>
          <w:tcPr>
            <w:tcW w:w="1337" w:type="dxa"/>
            <w:shd w:val="clear" w:color="auto" w:fill="auto"/>
            <w:vAlign w:val="center"/>
          </w:tcPr>
          <w:p w14:paraId="74E7769E" w14:textId="77777777" w:rsidR="00BE5A3B" w:rsidRPr="003834A4" w:rsidRDefault="00BE5A3B" w:rsidP="003834A4">
            <w:pPr>
              <w:jc w:val="center"/>
              <w:rPr>
                <w:sz w:val="22"/>
                <w:szCs w:val="22"/>
              </w:rPr>
            </w:pPr>
            <w:r w:rsidRPr="003834A4">
              <w:rPr>
                <w:sz w:val="22"/>
                <w:szCs w:val="22"/>
              </w:rPr>
              <w:t>0.00</w:t>
            </w:r>
          </w:p>
        </w:tc>
      </w:tr>
      <w:tr w:rsidR="00BE5A3B" w:rsidRPr="003834A4" w14:paraId="15859CCD" w14:textId="77777777" w:rsidTr="003834A4">
        <w:trPr>
          <w:trHeight w:val="20"/>
          <w:jc w:val="center"/>
        </w:trPr>
        <w:tc>
          <w:tcPr>
            <w:tcW w:w="6059" w:type="dxa"/>
            <w:shd w:val="clear" w:color="auto" w:fill="auto"/>
            <w:vAlign w:val="center"/>
            <w:hideMark/>
          </w:tcPr>
          <w:p w14:paraId="1B32D068" w14:textId="77777777" w:rsidR="00BE5A3B" w:rsidRPr="003834A4" w:rsidRDefault="00BE5A3B" w:rsidP="003834A4">
            <w:pPr>
              <w:rPr>
                <w:sz w:val="22"/>
                <w:szCs w:val="22"/>
              </w:rPr>
            </w:pPr>
            <w:r w:rsidRPr="003834A4">
              <w:rPr>
                <w:sz w:val="22"/>
                <w:szCs w:val="22"/>
              </w:rPr>
              <w:t>HT II (B) : Start up power</w:t>
            </w:r>
          </w:p>
        </w:tc>
        <w:tc>
          <w:tcPr>
            <w:tcW w:w="1380" w:type="dxa"/>
            <w:shd w:val="clear" w:color="auto" w:fill="auto"/>
            <w:vAlign w:val="center"/>
          </w:tcPr>
          <w:p w14:paraId="0771EBB1" w14:textId="77777777" w:rsidR="00BE5A3B" w:rsidRPr="003834A4" w:rsidRDefault="00BE5A3B" w:rsidP="003834A4">
            <w:pPr>
              <w:jc w:val="center"/>
              <w:rPr>
                <w:sz w:val="22"/>
                <w:szCs w:val="22"/>
              </w:rPr>
            </w:pPr>
            <w:r w:rsidRPr="003834A4">
              <w:rPr>
                <w:sz w:val="22"/>
                <w:szCs w:val="22"/>
              </w:rPr>
              <w:t>0.31</w:t>
            </w:r>
          </w:p>
        </w:tc>
        <w:tc>
          <w:tcPr>
            <w:tcW w:w="1337" w:type="dxa"/>
            <w:shd w:val="clear" w:color="auto" w:fill="auto"/>
            <w:vAlign w:val="center"/>
          </w:tcPr>
          <w:p w14:paraId="386BAAD6" w14:textId="77777777" w:rsidR="00BE5A3B" w:rsidRPr="003834A4" w:rsidRDefault="00BE5A3B" w:rsidP="003834A4">
            <w:pPr>
              <w:jc w:val="center"/>
              <w:rPr>
                <w:sz w:val="22"/>
                <w:szCs w:val="22"/>
              </w:rPr>
            </w:pPr>
            <w:r w:rsidRPr="003834A4">
              <w:rPr>
                <w:sz w:val="22"/>
                <w:szCs w:val="22"/>
              </w:rPr>
              <w:t>0.30</w:t>
            </w:r>
          </w:p>
        </w:tc>
      </w:tr>
      <w:tr w:rsidR="00BE5A3B" w:rsidRPr="003834A4" w14:paraId="23B185B0" w14:textId="77777777" w:rsidTr="003834A4">
        <w:trPr>
          <w:trHeight w:val="20"/>
          <w:jc w:val="center"/>
        </w:trPr>
        <w:tc>
          <w:tcPr>
            <w:tcW w:w="6059" w:type="dxa"/>
            <w:shd w:val="clear" w:color="auto" w:fill="auto"/>
            <w:vAlign w:val="center"/>
            <w:hideMark/>
          </w:tcPr>
          <w:p w14:paraId="41DD1BC5" w14:textId="77777777" w:rsidR="00BE5A3B" w:rsidRPr="003834A4" w:rsidRDefault="00BE5A3B" w:rsidP="003834A4">
            <w:pPr>
              <w:rPr>
                <w:sz w:val="22"/>
                <w:szCs w:val="22"/>
              </w:rPr>
            </w:pPr>
            <w:r w:rsidRPr="003834A4">
              <w:rPr>
                <w:sz w:val="22"/>
                <w:szCs w:val="22"/>
              </w:rPr>
              <w:t>HT II (C): Electric Vehicles (</w:t>
            </w:r>
            <w:proofErr w:type="spellStart"/>
            <w:r w:rsidRPr="003834A4">
              <w:rPr>
                <w:sz w:val="22"/>
                <w:szCs w:val="22"/>
              </w:rPr>
              <w:t>Evs</w:t>
            </w:r>
            <w:proofErr w:type="spellEnd"/>
            <w:r w:rsidRPr="003834A4">
              <w:rPr>
                <w:sz w:val="22"/>
                <w:szCs w:val="22"/>
              </w:rPr>
              <w:t>) / Charging stations</w:t>
            </w:r>
          </w:p>
        </w:tc>
        <w:tc>
          <w:tcPr>
            <w:tcW w:w="1380" w:type="dxa"/>
            <w:shd w:val="clear" w:color="auto" w:fill="auto"/>
            <w:vAlign w:val="center"/>
          </w:tcPr>
          <w:p w14:paraId="5A7F305A" w14:textId="77777777" w:rsidR="00BE5A3B" w:rsidRPr="003834A4" w:rsidRDefault="00BE5A3B" w:rsidP="003834A4">
            <w:pPr>
              <w:jc w:val="center"/>
              <w:rPr>
                <w:sz w:val="22"/>
                <w:szCs w:val="22"/>
              </w:rPr>
            </w:pPr>
            <w:r w:rsidRPr="003834A4">
              <w:rPr>
                <w:sz w:val="22"/>
                <w:szCs w:val="22"/>
              </w:rPr>
              <w:t>0.00</w:t>
            </w:r>
          </w:p>
        </w:tc>
        <w:tc>
          <w:tcPr>
            <w:tcW w:w="1337" w:type="dxa"/>
            <w:shd w:val="clear" w:color="auto" w:fill="auto"/>
            <w:vAlign w:val="center"/>
          </w:tcPr>
          <w:p w14:paraId="5C6EDA17" w14:textId="77777777" w:rsidR="00BE5A3B" w:rsidRPr="003834A4" w:rsidRDefault="00BE5A3B" w:rsidP="003834A4">
            <w:pPr>
              <w:jc w:val="center"/>
              <w:rPr>
                <w:sz w:val="22"/>
                <w:szCs w:val="22"/>
              </w:rPr>
            </w:pPr>
            <w:r w:rsidRPr="003834A4">
              <w:rPr>
                <w:sz w:val="22"/>
                <w:szCs w:val="22"/>
              </w:rPr>
              <w:t>0.00</w:t>
            </w:r>
          </w:p>
        </w:tc>
      </w:tr>
      <w:tr w:rsidR="00BE5A3B" w:rsidRPr="003834A4" w14:paraId="5419744A" w14:textId="77777777" w:rsidTr="003834A4">
        <w:trPr>
          <w:trHeight w:val="20"/>
          <w:jc w:val="center"/>
        </w:trPr>
        <w:tc>
          <w:tcPr>
            <w:tcW w:w="6059" w:type="dxa"/>
            <w:shd w:val="clear" w:color="auto" w:fill="auto"/>
            <w:vAlign w:val="center"/>
            <w:hideMark/>
          </w:tcPr>
          <w:p w14:paraId="6C6288E7" w14:textId="77777777" w:rsidR="00BE5A3B" w:rsidRPr="003834A4" w:rsidRDefault="00BE5A3B" w:rsidP="003834A4">
            <w:pPr>
              <w:rPr>
                <w:sz w:val="22"/>
                <w:szCs w:val="22"/>
              </w:rPr>
            </w:pPr>
            <w:r w:rsidRPr="003834A4">
              <w:rPr>
                <w:sz w:val="22"/>
                <w:szCs w:val="22"/>
              </w:rPr>
              <w:t>HT II (D) : Green Power</w:t>
            </w:r>
          </w:p>
        </w:tc>
        <w:tc>
          <w:tcPr>
            <w:tcW w:w="1380" w:type="dxa"/>
            <w:shd w:val="clear" w:color="auto" w:fill="auto"/>
            <w:vAlign w:val="center"/>
          </w:tcPr>
          <w:p w14:paraId="1B2AE933" w14:textId="77777777" w:rsidR="00BE5A3B" w:rsidRPr="003834A4" w:rsidRDefault="00BE5A3B" w:rsidP="003834A4">
            <w:pPr>
              <w:jc w:val="center"/>
              <w:rPr>
                <w:sz w:val="22"/>
                <w:szCs w:val="22"/>
              </w:rPr>
            </w:pPr>
            <w:r w:rsidRPr="003834A4">
              <w:rPr>
                <w:sz w:val="22"/>
                <w:szCs w:val="22"/>
              </w:rPr>
              <w:t>0.03</w:t>
            </w:r>
          </w:p>
        </w:tc>
        <w:tc>
          <w:tcPr>
            <w:tcW w:w="1337" w:type="dxa"/>
            <w:shd w:val="clear" w:color="auto" w:fill="auto"/>
            <w:vAlign w:val="center"/>
          </w:tcPr>
          <w:p w14:paraId="584116ED" w14:textId="77777777" w:rsidR="00BE5A3B" w:rsidRPr="003834A4" w:rsidRDefault="00BE5A3B" w:rsidP="003834A4">
            <w:pPr>
              <w:jc w:val="center"/>
              <w:rPr>
                <w:sz w:val="22"/>
                <w:szCs w:val="22"/>
              </w:rPr>
            </w:pPr>
            <w:r w:rsidRPr="003834A4">
              <w:rPr>
                <w:sz w:val="22"/>
                <w:szCs w:val="22"/>
              </w:rPr>
              <w:t>0.02</w:t>
            </w:r>
          </w:p>
        </w:tc>
      </w:tr>
      <w:tr w:rsidR="00BE5A3B" w:rsidRPr="003834A4" w14:paraId="5D3D184C" w14:textId="77777777" w:rsidTr="003834A4">
        <w:trPr>
          <w:trHeight w:val="20"/>
          <w:jc w:val="center"/>
        </w:trPr>
        <w:tc>
          <w:tcPr>
            <w:tcW w:w="6059" w:type="dxa"/>
            <w:shd w:val="clear" w:color="auto" w:fill="auto"/>
            <w:vAlign w:val="center"/>
            <w:hideMark/>
          </w:tcPr>
          <w:p w14:paraId="6F8F0DD3" w14:textId="77777777" w:rsidR="00BE5A3B" w:rsidRPr="003834A4" w:rsidRDefault="00BE5A3B" w:rsidP="003834A4">
            <w:pPr>
              <w:rPr>
                <w:sz w:val="22"/>
                <w:szCs w:val="22"/>
              </w:rPr>
            </w:pPr>
            <w:r w:rsidRPr="003834A4">
              <w:rPr>
                <w:sz w:val="22"/>
                <w:szCs w:val="22"/>
              </w:rPr>
              <w:t>HT III (A): Industry</w:t>
            </w:r>
          </w:p>
        </w:tc>
        <w:tc>
          <w:tcPr>
            <w:tcW w:w="1380" w:type="dxa"/>
            <w:shd w:val="clear" w:color="auto" w:fill="auto"/>
            <w:vAlign w:val="center"/>
          </w:tcPr>
          <w:p w14:paraId="5E125AC6" w14:textId="77777777" w:rsidR="00BE5A3B" w:rsidRPr="003834A4" w:rsidRDefault="00BE5A3B" w:rsidP="003834A4">
            <w:pPr>
              <w:jc w:val="center"/>
              <w:rPr>
                <w:sz w:val="22"/>
                <w:szCs w:val="22"/>
              </w:rPr>
            </w:pPr>
            <w:r w:rsidRPr="003834A4">
              <w:rPr>
                <w:sz w:val="22"/>
                <w:szCs w:val="22"/>
              </w:rPr>
              <w:t>0.00</w:t>
            </w:r>
          </w:p>
        </w:tc>
        <w:tc>
          <w:tcPr>
            <w:tcW w:w="1337" w:type="dxa"/>
            <w:shd w:val="clear" w:color="auto" w:fill="auto"/>
            <w:vAlign w:val="center"/>
          </w:tcPr>
          <w:p w14:paraId="01315957" w14:textId="77777777" w:rsidR="00BE5A3B" w:rsidRPr="003834A4" w:rsidRDefault="00BE5A3B" w:rsidP="003834A4">
            <w:pPr>
              <w:jc w:val="center"/>
              <w:rPr>
                <w:sz w:val="22"/>
                <w:szCs w:val="22"/>
              </w:rPr>
            </w:pPr>
            <w:r w:rsidRPr="003834A4">
              <w:rPr>
                <w:sz w:val="22"/>
                <w:szCs w:val="22"/>
              </w:rPr>
              <w:t>0.00</w:t>
            </w:r>
          </w:p>
        </w:tc>
      </w:tr>
      <w:tr w:rsidR="00BE5A3B" w:rsidRPr="003834A4" w14:paraId="24D1A1BE" w14:textId="77777777" w:rsidTr="003834A4">
        <w:trPr>
          <w:trHeight w:val="20"/>
          <w:jc w:val="center"/>
        </w:trPr>
        <w:tc>
          <w:tcPr>
            <w:tcW w:w="6059" w:type="dxa"/>
            <w:shd w:val="clear" w:color="auto" w:fill="auto"/>
            <w:vAlign w:val="center"/>
            <w:hideMark/>
          </w:tcPr>
          <w:p w14:paraId="0BDA1692" w14:textId="77777777" w:rsidR="00BE5A3B" w:rsidRPr="003834A4" w:rsidRDefault="00BE5A3B" w:rsidP="003834A4">
            <w:pPr>
              <w:rPr>
                <w:sz w:val="22"/>
                <w:szCs w:val="22"/>
              </w:rPr>
            </w:pPr>
            <w:r w:rsidRPr="003834A4">
              <w:rPr>
                <w:sz w:val="22"/>
                <w:szCs w:val="22"/>
              </w:rPr>
              <w:t>Time of Day tariff (TOD) (High Grid Demand) (Feb'23, Mar'23), (Apr-May'22) &amp; (Sep'22-Oct'22)</w:t>
            </w:r>
          </w:p>
        </w:tc>
        <w:tc>
          <w:tcPr>
            <w:tcW w:w="1380" w:type="dxa"/>
            <w:shd w:val="clear" w:color="auto" w:fill="auto"/>
            <w:vAlign w:val="center"/>
          </w:tcPr>
          <w:p w14:paraId="48A0A0C0" w14:textId="77777777" w:rsidR="00BE5A3B" w:rsidRPr="003834A4" w:rsidRDefault="00BE5A3B" w:rsidP="003834A4">
            <w:pPr>
              <w:jc w:val="center"/>
              <w:rPr>
                <w:sz w:val="22"/>
                <w:szCs w:val="22"/>
              </w:rPr>
            </w:pPr>
          </w:p>
        </w:tc>
        <w:tc>
          <w:tcPr>
            <w:tcW w:w="1337" w:type="dxa"/>
            <w:shd w:val="clear" w:color="auto" w:fill="auto"/>
            <w:vAlign w:val="center"/>
          </w:tcPr>
          <w:p w14:paraId="5543CB0D" w14:textId="77777777" w:rsidR="00BE5A3B" w:rsidRPr="003834A4" w:rsidRDefault="00BE5A3B" w:rsidP="003834A4">
            <w:pPr>
              <w:jc w:val="center"/>
              <w:rPr>
                <w:sz w:val="22"/>
                <w:szCs w:val="22"/>
              </w:rPr>
            </w:pPr>
          </w:p>
        </w:tc>
      </w:tr>
      <w:tr w:rsidR="00BE5A3B" w:rsidRPr="003834A4" w14:paraId="6287347B" w14:textId="77777777" w:rsidTr="003834A4">
        <w:trPr>
          <w:trHeight w:val="20"/>
          <w:jc w:val="center"/>
        </w:trPr>
        <w:tc>
          <w:tcPr>
            <w:tcW w:w="6059" w:type="dxa"/>
            <w:shd w:val="clear" w:color="auto" w:fill="auto"/>
            <w:vAlign w:val="center"/>
            <w:hideMark/>
          </w:tcPr>
          <w:p w14:paraId="1936BEB5" w14:textId="77777777" w:rsidR="00BE5A3B" w:rsidRPr="003834A4" w:rsidRDefault="00BE5A3B" w:rsidP="003834A4">
            <w:pPr>
              <w:rPr>
                <w:sz w:val="22"/>
                <w:szCs w:val="22"/>
              </w:rPr>
            </w:pPr>
            <w:r w:rsidRPr="003834A4">
              <w:rPr>
                <w:sz w:val="22"/>
                <w:szCs w:val="22"/>
              </w:rPr>
              <w:t>Peak (06 to 10) &amp; (18 to 22)</w:t>
            </w:r>
          </w:p>
        </w:tc>
        <w:tc>
          <w:tcPr>
            <w:tcW w:w="1380" w:type="dxa"/>
            <w:shd w:val="clear" w:color="auto" w:fill="auto"/>
            <w:vAlign w:val="center"/>
          </w:tcPr>
          <w:p w14:paraId="643EE092" w14:textId="77777777" w:rsidR="00BE5A3B" w:rsidRPr="003834A4" w:rsidRDefault="00BE5A3B" w:rsidP="003834A4">
            <w:pPr>
              <w:jc w:val="center"/>
              <w:rPr>
                <w:sz w:val="22"/>
                <w:szCs w:val="22"/>
              </w:rPr>
            </w:pPr>
            <w:r w:rsidRPr="003834A4">
              <w:rPr>
                <w:sz w:val="22"/>
                <w:szCs w:val="22"/>
              </w:rPr>
              <w:t>128.71</w:t>
            </w:r>
          </w:p>
        </w:tc>
        <w:tc>
          <w:tcPr>
            <w:tcW w:w="1337" w:type="dxa"/>
            <w:shd w:val="clear" w:color="auto" w:fill="auto"/>
            <w:vAlign w:val="center"/>
          </w:tcPr>
          <w:p w14:paraId="5B3A316E" w14:textId="77777777" w:rsidR="00BE5A3B" w:rsidRPr="003834A4" w:rsidRDefault="00BE5A3B" w:rsidP="003834A4">
            <w:pPr>
              <w:jc w:val="center"/>
              <w:rPr>
                <w:sz w:val="22"/>
                <w:szCs w:val="22"/>
              </w:rPr>
            </w:pPr>
            <w:r w:rsidRPr="003834A4">
              <w:rPr>
                <w:sz w:val="22"/>
                <w:szCs w:val="22"/>
              </w:rPr>
              <w:t>143.25</w:t>
            </w:r>
          </w:p>
        </w:tc>
      </w:tr>
      <w:tr w:rsidR="00BE5A3B" w:rsidRPr="003834A4" w14:paraId="04119E05" w14:textId="77777777" w:rsidTr="003834A4">
        <w:trPr>
          <w:trHeight w:val="20"/>
          <w:jc w:val="center"/>
        </w:trPr>
        <w:tc>
          <w:tcPr>
            <w:tcW w:w="6059" w:type="dxa"/>
            <w:shd w:val="clear" w:color="auto" w:fill="auto"/>
            <w:vAlign w:val="center"/>
            <w:hideMark/>
          </w:tcPr>
          <w:p w14:paraId="77F5459F" w14:textId="77777777" w:rsidR="00BE5A3B" w:rsidRPr="003834A4" w:rsidRDefault="00BE5A3B" w:rsidP="003834A4">
            <w:pPr>
              <w:rPr>
                <w:sz w:val="22"/>
                <w:szCs w:val="22"/>
              </w:rPr>
            </w:pPr>
            <w:r w:rsidRPr="003834A4">
              <w:rPr>
                <w:sz w:val="22"/>
                <w:szCs w:val="22"/>
              </w:rPr>
              <w:t>Off Peak (10-15) &amp; (00-06)</w:t>
            </w:r>
          </w:p>
        </w:tc>
        <w:tc>
          <w:tcPr>
            <w:tcW w:w="1380" w:type="dxa"/>
            <w:shd w:val="clear" w:color="auto" w:fill="auto"/>
            <w:vAlign w:val="center"/>
          </w:tcPr>
          <w:p w14:paraId="177CD708" w14:textId="77777777" w:rsidR="00BE5A3B" w:rsidRPr="003834A4" w:rsidRDefault="00BE5A3B" w:rsidP="003834A4">
            <w:pPr>
              <w:jc w:val="center"/>
              <w:rPr>
                <w:sz w:val="22"/>
                <w:szCs w:val="22"/>
              </w:rPr>
            </w:pPr>
            <w:r w:rsidRPr="003834A4">
              <w:rPr>
                <w:sz w:val="22"/>
                <w:szCs w:val="22"/>
              </w:rPr>
              <w:t>48.88</w:t>
            </w:r>
          </w:p>
        </w:tc>
        <w:tc>
          <w:tcPr>
            <w:tcW w:w="1337" w:type="dxa"/>
            <w:shd w:val="clear" w:color="auto" w:fill="auto"/>
            <w:vAlign w:val="center"/>
          </w:tcPr>
          <w:p w14:paraId="2B520189" w14:textId="77777777" w:rsidR="00BE5A3B" w:rsidRPr="003834A4" w:rsidRDefault="00BE5A3B" w:rsidP="003834A4">
            <w:pPr>
              <w:jc w:val="center"/>
              <w:rPr>
                <w:sz w:val="22"/>
                <w:szCs w:val="22"/>
              </w:rPr>
            </w:pPr>
            <w:r w:rsidRPr="003834A4">
              <w:rPr>
                <w:sz w:val="22"/>
                <w:szCs w:val="22"/>
              </w:rPr>
              <w:t>56.02</w:t>
            </w:r>
          </w:p>
        </w:tc>
      </w:tr>
      <w:tr w:rsidR="00BE5A3B" w:rsidRPr="003834A4" w14:paraId="14B3BA8D" w14:textId="77777777" w:rsidTr="003834A4">
        <w:trPr>
          <w:trHeight w:val="20"/>
          <w:jc w:val="center"/>
        </w:trPr>
        <w:tc>
          <w:tcPr>
            <w:tcW w:w="6059" w:type="dxa"/>
            <w:shd w:val="clear" w:color="auto" w:fill="auto"/>
            <w:vAlign w:val="center"/>
            <w:hideMark/>
          </w:tcPr>
          <w:p w14:paraId="32E7D09A" w14:textId="77777777" w:rsidR="00BE5A3B" w:rsidRPr="003834A4" w:rsidRDefault="00BE5A3B" w:rsidP="003834A4">
            <w:pPr>
              <w:rPr>
                <w:sz w:val="22"/>
                <w:szCs w:val="22"/>
              </w:rPr>
            </w:pPr>
            <w:r w:rsidRPr="003834A4">
              <w:rPr>
                <w:sz w:val="22"/>
                <w:szCs w:val="22"/>
              </w:rPr>
              <w:t>Normal (15-18) &amp; (22-24)</w:t>
            </w:r>
          </w:p>
        </w:tc>
        <w:tc>
          <w:tcPr>
            <w:tcW w:w="1380" w:type="dxa"/>
            <w:shd w:val="clear" w:color="auto" w:fill="auto"/>
            <w:vAlign w:val="center"/>
          </w:tcPr>
          <w:p w14:paraId="023A72ED" w14:textId="77777777" w:rsidR="00BE5A3B" w:rsidRPr="003834A4" w:rsidRDefault="00BE5A3B" w:rsidP="003834A4">
            <w:pPr>
              <w:jc w:val="center"/>
              <w:rPr>
                <w:sz w:val="22"/>
                <w:szCs w:val="22"/>
              </w:rPr>
            </w:pPr>
            <w:r w:rsidRPr="003834A4">
              <w:rPr>
                <w:sz w:val="22"/>
                <w:szCs w:val="22"/>
              </w:rPr>
              <w:t>32.65</w:t>
            </w:r>
          </w:p>
        </w:tc>
        <w:tc>
          <w:tcPr>
            <w:tcW w:w="1337" w:type="dxa"/>
            <w:shd w:val="clear" w:color="auto" w:fill="auto"/>
            <w:vAlign w:val="center"/>
          </w:tcPr>
          <w:p w14:paraId="17578C72" w14:textId="77777777" w:rsidR="00BE5A3B" w:rsidRPr="003834A4" w:rsidRDefault="00BE5A3B" w:rsidP="003834A4">
            <w:pPr>
              <w:jc w:val="center"/>
              <w:rPr>
                <w:sz w:val="22"/>
                <w:szCs w:val="22"/>
              </w:rPr>
            </w:pPr>
            <w:r w:rsidRPr="003834A4">
              <w:rPr>
                <w:sz w:val="22"/>
                <w:szCs w:val="22"/>
              </w:rPr>
              <w:t>44.32</w:t>
            </w:r>
          </w:p>
        </w:tc>
      </w:tr>
      <w:tr w:rsidR="00BE5A3B" w:rsidRPr="003834A4" w14:paraId="2CECF8BB" w14:textId="77777777" w:rsidTr="003834A4">
        <w:trPr>
          <w:trHeight w:val="20"/>
          <w:jc w:val="center"/>
        </w:trPr>
        <w:tc>
          <w:tcPr>
            <w:tcW w:w="6059" w:type="dxa"/>
            <w:shd w:val="clear" w:color="auto" w:fill="auto"/>
            <w:vAlign w:val="center"/>
            <w:hideMark/>
          </w:tcPr>
          <w:p w14:paraId="4E086221" w14:textId="77777777" w:rsidR="00BE5A3B" w:rsidRPr="003834A4" w:rsidRDefault="00BE5A3B" w:rsidP="003834A4">
            <w:pPr>
              <w:rPr>
                <w:sz w:val="22"/>
                <w:szCs w:val="22"/>
              </w:rPr>
            </w:pPr>
            <w:r w:rsidRPr="003834A4">
              <w:rPr>
                <w:sz w:val="22"/>
                <w:szCs w:val="22"/>
              </w:rPr>
              <w:t>Time of Day tariff (TOD) (Low Grid Demand) (Jun'22, Aug'22), (Nov'22-Jan'23)</w:t>
            </w:r>
          </w:p>
        </w:tc>
        <w:tc>
          <w:tcPr>
            <w:tcW w:w="1380" w:type="dxa"/>
            <w:shd w:val="clear" w:color="auto" w:fill="auto"/>
            <w:vAlign w:val="center"/>
          </w:tcPr>
          <w:p w14:paraId="32A95A97" w14:textId="77777777" w:rsidR="00BE5A3B" w:rsidRPr="003834A4" w:rsidRDefault="00BE5A3B" w:rsidP="003834A4">
            <w:pPr>
              <w:jc w:val="center"/>
              <w:rPr>
                <w:sz w:val="22"/>
                <w:szCs w:val="22"/>
              </w:rPr>
            </w:pPr>
          </w:p>
        </w:tc>
        <w:tc>
          <w:tcPr>
            <w:tcW w:w="1337" w:type="dxa"/>
            <w:shd w:val="clear" w:color="auto" w:fill="auto"/>
            <w:vAlign w:val="center"/>
          </w:tcPr>
          <w:p w14:paraId="26051B17" w14:textId="77777777" w:rsidR="00BE5A3B" w:rsidRPr="003834A4" w:rsidRDefault="00BE5A3B" w:rsidP="003834A4">
            <w:pPr>
              <w:jc w:val="center"/>
              <w:rPr>
                <w:sz w:val="22"/>
                <w:szCs w:val="22"/>
              </w:rPr>
            </w:pPr>
          </w:p>
        </w:tc>
      </w:tr>
      <w:tr w:rsidR="00BE5A3B" w:rsidRPr="003834A4" w14:paraId="7A15A2C7" w14:textId="77777777" w:rsidTr="003834A4">
        <w:trPr>
          <w:trHeight w:val="20"/>
          <w:jc w:val="center"/>
        </w:trPr>
        <w:tc>
          <w:tcPr>
            <w:tcW w:w="6059" w:type="dxa"/>
            <w:shd w:val="clear" w:color="auto" w:fill="auto"/>
            <w:vAlign w:val="center"/>
            <w:hideMark/>
          </w:tcPr>
          <w:p w14:paraId="1A0EDA54" w14:textId="77777777" w:rsidR="00BE5A3B" w:rsidRPr="003834A4" w:rsidRDefault="00BE5A3B" w:rsidP="003834A4">
            <w:pPr>
              <w:rPr>
                <w:sz w:val="22"/>
                <w:szCs w:val="22"/>
              </w:rPr>
            </w:pPr>
            <w:r w:rsidRPr="003834A4">
              <w:rPr>
                <w:sz w:val="22"/>
                <w:szCs w:val="22"/>
              </w:rPr>
              <w:t>Peak (06 to 10) &amp; (18 to 22)</w:t>
            </w:r>
          </w:p>
        </w:tc>
        <w:tc>
          <w:tcPr>
            <w:tcW w:w="1380" w:type="dxa"/>
            <w:shd w:val="clear" w:color="auto" w:fill="auto"/>
            <w:vAlign w:val="center"/>
          </w:tcPr>
          <w:p w14:paraId="46DA8B6D" w14:textId="77777777" w:rsidR="00BE5A3B" w:rsidRPr="003834A4" w:rsidRDefault="00BE5A3B" w:rsidP="003834A4">
            <w:pPr>
              <w:jc w:val="center"/>
              <w:rPr>
                <w:sz w:val="22"/>
                <w:szCs w:val="22"/>
              </w:rPr>
            </w:pPr>
            <w:r w:rsidRPr="003834A4">
              <w:rPr>
                <w:sz w:val="22"/>
                <w:szCs w:val="22"/>
              </w:rPr>
              <w:t>53.83</w:t>
            </w:r>
          </w:p>
        </w:tc>
        <w:tc>
          <w:tcPr>
            <w:tcW w:w="1337" w:type="dxa"/>
            <w:shd w:val="clear" w:color="auto" w:fill="auto"/>
            <w:vAlign w:val="center"/>
          </w:tcPr>
          <w:p w14:paraId="4923B64E" w14:textId="77777777" w:rsidR="00BE5A3B" w:rsidRPr="003834A4" w:rsidRDefault="00BE5A3B" w:rsidP="003834A4">
            <w:pPr>
              <w:jc w:val="center"/>
              <w:rPr>
                <w:sz w:val="22"/>
                <w:szCs w:val="22"/>
              </w:rPr>
            </w:pPr>
            <w:r w:rsidRPr="003834A4">
              <w:rPr>
                <w:sz w:val="22"/>
                <w:szCs w:val="22"/>
              </w:rPr>
              <w:t>58.37</w:t>
            </w:r>
          </w:p>
        </w:tc>
      </w:tr>
      <w:tr w:rsidR="00BE5A3B" w:rsidRPr="003834A4" w14:paraId="561CF7A6" w14:textId="77777777" w:rsidTr="003834A4">
        <w:trPr>
          <w:trHeight w:val="20"/>
          <w:jc w:val="center"/>
        </w:trPr>
        <w:tc>
          <w:tcPr>
            <w:tcW w:w="6059" w:type="dxa"/>
            <w:shd w:val="clear" w:color="auto" w:fill="auto"/>
            <w:vAlign w:val="center"/>
            <w:hideMark/>
          </w:tcPr>
          <w:p w14:paraId="2B12A155" w14:textId="77777777" w:rsidR="00BE5A3B" w:rsidRPr="003834A4" w:rsidRDefault="00BE5A3B" w:rsidP="003834A4">
            <w:pPr>
              <w:rPr>
                <w:sz w:val="22"/>
                <w:szCs w:val="22"/>
              </w:rPr>
            </w:pPr>
            <w:r w:rsidRPr="003834A4">
              <w:rPr>
                <w:sz w:val="22"/>
                <w:szCs w:val="22"/>
              </w:rPr>
              <w:t>Off Peak (10-15) &amp; (00-06)</w:t>
            </w:r>
          </w:p>
        </w:tc>
        <w:tc>
          <w:tcPr>
            <w:tcW w:w="1380" w:type="dxa"/>
            <w:shd w:val="clear" w:color="auto" w:fill="auto"/>
            <w:vAlign w:val="center"/>
          </w:tcPr>
          <w:p w14:paraId="04C4093B" w14:textId="77777777" w:rsidR="00BE5A3B" w:rsidRPr="003834A4" w:rsidRDefault="00BE5A3B" w:rsidP="003834A4">
            <w:pPr>
              <w:jc w:val="center"/>
              <w:rPr>
                <w:sz w:val="22"/>
                <w:szCs w:val="22"/>
              </w:rPr>
            </w:pPr>
            <w:r w:rsidRPr="003834A4">
              <w:rPr>
                <w:sz w:val="22"/>
                <w:szCs w:val="22"/>
              </w:rPr>
              <w:t>45.33</w:t>
            </w:r>
          </w:p>
        </w:tc>
        <w:tc>
          <w:tcPr>
            <w:tcW w:w="1337" w:type="dxa"/>
            <w:shd w:val="clear" w:color="auto" w:fill="auto"/>
            <w:vAlign w:val="center"/>
          </w:tcPr>
          <w:p w14:paraId="6FA2DD9E" w14:textId="77777777" w:rsidR="00BE5A3B" w:rsidRPr="003834A4" w:rsidRDefault="00BE5A3B" w:rsidP="003834A4">
            <w:pPr>
              <w:jc w:val="center"/>
              <w:rPr>
                <w:sz w:val="22"/>
                <w:szCs w:val="22"/>
              </w:rPr>
            </w:pPr>
            <w:r w:rsidRPr="003834A4">
              <w:rPr>
                <w:sz w:val="22"/>
                <w:szCs w:val="22"/>
              </w:rPr>
              <w:t>49.16</w:t>
            </w:r>
          </w:p>
        </w:tc>
      </w:tr>
      <w:tr w:rsidR="00BE5A3B" w:rsidRPr="003834A4" w14:paraId="0589AFCC" w14:textId="77777777" w:rsidTr="003834A4">
        <w:trPr>
          <w:trHeight w:val="20"/>
          <w:jc w:val="center"/>
        </w:trPr>
        <w:tc>
          <w:tcPr>
            <w:tcW w:w="6059" w:type="dxa"/>
            <w:shd w:val="clear" w:color="auto" w:fill="auto"/>
            <w:vAlign w:val="center"/>
            <w:hideMark/>
          </w:tcPr>
          <w:p w14:paraId="305581E2" w14:textId="77777777" w:rsidR="00BE5A3B" w:rsidRPr="003834A4" w:rsidRDefault="00BE5A3B" w:rsidP="003834A4">
            <w:pPr>
              <w:rPr>
                <w:sz w:val="22"/>
                <w:szCs w:val="22"/>
              </w:rPr>
            </w:pPr>
            <w:r w:rsidRPr="003834A4">
              <w:rPr>
                <w:sz w:val="22"/>
                <w:szCs w:val="22"/>
              </w:rPr>
              <w:t>Normal (15-18) &amp; (22-24)</w:t>
            </w:r>
          </w:p>
        </w:tc>
        <w:tc>
          <w:tcPr>
            <w:tcW w:w="1380" w:type="dxa"/>
            <w:shd w:val="clear" w:color="auto" w:fill="auto"/>
            <w:vAlign w:val="center"/>
          </w:tcPr>
          <w:p w14:paraId="5B648820" w14:textId="77777777" w:rsidR="00BE5A3B" w:rsidRPr="003834A4" w:rsidRDefault="00BE5A3B" w:rsidP="003834A4">
            <w:pPr>
              <w:jc w:val="center"/>
              <w:rPr>
                <w:sz w:val="22"/>
                <w:szCs w:val="22"/>
              </w:rPr>
            </w:pPr>
            <w:r w:rsidRPr="003834A4">
              <w:rPr>
                <w:sz w:val="22"/>
                <w:szCs w:val="22"/>
              </w:rPr>
              <w:t>29.39</w:t>
            </w:r>
          </w:p>
        </w:tc>
        <w:tc>
          <w:tcPr>
            <w:tcW w:w="1337" w:type="dxa"/>
            <w:shd w:val="clear" w:color="auto" w:fill="auto"/>
            <w:vAlign w:val="center"/>
          </w:tcPr>
          <w:p w14:paraId="3AC72957" w14:textId="77777777" w:rsidR="00BE5A3B" w:rsidRPr="003834A4" w:rsidRDefault="00BE5A3B" w:rsidP="003834A4">
            <w:pPr>
              <w:jc w:val="center"/>
              <w:rPr>
                <w:sz w:val="22"/>
                <w:szCs w:val="22"/>
              </w:rPr>
            </w:pPr>
            <w:r w:rsidRPr="003834A4">
              <w:rPr>
                <w:sz w:val="22"/>
                <w:szCs w:val="22"/>
              </w:rPr>
              <w:t>40.02</w:t>
            </w:r>
          </w:p>
        </w:tc>
      </w:tr>
      <w:tr w:rsidR="00BE5A3B" w:rsidRPr="003834A4" w14:paraId="08020972" w14:textId="77777777" w:rsidTr="003834A4">
        <w:trPr>
          <w:trHeight w:val="20"/>
          <w:jc w:val="center"/>
        </w:trPr>
        <w:tc>
          <w:tcPr>
            <w:tcW w:w="6059" w:type="dxa"/>
            <w:shd w:val="clear" w:color="auto" w:fill="auto"/>
            <w:vAlign w:val="center"/>
            <w:hideMark/>
          </w:tcPr>
          <w:p w14:paraId="0E29D9A3" w14:textId="77777777" w:rsidR="00BE5A3B" w:rsidRPr="003834A4" w:rsidRDefault="00BE5A3B" w:rsidP="003834A4">
            <w:pPr>
              <w:rPr>
                <w:sz w:val="22"/>
                <w:szCs w:val="22"/>
              </w:rPr>
            </w:pPr>
            <w:r w:rsidRPr="003834A4">
              <w:rPr>
                <w:sz w:val="22"/>
                <w:szCs w:val="22"/>
              </w:rPr>
              <w:t>Industrial Colonies</w:t>
            </w:r>
          </w:p>
        </w:tc>
        <w:tc>
          <w:tcPr>
            <w:tcW w:w="1380" w:type="dxa"/>
            <w:shd w:val="clear" w:color="auto" w:fill="auto"/>
            <w:vAlign w:val="center"/>
          </w:tcPr>
          <w:p w14:paraId="768F025A" w14:textId="77777777" w:rsidR="00BE5A3B" w:rsidRPr="003834A4" w:rsidRDefault="00BE5A3B" w:rsidP="003834A4">
            <w:pPr>
              <w:jc w:val="center"/>
              <w:rPr>
                <w:sz w:val="22"/>
                <w:szCs w:val="22"/>
              </w:rPr>
            </w:pPr>
            <w:r w:rsidRPr="003834A4">
              <w:rPr>
                <w:sz w:val="22"/>
                <w:szCs w:val="22"/>
              </w:rPr>
              <w:t>4.30</w:t>
            </w:r>
          </w:p>
        </w:tc>
        <w:tc>
          <w:tcPr>
            <w:tcW w:w="1337" w:type="dxa"/>
            <w:shd w:val="clear" w:color="auto" w:fill="auto"/>
            <w:vAlign w:val="center"/>
          </w:tcPr>
          <w:p w14:paraId="675A231D" w14:textId="77777777" w:rsidR="00BE5A3B" w:rsidRPr="003834A4" w:rsidRDefault="00BE5A3B" w:rsidP="003834A4">
            <w:pPr>
              <w:jc w:val="center"/>
              <w:rPr>
                <w:sz w:val="22"/>
                <w:szCs w:val="22"/>
              </w:rPr>
            </w:pPr>
            <w:r w:rsidRPr="003834A4">
              <w:rPr>
                <w:sz w:val="22"/>
                <w:szCs w:val="22"/>
              </w:rPr>
              <w:t>4.45</w:t>
            </w:r>
          </w:p>
        </w:tc>
      </w:tr>
      <w:tr w:rsidR="00BE5A3B" w:rsidRPr="003834A4" w14:paraId="5FB18800" w14:textId="77777777" w:rsidTr="003834A4">
        <w:trPr>
          <w:trHeight w:val="20"/>
          <w:jc w:val="center"/>
        </w:trPr>
        <w:tc>
          <w:tcPr>
            <w:tcW w:w="6059" w:type="dxa"/>
            <w:shd w:val="clear" w:color="auto" w:fill="auto"/>
            <w:vAlign w:val="center"/>
            <w:hideMark/>
          </w:tcPr>
          <w:p w14:paraId="51312232" w14:textId="77777777" w:rsidR="00BE5A3B" w:rsidRPr="003834A4" w:rsidRDefault="00BE5A3B" w:rsidP="003834A4">
            <w:pPr>
              <w:rPr>
                <w:sz w:val="22"/>
                <w:szCs w:val="22"/>
              </w:rPr>
            </w:pPr>
            <w:r w:rsidRPr="003834A4">
              <w:rPr>
                <w:sz w:val="22"/>
                <w:szCs w:val="22"/>
              </w:rPr>
              <w:t xml:space="preserve">HT III (B): Seasonal Industries </w:t>
            </w:r>
          </w:p>
        </w:tc>
        <w:tc>
          <w:tcPr>
            <w:tcW w:w="1380" w:type="dxa"/>
            <w:shd w:val="clear" w:color="auto" w:fill="auto"/>
            <w:vAlign w:val="center"/>
          </w:tcPr>
          <w:p w14:paraId="64F9B273" w14:textId="77777777" w:rsidR="00BE5A3B" w:rsidRPr="003834A4" w:rsidRDefault="00BE5A3B" w:rsidP="003834A4">
            <w:pPr>
              <w:jc w:val="center"/>
              <w:rPr>
                <w:sz w:val="22"/>
                <w:szCs w:val="22"/>
              </w:rPr>
            </w:pPr>
            <w:r w:rsidRPr="003834A4">
              <w:rPr>
                <w:sz w:val="22"/>
                <w:szCs w:val="22"/>
              </w:rPr>
              <w:t>0.00</w:t>
            </w:r>
          </w:p>
        </w:tc>
        <w:tc>
          <w:tcPr>
            <w:tcW w:w="1337" w:type="dxa"/>
            <w:shd w:val="clear" w:color="auto" w:fill="auto"/>
            <w:vAlign w:val="center"/>
          </w:tcPr>
          <w:p w14:paraId="5A3FE142" w14:textId="77777777" w:rsidR="00BE5A3B" w:rsidRPr="003834A4" w:rsidRDefault="00BE5A3B" w:rsidP="003834A4">
            <w:pPr>
              <w:jc w:val="center"/>
              <w:rPr>
                <w:sz w:val="22"/>
                <w:szCs w:val="22"/>
              </w:rPr>
            </w:pPr>
            <w:r w:rsidRPr="003834A4">
              <w:rPr>
                <w:sz w:val="22"/>
                <w:szCs w:val="22"/>
              </w:rPr>
              <w:t>0.00</w:t>
            </w:r>
          </w:p>
        </w:tc>
      </w:tr>
      <w:tr w:rsidR="00BE5A3B" w:rsidRPr="003834A4" w14:paraId="11D7BB46" w14:textId="77777777" w:rsidTr="003834A4">
        <w:trPr>
          <w:trHeight w:val="20"/>
          <w:jc w:val="center"/>
        </w:trPr>
        <w:tc>
          <w:tcPr>
            <w:tcW w:w="6059" w:type="dxa"/>
            <w:shd w:val="clear" w:color="auto" w:fill="auto"/>
            <w:vAlign w:val="center"/>
            <w:hideMark/>
          </w:tcPr>
          <w:p w14:paraId="38BB5ED6" w14:textId="77777777" w:rsidR="00BE5A3B" w:rsidRPr="003834A4" w:rsidRDefault="00BE5A3B" w:rsidP="003834A4">
            <w:pPr>
              <w:rPr>
                <w:sz w:val="22"/>
                <w:szCs w:val="22"/>
              </w:rPr>
            </w:pPr>
            <w:r w:rsidRPr="003834A4">
              <w:rPr>
                <w:sz w:val="22"/>
                <w:szCs w:val="22"/>
              </w:rPr>
              <w:t>HT III (C): Energy Intensive Industries</w:t>
            </w:r>
          </w:p>
        </w:tc>
        <w:tc>
          <w:tcPr>
            <w:tcW w:w="1380" w:type="dxa"/>
            <w:shd w:val="clear" w:color="auto" w:fill="auto"/>
            <w:vAlign w:val="center"/>
          </w:tcPr>
          <w:p w14:paraId="073214BB" w14:textId="77777777" w:rsidR="00BE5A3B" w:rsidRPr="003834A4" w:rsidRDefault="00BE5A3B" w:rsidP="003834A4">
            <w:pPr>
              <w:jc w:val="center"/>
              <w:rPr>
                <w:sz w:val="22"/>
                <w:szCs w:val="22"/>
              </w:rPr>
            </w:pPr>
            <w:r w:rsidRPr="003834A4">
              <w:rPr>
                <w:sz w:val="22"/>
                <w:szCs w:val="22"/>
              </w:rPr>
              <w:t>0.00</w:t>
            </w:r>
          </w:p>
        </w:tc>
        <w:tc>
          <w:tcPr>
            <w:tcW w:w="1337" w:type="dxa"/>
            <w:shd w:val="clear" w:color="auto" w:fill="auto"/>
            <w:vAlign w:val="center"/>
          </w:tcPr>
          <w:p w14:paraId="27520D5F" w14:textId="77777777" w:rsidR="00BE5A3B" w:rsidRPr="003834A4" w:rsidRDefault="00BE5A3B" w:rsidP="003834A4">
            <w:pPr>
              <w:jc w:val="center"/>
              <w:rPr>
                <w:sz w:val="22"/>
                <w:szCs w:val="22"/>
              </w:rPr>
            </w:pPr>
            <w:r w:rsidRPr="003834A4">
              <w:rPr>
                <w:sz w:val="22"/>
                <w:szCs w:val="22"/>
              </w:rPr>
              <w:t>0.00</w:t>
            </w:r>
          </w:p>
        </w:tc>
      </w:tr>
      <w:tr w:rsidR="00BE5A3B" w:rsidRPr="003834A4" w14:paraId="1DD05649" w14:textId="77777777" w:rsidTr="003834A4">
        <w:trPr>
          <w:trHeight w:val="20"/>
          <w:jc w:val="center"/>
        </w:trPr>
        <w:tc>
          <w:tcPr>
            <w:tcW w:w="6059" w:type="dxa"/>
            <w:shd w:val="clear" w:color="auto" w:fill="auto"/>
            <w:vAlign w:val="center"/>
            <w:hideMark/>
          </w:tcPr>
          <w:p w14:paraId="1C382407" w14:textId="77777777" w:rsidR="00BE5A3B" w:rsidRPr="003834A4" w:rsidRDefault="00BE5A3B" w:rsidP="003834A4">
            <w:pPr>
              <w:rPr>
                <w:sz w:val="22"/>
                <w:szCs w:val="22"/>
              </w:rPr>
            </w:pPr>
            <w:r w:rsidRPr="003834A4">
              <w:rPr>
                <w:sz w:val="22"/>
                <w:szCs w:val="22"/>
              </w:rPr>
              <w:t xml:space="preserve">HT IV (A): Utilities </w:t>
            </w:r>
          </w:p>
        </w:tc>
        <w:tc>
          <w:tcPr>
            <w:tcW w:w="1380" w:type="dxa"/>
            <w:shd w:val="clear" w:color="auto" w:fill="auto"/>
            <w:vAlign w:val="center"/>
          </w:tcPr>
          <w:p w14:paraId="30CAF1D7" w14:textId="77777777" w:rsidR="00BE5A3B" w:rsidRPr="003834A4" w:rsidRDefault="00BE5A3B" w:rsidP="003834A4">
            <w:pPr>
              <w:jc w:val="center"/>
              <w:rPr>
                <w:sz w:val="22"/>
                <w:szCs w:val="22"/>
              </w:rPr>
            </w:pPr>
            <w:r w:rsidRPr="003834A4">
              <w:rPr>
                <w:sz w:val="22"/>
                <w:szCs w:val="22"/>
              </w:rPr>
              <w:t>0.00</w:t>
            </w:r>
          </w:p>
        </w:tc>
        <w:tc>
          <w:tcPr>
            <w:tcW w:w="1337" w:type="dxa"/>
            <w:shd w:val="clear" w:color="auto" w:fill="auto"/>
            <w:vAlign w:val="center"/>
          </w:tcPr>
          <w:p w14:paraId="74ACA203" w14:textId="77777777" w:rsidR="00BE5A3B" w:rsidRPr="003834A4" w:rsidRDefault="00BE5A3B" w:rsidP="003834A4">
            <w:pPr>
              <w:jc w:val="center"/>
              <w:rPr>
                <w:sz w:val="22"/>
                <w:szCs w:val="22"/>
              </w:rPr>
            </w:pPr>
            <w:r w:rsidRPr="003834A4">
              <w:rPr>
                <w:sz w:val="22"/>
                <w:szCs w:val="22"/>
              </w:rPr>
              <w:t>0.00</w:t>
            </w:r>
          </w:p>
        </w:tc>
      </w:tr>
      <w:tr w:rsidR="00BE5A3B" w:rsidRPr="003834A4" w14:paraId="3C0DDA69" w14:textId="77777777" w:rsidTr="003834A4">
        <w:trPr>
          <w:trHeight w:val="20"/>
          <w:jc w:val="center"/>
        </w:trPr>
        <w:tc>
          <w:tcPr>
            <w:tcW w:w="6059" w:type="dxa"/>
            <w:shd w:val="clear" w:color="auto" w:fill="auto"/>
            <w:vAlign w:val="center"/>
            <w:hideMark/>
          </w:tcPr>
          <w:p w14:paraId="5C8AF879" w14:textId="77777777" w:rsidR="00BE5A3B" w:rsidRPr="003834A4" w:rsidRDefault="00BE5A3B" w:rsidP="003834A4">
            <w:pPr>
              <w:rPr>
                <w:sz w:val="22"/>
                <w:szCs w:val="22"/>
              </w:rPr>
            </w:pPr>
            <w:r w:rsidRPr="003834A4">
              <w:rPr>
                <w:sz w:val="22"/>
                <w:szCs w:val="22"/>
              </w:rPr>
              <w:t>HT IV (B): General Purpose</w:t>
            </w:r>
          </w:p>
        </w:tc>
        <w:tc>
          <w:tcPr>
            <w:tcW w:w="1380" w:type="dxa"/>
            <w:shd w:val="clear" w:color="auto" w:fill="auto"/>
            <w:vAlign w:val="center"/>
          </w:tcPr>
          <w:p w14:paraId="5A6B1E82" w14:textId="77777777" w:rsidR="00BE5A3B" w:rsidRPr="003834A4" w:rsidRDefault="00BE5A3B" w:rsidP="003834A4">
            <w:pPr>
              <w:jc w:val="center"/>
              <w:rPr>
                <w:sz w:val="22"/>
                <w:szCs w:val="22"/>
              </w:rPr>
            </w:pPr>
            <w:r w:rsidRPr="003834A4">
              <w:rPr>
                <w:sz w:val="22"/>
                <w:szCs w:val="22"/>
              </w:rPr>
              <w:t>0.00</w:t>
            </w:r>
          </w:p>
        </w:tc>
        <w:tc>
          <w:tcPr>
            <w:tcW w:w="1337" w:type="dxa"/>
            <w:shd w:val="clear" w:color="auto" w:fill="auto"/>
            <w:vAlign w:val="center"/>
          </w:tcPr>
          <w:p w14:paraId="5A7E5849" w14:textId="77777777" w:rsidR="00BE5A3B" w:rsidRPr="003834A4" w:rsidRDefault="00BE5A3B" w:rsidP="003834A4">
            <w:pPr>
              <w:jc w:val="center"/>
              <w:rPr>
                <w:sz w:val="22"/>
                <w:szCs w:val="22"/>
              </w:rPr>
            </w:pPr>
            <w:r w:rsidRPr="003834A4">
              <w:rPr>
                <w:sz w:val="22"/>
                <w:szCs w:val="22"/>
              </w:rPr>
              <w:t>0.00</w:t>
            </w:r>
          </w:p>
        </w:tc>
      </w:tr>
      <w:tr w:rsidR="00BE5A3B" w:rsidRPr="003834A4" w14:paraId="19F6CD00" w14:textId="77777777" w:rsidTr="003834A4">
        <w:trPr>
          <w:trHeight w:val="20"/>
          <w:jc w:val="center"/>
        </w:trPr>
        <w:tc>
          <w:tcPr>
            <w:tcW w:w="6059" w:type="dxa"/>
            <w:shd w:val="clear" w:color="auto" w:fill="auto"/>
            <w:vAlign w:val="center"/>
            <w:hideMark/>
          </w:tcPr>
          <w:p w14:paraId="7A80CB94" w14:textId="77777777" w:rsidR="00BE5A3B" w:rsidRPr="003834A4" w:rsidRDefault="00BE5A3B" w:rsidP="003834A4">
            <w:pPr>
              <w:rPr>
                <w:sz w:val="22"/>
                <w:szCs w:val="22"/>
              </w:rPr>
            </w:pPr>
            <w:r w:rsidRPr="003834A4">
              <w:rPr>
                <w:sz w:val="22"/>
                <w:szCs w:val="22"/>
              </w:rPr>
              <w:t>HT IV (C): Religious Places</w:t>
            </w:r>
          </w:p>
        </w:tc>
        <w:tc>
          <w:tcPr>
            <w:tcW w:w="1380" w:type="dxa"/>
            <w:shd w:val="clear" w:color="auto" w:fill="auto"/>
            <w:vAlign w:val="center"/>
          </w:tcPr>
          <w:p w14:paraId="3A0EDA03" w14:textId="77777777" w:rsidR="00BE5A3B" w:rsidRPr="003834A4" w:rsidRDefault="00BE5A3B" w:rsidP="003834A4">
            <w:pPr>
              <w:jc w:val="center"/>
              <w:rPr>
                <w:sz w:val="22"/>
                <w:szCs w:val="22"/>
              </w:rPr>
            </w:pPr>
            <w:r w:rsidRPr="003834A4">
              <w:rPr>
                <w:sz w:val="22"/>
                <w:szCs w:val="22"/>
              </w:rPr>
              <w:t>0.00</w:t>
            </w:r>
          </w:p>
        </w:tc>
        <w:tc>
          <w:tcPr>
            <w:tcW w:w="1337" w:type="dxa"/>
            <w:shd w:val="clear" w:color="auto" w:fill="auto"/>
            <w:vAlign w:val="center"/>
          </w:tcPr>
          <w:p w14:paraId="66CE78A2" w14:textId="77777777" w:rsidR="00BE5A3B" w:rsidRPr="003834A4" w:rsidRDefault="00BE5A3B" w:rsidP="003834A4">
            <w:pPr>
              <w:jc w:val="center"/>
              <w:rPr>
                <w:sz w:val="22"/>
                <w:szCs w:val="22"/>
              </w:rPr>
            </w:pPr>
            <w:r w:rsidRPr="003834A4">
              <w:rPr>
                <w:sz w:val="22"/>
                <w:szCs w:val="22"/>
              </w:rPr>
              <w:t>0.00</w:t>
            </w:r>
          </w:p>
        </w:tc>
      </w:tr>
      <w:tr w:rsidR="00BE5A3B" w:rsidRPr="003834A4" w14:paraId="21F44B34" w14:textId="77777777" w:rsidTr="003834A4">
        <w:trPr>
          <w:trHeight w:val="20"/>
          <w:jc w:val="center"/>
        </w:trPr>
        <w:tc>
          <w:tcPr>
            <w:tcW w:w="6059" w:type="dxa"/>
            <w:shd w:val="clear" w:color="auto" w:fill="auto"/>
            <w:vAlign w:val="center"/>
            <w:hideMark/>
          </w:tcPr>
          <w:p w14:paraId="2C232CED" w14:textId="77777777" w:rsidR="00BE5A3B" w:rsidRPr="003834A4" w:rsidRDefault="00BE5A3B" w:rsidP="003834A4">
            <w:pPr>
              <w:rPr>
                <w:sz w:val="22"/>
                <w:szCs w:val="22"/>
              </w:rPr>
            </w:pPr>
            <w:r w:rsidRPr="003834A4">
              <w:rPr>
                <w:sz w:val="22"/>
                <w:szCs w:val="22"/>
              </w:rPr>
              <w:t xml:space="preserve">HT IV (D) : Railway Traction </w:t>
            </w:r>
          </w:p>
        </w:tc>
        <w:tc>
          <w:tcPr>
            <w:tcW w:w="1380" w:type="dxa"/>
            <w:shd w:val="clear" w:color="auto" w:fill="auto"/>
            <w:vAlign w:val="center"/>
          </w:tcPr>
          <w:p w14:paraId="5C7F5537" w14:textId="77777777" w:rsidR="00BE5A3B" w:rsidRPr="003834A4" w:rsidRDefault="00BE5A3B" w:rsidP="003834A4">
            <w:pPr>
              <w:jc w:val="center"/>
              <w:rPr>
                <w:sz w:val="22"/>
                <w:szCs w:val="22"/>
              </w:rPr>
            </w:pPr>
            <w:r w:rsidRPr="003834A4">
              <w:rPr>
                <w:sz w:val="22"/>
                <w:szCs w:val="22"/>
              </w:rPr>
              <w:t>310.15</w:t>
            </w:r>
          </w:p>
        </w:tc>
        <w:tc>
          <w:tcPr>
            <w:tcW w:w="1337" w:type="dxa"/>
            <w:shd w:val="clear" w:color="auto" w:fill="auto"/>
            <w:vAlign w:val="center"/>
          </w:tcPr>
          <w:p w14:paraId="1BF50602" w14:textId="77777777" w:rsidR="00BE5A3B" w:rsidRPr="003834A4" w:rsidRDefault="00BE5A3B" w:rsidP="003834A4">
            <w:pPr>
              <w:jc w:val="center"/>
              <w:rPr>
                <w:sz w:val="22"/>
                <w:szCs w:val="22"/>
              </w:rPr>
            </w:pPr>
            <w:r w:rsidRPr="003834A4">
              <w:rPr>
                <w:sz w:val="22"/>
                <w:szCs w:val="22"/>
              </w:rPr>
              <w:t>323.44</w:t>
            </w:r>
          </w:p>
        </w:tc>
      </w:tr>
      <w:tr w:rsidR="00BE5A3B" w:rsidRPr="003834A4" w14:paraId="5CEA8707" w14:textId="77777777" w:rsidTr="003834A4">
        <w:trPr>
          <w:trHeight w:val="20"/>
          <w:jc w:val="center"/>
        </w:trPr>
        <w:tc>
          <w:tcPr>
            <w:tcW w:w="6059" w:type="dxa"/>
            <w:shd w:val="clear" w:color="auto" w:fill="auto"/>
            <w:vAlign w:val="center"/>
            <w:hideMark/>
          </w:tcPr>
          <w:p w14:paraId="33F5C084" w14:textId="77777777" w:rsidR="00BE5A3B" w:rsidRPr="003834A4" w:rsidRDefault="00BE5A3B" w:rsidP="003834A4">
            <w:pPr>
              <w:rPr>
                <w:sz w:val="22"/>
                <w:szCs w:val="22"/>
              </w:rPr>
            </w:pPr>
            <w:r w:rsidRPr="003834A4">
              <w:rPr>
                <w:sz w:val="22"/>
                <w:szCs w:val="22"/>
              </w:rPr>
              <w:t>HT V (B) : Aquaculture and Animal Husbandry</w:t>
            </w:r>
          </w:p>
        </w:tc>
        <w:tc>
          <w:tcPr>
            <w:tcW w:w="1380" w:type="dxa"/>
            <w:shd w:val="clear" w:color="auto" w:fill="auto"/>
            <w:vAlign w:val="center"/>
          </w:tcPr>
          <w:p w14:paraId="75E74B63" w14:textId="77777777" w:rsidR="00BE5A3B" w:rsidRPr="003834A4" w:rsidRDefault="00BE5A3B" w:rsidP="003834A4">
            <w:pPr>
              <w:jc w:val="center"/>
              <w:rPr>
                <w:sz w:val="22"/>
                <w:szCs w:val="22"/>
              </w:rPr>
            </w:pPr>
            <w:r w:rsidRPr="003834A4">
              <w:rPr>
                <w:sz w:val="22"/>
                <w:szCs w:val="22"/>
              </w:rPr>
              <w:t>0.00</w:t>
            </w:r>
          </w:p>
        </w:tc>
        <w:tc>
          <w:tcPr>
            <w:tcW w:w="1337" w:type="dxa"/>
            <w:shd w:val="clear" w:color="auto" w:fill="auto"/>
            <w:vAlign w:val="center"/>
          </w:tcPr>
          <w:p w14:paraId="45440116" w14:textId="77777777" w:rsidR="00BE5A3B" w:rsidRPr="003834A4" w:rsidRDefault="00BE5A3B" w:rsidP="003834A4">
            <w:pPr>
              <w:jc w:val="center"/>
              <w:rPr>
                <w:sz w:val="22"/>
                <w:szCs w:val="22"/>
              </w:rPr>
            </w:pPr>
            <w:r w:rsidRPr="003834A4">
              <w:rPr>
                <w:sz w:val="22"/>
                <w:szCs w:val="22"/>
              </w:rPr>
              <w:t>0.00</w:t>
            </w:r>
          </w:p>
        </w:tc>
      </w:tr>
      <w:tr w:rsidR="00BE5A3B" w:rsidRPr="003834A4" w14:paraId="06BBEE43" w14:textId="77777777" w:rsidTr="003834A4">
        <w:trPr>
          <w:trHeight w:val="20"/>
          <w:jc w:val="center"/>
        </w:trPr>
        <w:tc>
          <w:tcPr>
            <w:tcW w:w="6059" w:type="dxa"/>
            <w:shd w:val="clear" w:color="auto" w:fill="auto"/>
            <w:vAlign w:val="center"/>
            <w:hideMark/>
          </w:tcPr>
          <w:p w14:paraId="2C4AEFCF" w14:textId="77777777" w:rsidR="00BE5A3B" w:rsidRPr="003834A4" w:rsidRDefault="00BE5A3B" w:rsidP="003834A4">
            <w:pPr>
              <w:rPr>
                <w:sz w:val="22"/>
                <w:szCs w:val="22"/>
              </w:rPr>
            </w:pPr>
            <w:r w:rsidRPr="003834A4">
              <w:rPr>
                <w:sz w:val="22"/>
                <w:szCs w:val="22"/>
              </w:rPr>
              <w:t xml:space="preserve">HT V (E) : Government / Private Lift Irrigation </w:t>
            </w:r>
          </w:p>
        </w:tc>
        <w:tc>
          <w:tcPr>
            <w:tcW w:w="1380" w:type="dxa"/>
            <w:shd w:val="clear" w:color="auto" w:fill="auto"/>
            <w:vAlign w:val="center"/>
          </w:tcPr>
          <w:p w14:paraId="51DEB0FD" w14:textId="77777777" w:rsidR="00BE5A3B" w:rsidRPr="003834A4" w:rsidRDefault="00BE5A3B" w:rsidP="003834A4">
            <w:pPr>
              <w:jc w:val="center"/>
              <w:rPr>
                <w:sz w:val="22"/>
                <w:szCs w:val="22"/>
              </w:rPr>
            </w:pPr>
            <w:r w:rsidRPr="003834A4">
              <w:rPr>
                <w:sz w:val="22"/>
                <w:szCs w:val="22"/>
              </w:rPr>
              <w:t>0.42</w:t>
            </w:r>
          </w:p>
        </w:tc>
        <w:tc>
          <w:tcPr>
            <w:tcW w:w="1337" w:type="dxa"/>
            <w:shd w:val="clear" w:color="auto" w:fill="auto"/>
            <w:vAlign w:val="center"/>
          </w:tcPr>
          <w:p w14:paraId="6738BD1D" w14:textId="77777777" w:rsidR="00BE5A3B" w:rsidRPr="003834A4" w:rsidRDefault="00BE5A3B" w:rsidP="003834A4">
            <w:pPr>
              <w:jc w:val="center"/>
              <w:rPr>
                <w:sz w:val="22"/>
                <w:szCs w:val="22"/>
              </w:rPr>
            </w:pPr>
            <w:r w:rsidRPr="003834A4">
              <w:rPr>
                <w:sz w:val="22"/>
                <w:szCs w:val="22"/>
              </w:rPr>
              <w:t>0.46</w:t>
            </w:r>
          </w:p>
        </w:tc>
      </w:tr>
      <w:tr w:rsidR="00BE5A3B" w:rsidRPr="003834A4" w14:paraId="574CE8EE" w14:textId="77777777" w:rsidTr="003834A4">
        <w:trPr>
          <w:trHeight w:val="20"/>
          <w:jc w:val="center"/>
        </w:trPr>
        <w:tc>
          <w:tcPr>
            <w:tcW w:w="6059" w:type="dxa"/>
            <w:shd w:val="clear" w:color="auto" w:fill="auto"/>
            <w:vAlign w:val="center"/>
            <w:hideMark/>
          </w:tcPr>
          <w:p w14:paraId="72B022F4" w14:textId="77777777" w:rsidR="00BE5A3B" w:rsidRPr="003834A4" w:rsidRDefault="00BE5A3B" w:rsidP="003834A4">
            <w:pPr>
              <w:rPr>
                <w:b/>
                <w:bCs/>
                <w:sz w:val="22"/>
                <w:szCs w:val="22"/>
              </w:rPr>
            </w:pPr>
            <w:r w:rsidRPr="003834A4">
              <w:rPr>
                <w:b/>
                <w:bCs/>
                <w:sz w:val="22"/>
                <w:szCs w:val="22"/>
              </w:rPr>
              <w:t>HT Category at 220 KV</w:t>
            </w:r>
          </w:p>
        </w:tc>
        <w:tc>
          <w:tcPr>
            <w:tcW w:w="1380" w:type="dxa"/>
            <w:shd w:val="clear" w:color="auto" w:fill="auto"/>
            <w:vAlign w:val="center"/>
          </w:tcPr>
          <w:p w14:paraId="6A39E7B2" w14:textId="77777777" w:rsidR="00BE5A3B" w:rsidRPr="003834A4" w:rsidRDefault="00BE5A3B" w:rsidP="003834A4">
            <w:pPr>
              <w:jc w:val="center"/>
              <w:rPr>
                <w:b/>
                <w:bCs/>
                <w:sz w:val="22"/>
                <w:szCs w:val="22"/>
              </w:rPr>
            </w:pPr>
            <w:r w:rsidRPr="003834A4">
              <w:rPr>
                <w:b/>
                <w:bCs/>
                <w:sz w:val="22"/>
                <w:szCs w:val="22"/>
              </w:rPr>
              <w:t>0.00</w:t>
            </w:r>
          </w:p>
        </w:tc>
        <w:tc>
          <w:tcPr>
            <w:tcW w:w="1337" w:type="dxa"/>
            <w:shd w:val="clear" w:color="auto" w:fill="auto"/>
            <w:vAlign w:val="center"/>
          </w:tcPr>
          <w:p w14:paraId="4A7A77A6" w14:textId="77777777" w:rsidR="00BE5A3B" w:rsidRPr="003834A4" w:rsidRDefault="00BE5A3B" w:rsidP="003834A4">
            <w:pPr>
              <w:jc w:val="center"/>
              <w:rPr>
                <w:b/>
                <w:bCs/>
                <w:sz w:val="22"/>
                <w:szCs w:val="22"/>
              </w:rPr>
            </w:pPr>
            <w:r w:rsidRPr="003834A4">
              <w:rPr>
                <w:b/>
                <w:bCs/>
                <w:sz w:val="22"/>
                <w:szCs w:val="22"/>
              </w:rPr>
              <w:t>0.00</w:t>
            </w:r>
          </w:p>
        </w:tc>
      </w:tr>
      <w:tr w:rsidR="00BE5A3B" w:rsidRPr="003834A4" w14:paraId="538133C2" w14:textId="77777777" w:rsidTr="003834A4">
        <w:trPr>
          <w:trHeight w:val="20"/>
          <w:jc w:val="center"/>
        </w:trPr>
        <w:tc>
          <w:tcPr>
            <w:tcW w:w="6059" w:type="dxa"/>
            <w:shd w:val="clear" w:color="auto" w:fill="auto"/>
            <w:vAlign w:val="center"/>
            <w:hideMark/>
          </w:tcPr>
          <w:p w14:paraId="3C90D332" w14:textId="77777777" w:rsidR="00BE5A3B" w:rsidRPr="003834A4" w:rsidRDefault="00BE5A3B" w:rsidP="003834A4">
            <w:pPr>
              <w:rPr>
                <w:sz w:val="22"/>
                <w:szCs w:val="22"/>
              </w:rPr>
            </w:pPr>
            <w:r w:rsidRPr="003834A4">
              <w:rPr>
                <w:sz w:val="22"/>
                <w:szCs w:val="22"/>
              </w:rPr>
              <w:t>HT I (B): Townships, Colonies, Gated Communities and Villas</w:t>
            </w:r>
          </w:p>
        </w:tc>
        <w:tc>
          <w:tcPr>
            <w:tcW w:w="1380" w:type="dxa"/>
            <w:shd w:val="clear" w:color="auto" w:fill="auto"/>
            <w:vAlign w:val="center"/>
          </w:tcPr>
          <w:p w14:paraId="1B02EBC0" w14:textId="77777777" w:rsidR="00BE5A3B" w:rsidRPr="003834A4" w:rsidRDefault="00BE5A3B" w:rsidP="003834A4">
            <w:pPr>
              <w:jc w:val="center"/>
              <w:rPr>
                <w:sz w:val="22"/>
                <w:szCs w:val="22"/>
              </w:rPr>
            </w:pPr>
            <w:r w:rsidRPr="003834A4">
              <w:rPr>
                <w:sz w:val="22"/>
                <w:szCs w:val="22"/>
              </w:rPr>
              <w:t>0.00</w:t>
            </w:r>
          </w:p>
        </w:tc>
        <w:tc>
          <w:tcPr>
            <w:tcW w:w="1337" w:type="dxa"/>
            <w:shd w:val="clear" w:color="auto" w:fill="auto"/>
            <w:vAlign w:val="center"/>
          </w:tcPr>
          <w:p w14:paraId="5A1ADC45" w14:textId="77777777" w:rsidR="00BE5A3B" w:rsidRPr="003834A4" w:rsidRDefault="00BE5A3B" w:rsidP="003834A4">
            <w:pPr>
              <w:jc w:val="center"/>
              <w:rPr>
                <w:sz w:val="22"/>
                <w:szCs w:val="22"/>
              </w:rPr>
            </w:pPr>
            <w:r w:rsidRPr="003834A4">
              <w:rPr>
                <w:sz w:val="22"/>
                <w:szCs w:val="22"/>
              </w:rPr>
              <w:t>0.00</w:t>
            </w:r>
          </w:p>
        </w:tc>
      </w:tr>
      <w:tr w:rsidR="00BE5A3B" w:rsidRPr="003834A4" w14:paraId="75FED7A5" w14:textId="77777777" w:rsidTr="003834A4">
        <w:trPr>
          <w:trHeight w:val="20"/>
          <w:jc w:val="center"/>
        </w:trPr>
        <w:tc>
          <w:tcPr>
            <w:tcW w:w="6059" w:type="dxa"/>
            <w:shd w:val="clear" w:color="auto" w:fill="auto"/>
            <w:vAlign w:val="center"/>
            <w:hideMark/>
          </w:tcPr>
          <w:p w14:paraId="1EAB7A83" w14:textId="77777777" w:rsidR="00BE5A3B" w:rsidRPr="003834A4" w:rsidRDefault="00BE5A3B" w:rsidP="003834A4">
            <w:pPr>
              <w:rPr>
                <w:sz w:val="22"/>
                <w:szCs w:val="22"/>
              </w:rPr>
            </w:pPr>
            <w:r w:rsidRPr="003834A4">
              <w:rPr>
                <w:sz w:val="22"/>
                <w:szCs w:val="22"/>
              </w:rPr>
              <w:t>HT II (A) : Commercial</w:t>
            </w:r>
          </w:p>
        </w:tc>
        <w:tc>
          <w:tcPr>
            <w:tcW w:w="1380" w:type="dxa"/>
            <w:shd w:val="clear" w:color="auto" w:fill="auto"/>
            <w:vAlign w:val="center"/>
          </w:tcPr>
          <w:p w14:paraId="3387AFAF" w14:textId="77777777" w:rsidR="00BE5A3B" w:rsidRPr="003834A4" w:rsidRDefault="00BE5A3B" w:rsidP="003834A4">
            <w:pPr>
              <w:jc w:val="center"/>
              <w:rPr>
                <w:sz w:val="22"/>
                <w:szCs w:val="22"/>
              </w:rPr>
            </w:pPr>
          </w:p>
        </w:tc>
        <w:tc>
          <w:tcPr>
            <w:tcW w:w="1337" w:type="dxa"/>
            <w:shd w:val="clear" w:color="auto" w:fill="auto"/>
            <w:vAlign w:val="center"/>
          </w:tcPr>
          <w:p w14:paraId="776B99F9" w14:textId="77777777" w:rsidR="00BE5A3B" w:rsidRPr="003834A4" w:rsidRDefault="00BE5A3B" w:rsidP="003834A4">
            <w:pPr>
              <w:jc w:val="center"/>
              <w:rPr>
                <w:sz w:val="22"/>
                <w:szCs w:val="22"/>
              </w:rPr>
            </w:pPr>
          </w:p>
        </w:tc>
      </w:tr>
      <w:tr w:rsidR="00BE5A3B" w:rsidRPr="003834A4" w14:paraId="7C3DE48E" w14:textId="77777777" w:rsidTr="003834A4">
        <w:trPr>
          <w:trHeight w:val="20"/>
          <w:jc w:val="center"/>
        </w:trPr>
        <w:tc>
          <w:tcPr>
            <w:tcW w:w="6059" w:type="dxa"/>
            <w:shd w:val="clear" w:color="auto" w:fill="auto"/>
            <w:vAlign w:val="center"/>
            <w:hideMark/>
          </w:tcPr>
          <w:p w14:paraId="4CA3CE40" w14:textId="77777777" w:rsidR="00BE5A3B" w:rsidRPr="003834A4" w:rsidRDefault="00BE5A3B" w:rsidP="003834A4">
            <w:pPr>
              <w:rPr>
                <w:sz w:val="22"/>
                <w:szCs w:val="22"/>
              </w:rPr>
            </w:pPr>
            <w:r w:rsidRPr="003834A4">
              <w:rPr>
                <w:sz w:val="22"/>
                <w:szCs w:val="22"/>
              </w:rPr>
              <w:t>(ii) Major</w:t>
            </w:r>
          </w:p>
        </w:tc>
        <w:tc>
          <w:tcPr>
            <w:tcW w:w="1380" w:type="dxa"/>
            <w:shd w:val="clear" w:color="auto" w:fill="auto"/>
            <w:vAlign w:val="center"/>
          </w:tcPr>
          <w:p w14:paraId="432C4A16" w14:textId="77777777" w:rsidR="00BE5A3B" w:rsidRPr="003834A4" w:rsidRDefault="00BE5A3B" w:rsidP="003834A4">
            <w:pPr>
              <w:jc w:val="center"/>
              <w:rPr>
                <w:sz w:val="22"/>
                <w:szCs w:val="22"/>
              </w:rPr>
            </w:pPr>
            <w:r w:rsidRPr="003834A4">
              <w:rPr>
                <w:sz w:val="22"/>
                <w:szCs w:val="22"/>
              </w:rPr>
              <w:t>0.00</w:t>
            </w:r>
          </w:p>
        </w:tc>
        <w:tc>
          <w:tcPr>
            <w:tcW w:w="1337" w:type="dxa"/>
            <w:shd w:val="clear" w:color="auto" w:fill="auto"/>
            <w:vAlign w:val="center"/>
          </w:tcPr>
          <w:p w14:paraId="152309DB" w14:textId="77777777" w:rsidR="00BE5A3B" w:rsidRPr="003834A4" w:rsidRDefault="00BE5A3B" w:rsidP="003834A4">
            <w:pPr>
              <w:jc w:val="center"/>
              <w:rPr>
                <w:sz w:val="22"/>
                <w:szCs w:val="22"/>
              </w:rPr>
            </w:pPr>
            <w:r w:rsidRPr="003834A4">
              <w:rPr>
                <w:sz w:val="22"/>
                <w:szCs w:val="22"/>
              </w:rPr>
              <w:t>0.00</w:t>
            </w:r>
          </w:p>
        </w:tc>
      </w:tr>
      <w:tr w:rsidR="00BE5A3B" w:rsidRPr="003834A4" w14:paraId="331C8F8B" w14:textId="77777777" w:rsidTr="003834A4">
        <w:trPr>
          <w:trHeight w:val="20"/>
          <w:jc w:val="center"/>
        </w:trPr>
        <w:tc>
          <w:tcPr>
            <w:tcW w:w="6059" w:type="dxa"/>
            <w:shd w:val="clear" w:color="auto" w:fill="auto"/>
            <w:vAlign w:val="center"/>
            <w:hideMark/>
          </w:tcPr>
          <w:p w14:paraId="6D761F28" w14:textId="77777777" w:rsidR="00BE5A3B" w:rsidRPr="003834A4" w:rsidRDefault="00BE5A3B" w:rsidP="003834A4">
            <w:pPr>
              <w:rPr>
                <w:sz w:val="22"/>
                <w:szCs w:val="22"/>
              </w:rPr>
            </w:pPr>
            <w:r w:rsidRPr="003834A4">
              <w:rPr>
                <w:sz w:val="22"/>
                <w:szCs w:val="22"/>
              </w:rPr>
              <w:t>Time of Day Tariffs (6 PM to 10 PM)</w:t>
            </w:r>
          </w:p>
        </w:tc>
        <w:tc>
          <w:tcPr>
            <w:tcW w:w="1380" w:type="dxa"/>
            <w:shd w:val="clear" w:color="auto" w:fill="auto"/>
            <w:vAlign w:val="center"/>
          </w:tcPr>
          <w:p w14:paraId="6796403C" w14:textId="77777777" w:rsidR="00BE5A3B" w:rsidRPr="003834A4" w:rsidRDefault="00BE5A3B" w:rsidP="003834A4">
            <w:pPr>
              <w:jc w:val="center"/>
              <w:rPr>
                <w:sz w:val="22"/>
                <w:szCs w:val="22"/>
              </w:rPr>
            </w:pPr>
            <w:r w:rsidRPr="003834A4">
              <w:rPr>
                <w:sz w:val="22"/>
                <w:szCs w:val="22"/>
              </w:rPr>
              <w:t>0.00</w:t>
            </w:r>
          </w:p>
        </w:tc>
        <w:tc>
          <w:tcPr>
            <w:tcW w:w="1337" w:type="dxa"/>
            <w:shd w:val="clear" w:color="auto" w:fill="auto"/>
            <w:vAlign w:val="center"/>
          </w:tcPr>
          <w:p w14:paraId="0A2B1DA2" w14:textId="77777777" w:rsidR="00BE5A3B" w:rsidRPr="003834A4" w:rsidRDefault="00BE5A3B" w:rsidP="003834A4">
            <w:pPr>
              <w:jc w:val="center"/>
              <w:rPr>
                <w:sz w:val="22"/>
                <w:szCs w:val="22"/>
              </w:rPr>
            </w:pPr>
            <w:r w:rsidRPr="003834A4">
              <w:rPr>
                <w:sz w:val="22"/>
                <w:szCs w:val="22"/>
              </w:rPr>
              <w:t>0.00</w:t>
            </w:r>
          </w:p>
        </w:tc>
      </w:tr>
      <w:tr w:rsidR="00BE5A3B" w:rsidRPr="003834A4" w14:paraId="005B736D" w14:textId="77777777" w:rsidTr="003834A4">
        <w:trPr>
          <w:trHeight w:val="20"/>
          <w:jc w:val="center"/>
        </w:trPr>
        <w:tc>
          <w:tcPr>
            <w:tcW w:w="6059" w:type="dxa"/>
            <w:shd w:val="clear" w:color="auto" w:fill="auto"/>
            <w:vAlign w:val="center"/>
            <w:hideMark/>
          </w:tcPr>
          <w:p w14:paraId="69BB8A1B" w14:textId="77777777" w:rsidR="00BE5A3B" w:rsidRPr="003834A4" w:rsidRDefault="00BE5A3B" w:rsidP="003834A4">
            <w:pPr>
              <w:rPr>
                <w:sz w:val="22"/>
                <w:szCs w:val="22"/>
              </w:rPr>
            </w:pPr>
            <w:r w:rsidRPr="003834A4">
              <w:rPr>
                <w:sz w:val="22"/>
                <w:szCs w:val="22"/>
              </w:rPr>
              <w:t>(iv) Function Halls / Auditoriums</w:t>
            </w:r>
          </w:p>
        </w:tc>
        <w:tc>
          <w:tcPr>
            <w:tcW w:w="1380" w:type="dxa"/>
            <w:shd w:val="clear" w:color="auto" w:fill="auto"/>
            <w:vAlign w:val="center"/>
          </w:tcPr>
          <w:p w14:paraId="5AAE1A01" w14:textId="77777777" w:rsidR="00BE5A3B" w:rsidRPr="003834A4" w:rsidRDefault="00BE5A3B" w:rsidP="003834A4">
            <w:pPr>
              <w:jc w:val="center"/>
              <w:rPr>
                <w:sz w:val="22"/>
                <w:szCs w:val="22"/>
              </w:rPr>
            </w:pPr>
            <w:r w:rsidRPr="003834A4">
              <w:rPr>
                <w:sz w:val="22"/>
                <w:szCs w:val="22"/>
              </w:rPr>
              <w:t>0.00</w:t>
            </w:r>
          </w:p>
        </w:tc>
        <w:tc>
          <w:tcPr>
            <w:tcW w:w="1337" w:type="dxa"/>
            <w:shd w:val="clear" w:color="auto" w:fill="auto"/>
            <w:vAlign w:val="center"/>
          </w:tcPr>
          <w:p w14:paraId="64287D4A" w14:textId="77777777" w:rsidR="00BE5A3B" w:rsidRPr="003834A4" w:rsidRDefault="00BE5A3B" w:rsidP="003834A4">
            <w:pPr>
              <w:jc w:val="center"/>
              <w:rPr>
                <w:sz w:val="22"/>
                <w:szCs w:val="22"/>
              </w:rPr>
            </w:pPr>
            <w:r w:rsidRPr="003834A4">
              <w:rPr>
                <w:sz w:val="22"/>
                <w:szCs w:val="22"/>
              </w:rPr>
              <w:t>0.00</w:t>
            </w:r>
          </w:p>
        </w:tc>
      </w:tr>
      <w:tr w:rsidR="00BE5A3B" w:rsidRPr="003834A4" w14:paraId="7B4A7477" w14:textId="77777777" w:rsidTr="003834A4">
        <w:trPr>
          <w:trHeight w:val="20"/>
          <w:jc w:val="center"/>
        </w:trPr>
        <w:tc>
          <w:tcPr>
            <w:tcW w:w="6059" w:type="dxa"/>
            <w:shd w:val="clear" w:color="auto" w:fill="auto"/>
            <w:vAlign w:val="center"/>
            <w:hideMark/>
          </w:tcPr>
          <w:p w14:paraId="4F67D385" w14:textId="77777777" w:rsidR="00BE5A3B" w:rsidRPr="003834A4" w:rsidRDefault="00BE5A3B" w:rsidP="003834A4">
            <w:pPr>
              <w:rPr>
                <w:sz w:val="22"/>
                <w:szCs w:val="22"/>
              </w:rPr>
            </w:pPr>
            <w:r w:rsidRPr="003834A4">
              <w:rPr>
                <w:sz w:val="22"/>
                <w:szCs w:val="22"/>
              </w:rPr>
              <w:t>HT II (B) : Start up power</w:t>
            </w:r>
          </w:p>
        </w:tc>
        <w:tc>
          <w:tcPr>
            <w:tcW w:w="1380" w:type="dxa"/>
            <w:shd w:val="clear" w:color="auto" w:fill="auto"/>
            <w:vAlign w:val="center"/>
          </w:tcPr>
          <w:p w14:paraId="5D2A74A0" w14:textId="77777777" w:rsidR="00BE5A3B" w:rsidRPr="003834A4" w:rsidRDefault="00BE5A3B" w:rsidP="003834A4">
            <w:pPr>
              <w:jc w:val="center"/>
              <w:rPr>
                <w:sz w:val="22"/>
                <w:szCs w:val="22"/>
              </w:rPr>
            </w:pPr>
            <w:r w:rsidRPr="003834A4">
              <w:rPr>
                <w:sz w:val="22"/>
                <w:szCs w:val="22"/>
              </w:rPr>
              <w:t>0.00</w:t>
            </w:r>
          </w:p>
        </w:tc>
        <w:tc>
          <w:tcPr>
            <w:tcW w:w="1337" w:type="dxa"/>
            <w:shd w:val="clear" w:color="auto" w:fill="auto"/>
            <w:vAlign w:val="center"/>
          </w:tcPr>
          <w:p w14:paraId="40C90826" w14:textId="77777777" w:rsidR="00BE5A3B" w:rsidRPr="003834A4" w:rsidRDefault="00BE5A3B" w:rsidP="003834A4">
            <w:pPr>
              <w:jc w:val="center"/>
              <w:rPr>
                <w:sz w:val="22"/>
                <w:szCs w:val="22"/>
              </w:rPr>
            </w:pPr>
            <w:r w:rsidRPr="003834A4">
              <w:rPr>
                <w:sz w:val="22"/>
                <w:szCs w:val="22"/>
              </w:rPr>
              <w:t>0.00</w:t>
            </w:r>
          </w:p>
        </w:tc>
      </w:tr>
      <w:tr w:rsidR="00BE5A3B" w:rsidRPr="003834A4" w14:paraId="32F6A63A" w14:textId="77777777" w:rsidTr="003834A4">
        <w:trPr>
          <w:trHeight w:val="20"/>
          <w:jc w:val="center"/>
        </w:trPr>
        <w:tc>
          <w:tcPr>
            <w:tcW w:w="6059" w:type="dxa"/>
            <w:shd w:val="clear" w:color="auto" w:fill="auto"/>
            <w:vAlign w:val="center"/>
            <w:hideMark/>
          </w:tcPr>
          <w:p w14:paraId="7262F130" w14:textId="77777777" w:rsidR="00BE5A3B" w:rsidRPr="003834A4" w:rsidRDefault="00BE5A3B" w:rsidP="003834A4">
            <w:pPr>
              <w:rPr>
                <w:sz w:val="22"/>
                <w:szCs w:val="22"/>
              </w:rPr>
            </w:pPr>
            <w:r w:rsidRPr="003834A4">
              <w:rPr>
                <w:sz w:val="22"/>
                <w:szCs w:val="22"/>
              </w:rPr>
              <w:t>HT II (C): Electric Vehicles (</w:t>
            </w:r>
            <w:proofErr w:type="spellStart"/>
            <w:r w:rsidRPr="003834A4">
              <w:rPr>
                <w:sz w:val="22"/>
                <w:szCs w:val="22"/>
              </w:rPr>
              <w:t>Evs</w:t>
            </w:r>
            <w:proofErr w:type="spellEnd"/>
            <w:r w:rsidRPr="003834A4">
              <w:rPr>
                <w:sz w:val="22"/>
                <w:szCs w:val="22"/>
              </w:rPr>
              <w:t>) / Charging stations</w:t>
            </w:r>
          </w:p>
        </w:tc>
        <w:tc>
          <w:tcPr>
            <w:tcW w:w="1380" w:type="dxa"/>
            <w:shd w:val="clear" w:color="auto" w:fill="auto"/>
            <w:vAlign w:val="center"/>
          </w:tcPr>
          <w:p w14:paraId="58CBB74C" w14:textId="77777777" w:rsidR="00BE5A3B" w:rsidRPr="003834A4" w:rsidRDefault="00BE5A3B" w:rsidP="003834A4">
            <w:pPr>
              <w:jc w:val="center"/>
              <w:rPr>
                <w:sz w:val="22"/>
                <w:szCs w:val="22"/>
              </w:rPr>
            </w:pPr>
            <w:r w:rsidRPr="003834A4">
              <w:rPr>
                <w:sz w:val="22"/>
                <w:szCs w:val="22"/>
              </w:rPr>
              <w:t>0.00</w:t>
            </w:r>
          </w:p>
        </w:tc>
        <w:tc>
          <w:tcPr>
            <w:tcW w:w="1337" w:type="dxa"/>
            <w:shd w:val="clear" w:color="auto" w:fill="auto"/>
            <w:vAlign w:val="center"/>
          </w:tcPr>
          <w:p w14:paraId="1A43B800" w14:textId="77777777" w:rsidR="00BE5A3B" w:rsidRPr="003834A4" w:rsidRDefault="00BE5A3B" w:rsidP="003834A4">
            <w:pPr>
              <w:jc w:val="center"/>
              <w:rPr>
                <w:sz w:val="22"/>
                <w:szCs w:val="22"/>
              </w:rPr>
            </w:pPr>
            <w:r w:rsidRPr="003834A4">
              <w:rPr>
                <w:sz w:val="22"/>
                <w:szCs w:val="22"/>
              </w:rPr>
              <w:t>0.00</w:t>
            </w:r>
          </w:p>
        </w:tc>
      </w:tr>
      <w:tr w:rsidR="00BE5A3B" w:rsidRPr="003834A4" w14:paraId="48469A08" w14:textId="77777777" w:rsidTr="003834A4">
        <w:trPr>
          <w:trHeight w:val="20"/>
          <w:jc w:val="center"/>
        </w:trPr>
        <w:tc>
          <w:tcPr>
            <w:tcW w:w="6059" w:type="dxa"/>
            <w:shd w:val="clear" w:color="auto" w:fill="auto"/>
            <w:vAlign w:val="center"/>
            <w:hideMark/>
          </w:tcPr>
          <w:p w14:paraId="3B53CAD3" w14:textId="77777777" w:rsidR="00BE5A3B" w:rsidRPr="003834A4" w:rsidRDefault="00BE5A3B" w:rsidP="003834A4">
            <w:pPr>
              <w:rPr>
                <w:sz w:val="22"/>
                <w:szCs w:val="22"/>
              </w:rPr>
            </w:pPr>
            <w:r w:rsidRPr="003834A4">
              <w:rPr>
                <w:sz w:val="22"/>
                <w:szCs w:val="22"/>
              </w:rPr>
              <w:t>HT II (D) : Green Power</w:t>
            </w:r>
          </w:p>
        </w:tc>
        <w:tc>
          <w:tcPr>
            <w:tcW w:w="1380" w:type="dxa"/>
            <w:shd w:val="clear" w:color="auto" w:fill="auto"/>
            <w:vAlign w:val="center"/>
          </w:tcPr>
          <w:p w14:paraId="1898CCA2" w14:textId="77777777" w:rsidR="00BE5A3B" w:rsidRPr="003834A4" w:rsidRDefault="00BE5A3B" w:rsidP="003834A4">
            <w:pPr>
              <w:jc w:val="center"/>
              <w:rPr>
                <w:sz w:val="22"/>
                <w:szCs w:val="22"/>
              </w:rPr>
            </w:pPr>
            <w:r w:rsidRPr="003834A4">
              <w:rPr>
                <w:sz w:val="22"/>
                <w:szCs w:val="22"/>
              </w:rPr>
              <w:t>0.00</w:t>
            </w:r>
          </w:p>
        </w:tc>
        <w:tc>
          <w:tcPr>
            <w:tcW w:w="1337" w:type="dxa"/>
            <w:shd w:val="clear" w:color="auto" w:fill="auto"/>
            <w:vAlign w:val="center"/>
          </w:tcPr>
          <w:p w14:paraId="38EF1D5F" w14:textId="77777777" w:rsidR="00BE5A3B" w:rsidRPr="003834A4" w:rsidRDefault="00BE5A3B" w:rsidP="003834A4">
            <w:pPr>
              <w:jc w:val="center"/>
              <w:rPr>
                <w:sz w:val="22"/>
                <w:szCs w:val="22"/>
              </w:rPr>
            </w:pPr>
            <w:r w:rsidRPr="003834A4">
              <w:rPr>
                <w:sz w:val="22"/>
                <w:szCs w:val="22"/>
              </w:rPr>
              <w:t>0.00</w:t>
            </w:r>
          </w:p>
        </w:tc>
      </w:tr>
      <w:tr w:rsidR="00BE5A3B" w:rsidRPr="003834A4" w14:paraId="3DBDE1FA" w14:textId="77777777" w:rsidTr="003834A4">
        <w:trPr>
          <w:trHeight w:val="20"/>
          <w:jc w:val="center"/>
        </w:trPr>
        <w:tc>
          <w:tcPr>
            <w:tcW w:w="6059" w:type="dxa"/>
            <w:shd w:val="clear" w:color="auto" w:fill="auto"/>
            <w:vAlign w:val="center"/>
            <w:hideMark/>
          </w:tcPr>
          <w:p w14:paraId="578FFA8C" w14:textId="77777777" w:rsidR="00BE5A3B" w:rsidRPr="003834A4" w:rsidRDefault="00BE5A3B" w:rsidP="003834A4">
            <w:pPr>
              <w:rPr>
                <w:sz w:val="22"/>
                <w:szCs w:val="22"/>
              </w:rPr>
            </w:pPr>
            <w:r w:rsidRPr="003834A4">
              <w:rPr>
                <w:sz w:val="22"/>
                <w:szCs w:val="22"/>
              </w:rPr>
              <w:t>HT III (A): Industry</w:t>
            </w:r>
          </w:p>
        </w:tc>
        <w:tc>
          <w:tcPr>
            <w:tcW w:w="1380" w:type="dxa"/>
            <w:shd w:val="clear" w:color="auto" w:fill="auto"/>
            <w:vAlign w:val="center"/>
          </w:tcPr>
          <w:p w14:paraId="498BBE4D" w14:textId="77777777" w:rsidR="00BE5A3B" w:rsidRPr="003834A4" w:rsidRDefault="00BE5A3B" w:rsidP="003834A4">
            <w:pPr>
              <w:jc w:val="center"/>
              <w:rPr>
                <w:sz w:val="22"/>
                <w:szCs w:val="22"/>
              </w:rPr>
            </w:pPr>
          </w:p>
        </w:tc>
        <w:tc>
          <w:tcPr>
            <w:tcW w:w="1337" w:type="dxa"/>
            <w:shd w:val="clear" w:color="auto" w:fill="auto"/>
            <w:vAlign w:val="center"/>
          </w:tcPr>
          <w:p w14:paraId="111069F7" w14:textId="77777777" w:rsidR="00BE5A3B" w:rsidRPr="003834A4" w:rsidRDefault="00BE5A3B" w:rsidP="003834A4">
            <w:pPr>
              <w:jc w:val="center"/>
              <w:rPr>
                <w:sz w:val="22"/>
                <w:szCs w:val="22"/>
              </w:rPr>
            </w:pPr>
          </w:p>
        </w:tc>
      </w:tr>
      <w:tr w:rsidR="00BE5A3B" w:rsidRPr="003834A4" w14:paraId="036F3075" w14:textId="77777777" w:rsidTr="003834A4">
        <w:trPr>
          <w:trHeight w:val="20"/>
          <w:jc w:val="center"/>
        </w:trPr>
        <w:tc>
          <w:tcPr>
            <w:tcW w:w="6059" w:type="dxa"/>
            <w:shd w:val="clear" w:color="auto" w:fill="auto"/>
            <w:vAlign w:val="center"/>
            <w:hideMark/>
          </w:tcPr>
          <w:p w14:paraId="389304F8" w14:textId="77777777" w:rsidR="00BE5A3B" w:rsidRPr="003834A4" w:rsidRDefault="00BE5A3B" w:rsidP="003834A4">
            <w:pPr>
              <w:rPr>
                <w:sz w:val="22"/>
                <w:szCs w:val="22"/>
              </w:rPr>
            </w:pPr>
            <w:r w:rsidRPr="003834A4">
              <w:rPr>
                <w:sz w:val="22"/>
                <w:szCs w:val="22"/>
              </w:rPr>
              <w:t>Time of Day tariff (TOD) (High Grid Demand) (Feb'23, Mar'23), (Apr-May'22) &amp; (Sep'22-Oct'22)</w:t>
            </w:r>
          </w:p>
        </w:tc>
        <w:tc>
          <w:tcPr>
            <w:tcW w:w="1380" w:type="dxa"/>
            <w:shd w:val="clear" w:color="auto" w:fill="auto"/>
            <w:vAlign w:val="center"/>
          </w:tcPr>
          <w:p w14:paraId="7B326D11" w14:textId="77777777" w:rsidR="00BE5A3B" w:rsidRPr="003834A4" w:rsidRDefault="00BE5A3B" w:rsidP="003834A4">
            <w:pPr>
              <w:jc w:val="center"/>
              <w:rPr>
                <w:sz w:val="22"/>
                <w:szCs w:val="22"/>
              </w:rPr>
            </w:pPr>
          </w:p>
        </w:tc>
        <w:tc>
          <w:tcPr>
            <w:tcW w:w="1337" w:type="dxa"/>
            <w:shd w:val="clear" w:color="auto" w:fill="auto"/>
            <w:vAlign w:val="center"/>
          </w:tcPr>
          <w:p w14:paraId="588F103F" w14:textId="77777777" w:rsidR="00BE5A3B" w:rsidRPr="003834A4" w:rsidRDefault="00BE5A3B" w:rsidP="003834A4">
            <w:pPr>
              <w:jc w:val="center"/>
              <w:rPr>
                <w:sz w:val="22"/>
                <w:szCs w:val="22"/>
              </w:rPr>
            </w:pPr>
          </w:p>
        </w:tc>
      </w:tr>
      <w:tr w:rsidR="00BE5A3B" w:rsidRPr="003834A4" w14:paraId="483DEF8F" w14:textId="77777777" w:rsidTr="003834A4">
        <w:trPr>
          <w:trHeight w:val="20"/>
          <w:jc w:val="center"/>
        </w:trPr>
        <w:tc>
          <w:tcPr>
            <w:tcW w:w="6059" w:type="dxa"/>
            <w:shd w:val="clear" w:color="auto" w:fill="auto"/>
            <w:vAlign w:val="center"/>
            <w:hideMark/>
          </w:tcPr>
          <w:p w14:paraId="5BA2BDBC" w14:textId="77777777" w:rsidR="00BE5A3B" w:rsidRPr="003834A4" w:rsidRDefault="00BE5A3B" w:rsidP="003834A4">
            <w:pPr>
              <w:rPr>
                <w:sz w:val="22"/>
                <w:szCs w:val="22"/>
              </w:rPr>
            </w:pPr>
            <w:r w:rsidRPr="003834A4">
              <w:rPr>
                <w:sz w:val="22"/>
                <w:szCs w:val="22"/>
              </w:rPr>
              <w:t>Peak (06 to 10) &amp; (18 to 22)</w:t>
            </w:r>
          </w:p>
        </w:tc>
        <w:tc>
          <w:tcPr>
            <w:tcW w:w="1380" w:type="dxa"/>
            <w:shd w:val="clear" w:color="auto" w:fill="auto"/>
            <w:vAlign w:val="center"/>
          </w:tcPr>
          <w:p w14:paraId="0D55CF35" w14:textId="77777777" w:rsidR="00BE5A3B" w:rsidRPr="003834A4" w:rsidRDefault="00BE5A3B" w:rsidP="003834A4">
            <w:pPr>
              <w:jc w:val="center"/>
              <w:rPr>
                <w:sz w:val="22"/>
                <w:szCs w:val="22"/>
              </w:rPr>
            </w:pPr>
            <w:r w:rsidRPr="003834A4">
              <w:rPr>
                <w:sz w:val="22"/>
                <w:szCs w:val="22"/>
              </w:rPr>
              <w:t>0.00</w:t>
            </w:r>
          </w:p>
        </w:tc>
        <w:tc>
          <w:tcPr>
            <w:tcW w:w="1337" w:type="dxa"/>
            <w:shd w:val="clear" w:color="auto" w:fill="auto"/>
            <w:vAlign w:val="center"/>
          </w:tcPr>
          <w:p w14:paraId="2FFAEC09" w14:textId="77777777" w:rsidR="00BE5A3B" w:rsidRPr="003834A4" w:rsidRDefault="00BE5A3B" w:rsidP="003834A4">
            <w:pPr>
              <w:jc w:val="center"/>
              <w:rPr>
                <w:sz w:val="22"/>
                <w:szCs w:val="22"/>
              </w:rPr>
            </w:pPr>
            <w:r w:rsidRPr="003834A4">
              <w:rPr>
                <w:sz w:val="22"/>
                <w:szCs w:val="22"/>
              </w:rPr>
              <w:t>0.00</w:t>
            </w:r>
          </w:p>
        </w:tc>
      </w:tr>
      <w:tr w:rsidR="00BE5A3B" w:rsidRPr="003834A4" w14:paraId="3F5DD4C6" w14:textId="77777777" w:rsidTr="003834A4">
        <w:trPr>
          <w:trHeight w:val="20"/>
          <w:jc w:val="center"/>
        </w:trPr>
        <w:tc>
          <w:tcPr>
            <w:tcW w:w="6059" w:type="dxa"/>
            <w:shd w:val="clear" w:color="auto" w:fill="auto"/>
            <w:vAlign w:val="center"/>
            <w:hideMark/>
          </w:tcPr>
          <w:p w14:paraId="0B1C1612" w14:textId="77777777" w:rsidR="00BE5A3B" w:rsidRPr="003834A4" w:rsidRDefault="00BE5A3B" w:rsidP="003834A4">
            <w:pPr>
              <w:rPr>
                <w:sz w:val="22"/>
                <w:szCs w:val="22"/>
              </w:rPr>
            </w:pPr>
            <w:r w:rsidRPr="003834A4">
              <w:rPr>
                <w:sz w:val="22"/>
                <w:szCs w:val="22"/>
              </w:rPr>
              <w:t>Off Peak (10-15) &amp; (00-06)</w:t>
            </w:r>
          </w:p>
        </w:tc>
        <w:tc>
          <w:tcPr>
            <w:tcW w:w="1380" w:type="dxa"/>
            <w:shd w:val="clear" w:color="auto" w:fill="auto"/>
            <w:vAlign w:val="center"/>
          </w:tcPr>
          <w:p w14:paraId="4F877134" w14:textId="77777777" w:rsidR="00BE5A3B" w:rsidRPr="003834A4" w:rsidRDefault="00BE5A3B" w:rsidP="003834A4">
            <w:pPr>
              <w:jc w:val="center"/>
              <w:rPr>
                <w:sz w:val="22"/>
                <w:szCs w:val="22"/>
              </w:rPr>
            </w:pPr>
            <w:r w:rsidRPr="003834A4">
              <w:rPr>
                <w:sz w:val="22"/>
                <w:szCs w:val="22"/>
              </w:rPr>
              <w:t>0.00</w:t>
            </w:r>
          </w:p>
        </w:tc>
        <w:tc>
          <w:tcPr>
            <w:tcW w:w="1337" w:type="dxa"/>
            <w:shd w:val="clear" w:color="auto" w:fill="auto"/>
            <w:vAlign w:val="center"/>
          </w:tcPr>
          <w:p w14:paraId="1A0EA85E" w14:textId="77777777" w:rsidR="00BE5A3B" w:rsidRPr="003834A4" w:rsidRDefault="00BE5A3B" w:rsidP="003834A4">
            <w:pPr>
              <w:jc w:val="center"/>
              <w:rPr>
                <w:sz w:val="22"/>
                <w:szCs w:val="22"/>
              </w:rPr>
            </w:pPr>
            <w:r w:rsidRPr="003834A4">
              <w:rPr>
                <w:sz w:val="22"/>
                <w:szCs w:val="22"/>
              </w:rPr>
              <w:t>0.00</w:t>
            </w:r>
          </w:p>
        </w:tc>
      </w:tr>
      <w:tr w:rsidR="00BE5A3B" w:rsidRPr="003834A4" w14:paraId="35A727F9" w14:textId="77777777" w:rsidTr="003834A4">
        <w:trPr>
          <w:trHeight w:val="20"/>
          <w:jc w:val="center"/>
        </w:trPr>
        <w:tc>
          <w:tcPr>
            <w:tcW w:w="6059" w:type="dxa"/>
            <w:shd w:val="clear" w:color="auto" w:fill="auto"/>
            <w:vAlign w:val="center"/>
            <w:hideMark/>
          </w:tcPr>
          <w:p w14:paraId="0DB8735E" w14:textId="77777777" w:rsidR="00BE5A3B" w:rsidRPr="003834A4" w:rsidRDefault="00BE5A3B" w:rsidP="003834A4">
            <w:pPr>
              <w:rPr>
                <w:sz w:val="22"/>
                <w:szCs w:val="22"/>
              </w:rPr>
            </w:pPr>
            <w:r w:rsidRPr="003834A4">
              <w:rPr>
                <w:sz w:val="22"/>
                <w:szCs w:val="22"/>
              </w:rPr>
              <w:t>Normal (15-18) &amp; (22-24)</w:t>
            </w:r>
          </w:p>
        </w:tc>
        <w:tc>
          <w:tcPr>
            <w:tcW w:w="1380" w:type="dxa"/>
            <w:shd w:val="clear" w:color="auto" w:fill="auto"/>
            <w:vAlign w:val="center"/>
          </w:tcPr>
          <w:p w14:paraId="782EA2E7" w14:textId="77777777" w:rsidR="00BE5A3B" w:rsidRPr="003834A4" w:rsidRDefault="00BE5A3B" w:rsidP="003834A4">
            <w:pPr>
              <w:jc w:val="center"/>
              <w:rPr>
                <w:sz w:val="22"/>
                <w:szCs w:val="22"/>
              </w:rPr>
            </w:pPr>
            <w:r w:rsidRPr="003834A4">
              <w:rPr>
                <w:sz w:val="22"/>
                <w:szCs w:val="22"/>
              </w:rPr>
              <w:t>0.00</w:t>
            </w:r>
          </w:p>
        </w:tc>
        <w:tc>
          <w:tcPr>
            <w:tcW w:w="1337" w:type="dxa"/>
            <w:shd w:val="clear" w:color="auto" w:fill="auto"/>
            <w:vAlign w:val="center"/>
          </w:tcPr>
          <w:p w14:paraId="302C7C3E" w14:textId="77777777" w:rsidR="00BE5A3B" w:rsidRPr="003834A4" w:rsidRDefault="00BE5A3B" w:rsidP="003834A4">
            <w:pPr>
              <w:jc w:val="center"/>
              <w:rPr>
                <w:sz w:val="22"/>
                <w:szCs w:val="22"/>
              </w:rPr>
            </w:pPr>
            <w:r w:rsidRPr="003834A4">
              <w:rPr>
                <w:sz w:val="22"/>
                <w:szCs w:val="22"/>
              </w:rPr>
              <w:t>0.00</w:t>
            </w:r>
          </w:p>
        </w:tc>
      </w:tr>
      <w:tr w:rsidR="00BE5A3B" w:rsidRPr="003834A4" w14:paraId="3E09FC4C" w14:textId="77777777" w:rsidTr="003834A4">
        <w:trPr>
          <w:trHeight w:val="20"/>
          <w:jc w:val="center"/>
        </w:trPr>
        <w:tc>
          <w:tcPr>
            <w:tcW w:w="6059" w:type="dxa"/>
            <w:shd w:val="clear" w:color="auto" w:fill="auto"/>
            <w:vAlign w:val="center"/>
            <w:hideMark/>
          </w:tcPr>
          <w:p w14:paraId="68B53FF0" w14:textId="77777777" w:rsidR="00BE5A3B" w:rsidRPr="003834A4" w:rsidRDefault="00BE5A3B" w:rsidP="003834A4">
            <w:pPr>
              <w:rPr>
                <w:sz w:val="22"/>
                <w:szCs w:val="22"/>
              </w:rPr>
            </w:pPr>
            <w:r w:rsidRPr="003834A4">
              <w:rPr>
                <w:sz w:val="22"/>
                <w:szCs w:val="22"/>
              </w:rPr>
              <w:t>Time of Day tariff (TOD) (Low Grid Demand) (Jun'22, Aug'22), (Nov'22-Jan'23)</w:t>
            </w:r>
          </w:p>
        </w:tc>
        <w:tc>
          <w:tcPr>
            <w:tcW w:w="1380" w:type="dxa"/>
            <w:shd w:val="clear" w:color="auto" w:fill="auto"/>
            <w:vAlign w:val="center"/>
          </w:tcPr>
          <w:p w14:paraId="0C62DB24" w14:textId="77777777" w:rsidR="00BE5A3B" w:rsidRPr="003834A4" w:rsidRDefault="00BE5A3B" w:rsidP="003834A4">
            <w:pPr>
              <w:jc w:val="center"/>
              <w:rPr>
                <w:sz w:val="22"/>
                <w:szCs w:val="22"/>
              </w:rPr>
            </w:pPr>
          </w:p>
        </w:tc>
        <w:tc>
          <w:tcPr>
            <w:tcW w:w="1337" w:type="dxa"/>
            <w:shd w:val="clear" w:color="auto" w:fill="auto"/>
            <w:vAlign w:val="center"/>
          </w:tcPr>
          <w:p w14:paraId="477DBEB5" w14:textId="77777777" w:rsidR="00BE5A3B" w:rsidRPr="003834A4" w:rsidRDefault="00BE5A3B" w:rsidP="003834A4">
            <w:pPr>
              <w:jc w:val="center"/>
              <w:rPr>
                <w:sz w:val="22"/>
                <w:szCs w:val="22"/>
              </w:rPr>
            </w:pPr>
          </w:p>
        </w:tc>
      </w:tr>
      <w:tr w:rsidR="00BE5A3B" w:rsidRPr="003834A4" w14:paraId="27AF1D8F" w14:textId="77777777" w:rsidTr="003834A4">
        <w:trPr>
          <w:trHeight w:val="20"/>
          <w:jc w:val="center"/>
        </w:trPr>
        <w:tc>
          <w:tcPr>
            <w:tcW w:w="6059" w:type="dxa"/>
            <w:shd w:val="clear" w:color="auto" w:fill="auto"/>
            <w:vAlign w:val="center"/>
            <w:hideMark/>
          </w:tcPr>
          <w:p w14:paraId="2020C195" w14:textId="77777777" w:rsidR="00BE5A3B" w:rsidRPr="003834A4" w:rsidRDefault="00BE5A3B" w:rsidP="003834A4">
            <w:pPr>
              <w:rPr>
                <w:sz w:val="22"/>
                <w:szCs w:val="22"/>
              </w:rPr>
            </w:pPr>
            <w:r w:rsidRPr="003834A4">
              <w:rPr>
                <w:sz w:val="22"/>
                <w:szCs w:val="22"/>
              </w:rPr>
              <w:t>Peak (06 to 10) &amp; (18 to 22)</w:t>
            </w:r>
          </w:p>
        </w:tc>
        <w:tc>
          <w:tcPr>
            <w:tcW w:w="1380" w:type="dxa"/>
            <w:shd w:val="clear" w:color="auto" w:fill="auto"/>
            <w:vAlign w:val="center"/>
          </w:tcPr>
          <w:p w14:paraId="23AF4008" w14:textId="77777777" w:rsidR="00BE5A3B" w:rsidRPr="003834A4" w:rsidRDefault="00BE5A3B" w:rsidP="003834A4">
            <w:pPr>
              <w:jc w:val="center"/>
              <w:rPr>
                <w:sz w:val="22"/>
                <w:szCs w:val="22"/>
              </w:rPr>
            </w:pPr>
            <w:r w:rsidRPr="003834A4">
              <w:rPr>
                <w:sz w:val="22"/>
                <w:szCs w:val="22"/>
              </w:rPr>
              <w:t>0.00</w:t>
            </w:r>
          </w:p>
        </w:tc>
        <w:tc>
          <w:tcPr>
            <w:tcW w:w="1337" w:type="dxa"/>
            <w:shd w:val="clear" w:color="auto" w:fill="auto"/>
            <w:vAlign w:val="center"/>
          </w:tcPr>
          <w:p w14:paraId="153830A6" w14:textId="77777777" w:rsidR="00BE5A3B" w:rsidRPr="003834A4" w:rsidRDefault="00BE5A3B" w:rsidP="003834A4">
            <w:pPr>
              <w:jc w:val="center"/>
              <w:rPr>
                <w:sz w:val="22"/>
                <w:szCs w:val="22"/>
              </w:rPr>
            </w:pPr>
            <w:r w:rsidRPr="003834A4">
              <w:rPr>
                <w:sz w:val="22"/>
                <w:szCs w:val="22"/>
              </w:rPr>
              <w:t>0.00</w:t>
            </w:r>
          </w:p>
        </w:tc>
      </w:tr>
      <w:tr w:rsidR="00BE5A3B" w:rsidRPr="003834A4" w14:paraId="75DD43E9" w14:textId="77777777" w:rsidTr="003834A4">
        <w:trPr>
          <w:trHeight w:val="20"/>
          <w:jc w:val="center"/>
        </w:trPr>
        <w:tc>
          <w:tcPr>
            <w:tcW w:w="6059" w:type="dxa"/>
            <w:shd w:val="clear" w:color="auto" w:fill="auto"/>
            <w:vAlign w:val="center"/>
            <w:hideMark/>
          </w:tcPr>
          <w:p w14:paraId="040DB4D8" w14:textId="77777777" w:rsidR="00BE5A3B" w:rsidRPr="003834A4" w:rsidRDefault="00BE5A3B" w:rsidP="003834A4">
            <w:pPr>
              <w:rPr>
                <w:sz w:val="22"/>
                <w:szCs w:val="22"/>
              </w:rPr>
            </w:pPr>
            <w:r w:rsidRPr="003834A4">
              <w:rPr>
                <w:sz w:val="22"/>
                <w:szCs w:val="22"/>
              </w:rPr>
              <w:t>Off Peak (10-15) &amp; (00-06)</w:t>
            </w:r>
          </w:p>
        </w:tc>
        <w:tc>
          <w:tcPr>
            <w:tcW w:w="1380" w:type="dxa"/>
            <w:shd w:val="clear" w:color="auto" w:fill="auto"/>
            <w:vAlign w:val="center"/>
          </w:tcPr>
          <w:p w14:paraId="1CDF774C" w14:textId="77777777" w:rsidR="00BE5A3B" w:rsidRPr="003834A4" w:rsidRDefault="00BE5A3B" w:rsidP="003834A4">
            <w:pPr>
              <w:jc w:val="center"/>
              <w:rPr>
                <w:sz w:val="22"/>
                <w:szCs w:val="22"/>
              </w:rPr>
            </w:pPr>
            <w:r w:rsidRPr="003834A4">
              <w:rPr>
                <w:sz w:val="22"/>
                <w:szCs w:val="22"/>
              </w:rPr>
              <w:t>0.00</w:t>
            </w:r>
          </w:p>
        </w:tc>
        <w:tc>
          <w:tcPr>
            <w:tcW w:w="1337" w:type="dxa"/>
            <w:shd w:val="clear" w:color="auto" w:fill="auto"/>
            <w:vAlign w:val="center"/>
          </w:tcPr>
          <w:p w14:paraId="43F05442" w14:textId="77777777" w:rsidR="00BE5A3B" w:rsidRPr="003834A4" w:rsidRDefault="00BE5A3B" w:rsidP="003834A4">
            <w:pPr>
              <w:jc w:val="center"/>
              <w:rPr>
                <w:sz w:val="22"/>
                <w:szCs w:val="22"/>
              </w:rPr>
            </w:pPr>
            <w:r w:rsidRPr="003834A4">
              <w:rPr>
                <w:sz w:val="22"/>
                <w:szCs w:val="22"/>
              </w:rPr>
              <w:t>0.00</w:t>
            </w:r>
          </w:p>
        </w:tc>
      </w:tr>
      <w:tr w:rsidR="00BE5A3B" w:rsidRPr="003834A4" w14:paraId="30368397" w14:textId="77777777" w:rsidTr="003834A4">
        <w:trPr>
          <w:trHeight w:val="20"/>
          <w:jc w:val="center"/>
        </w:trPr>
        <w:tc>
          <w:tcPr>
            <w:tcW w:w="6059" w:type="dxa"/>
            <w:shd w:val="clear" w:color="auto" w:fill="auto"/>
            <w:vAlign w:val="center"/>
            <w:hideMark/>
          </w:tcPr>
          <w:p w14:paraId="44833CFA" w14:textId="77777777" w:rsidR="00BE5A3B" w:rsidRPr="003834A4" w:rsidRDefault="00BE5A3B" w:rsidP="003834A4">
            <w:pPr>
              <w:rPr>
                <w:sz w:val="22"/>
                <w:szCs w:val="22"/>
              </w:rPr>
            </w:pPr>
            <w:r w:rsidRPr="003834A4">
              <w:rPr>
                <w:sz w:val="22"/>
                <w:szCs w:val="22"/>
              </w:rPr>
              <w:t>Normal (15-18) &amp; (22-24)</w:t>
            </w:r>
          </w:p>
        </w:tc>
        <w:tc>
          <w:tcPr>
            <w:tcW w:w="1380" w:type="dxa"/>
            <w:shd w:val="clear" w:color="auto" w:fill="auto"/>
            <w:vAlign w:val="center"/>
          </w:tcPr>
          <w:p w14:paraId="79C71C0F" w14:textId="77777777" w:rsidR="00BE5A3B" w:rsidRPr="003834A4" w:rsidRDefault="00BE5A3B" w:rsidP="003834A4">
            <w:pPr>
              <w:jc w:val="center"/>
              <w:rPr>
                <w:sz w:val="22"/>
                <w:szCs w:val="22"/>
              </w:rPr>
            </w:pPr>
            <w:r w:rsidRPr="003834A4">
              <w:rPr>
                <w:sz w:val="22"/>
                <w:szCs w:val="22"/>
              </w:rPr>
              <w:t>0.00</w:t>
            </w:r>
          </w:p>
        </w:tc>
        <w:tc>
          <w:tcPr>
            <w:tcW w:w="1337" w:type="dxa"/>
            <w:shd w:val="clear" w:color="auto" w:fill="auto"/>
            <w:vAlign w:val="center"/>
          </w:tcPr>
          <w:p w14:paraId="668C5219" w14:textId="77777777" w:rsidR="00BE5A3B" w:rsidRPr="003834A4" w:rsidRDefault="00BE5A3B" w:rsidP="003834A4">
            <w:pPr>
              <w:jc w:val="center"/>
              <w:rPr>
                <w:sz w:val="22"/>
                <w:szCs w:val="22"/>
              </w:rPr>
            </w:pPr>
            <w:r w:rsidRPr="003834A4">
              <w:rPr>
                <w:sz w:val="22"/>
                <w:szCs w:val="22"/>
              </w:rPr>
              <w:t>0.00</w:t>
            </w:r>
          </w:p>
        </w:tc>
      </w:tr>
      <w:tr w:rsidR="00BE5A3B" w:rsidRPr="003834A4" w14:paraId="1BF6D241" w14:textId="77777777" w:rsidTr="00BA0205">
        <w:trPr>
          <w:trHeight w:val="144"/>
          <w:jc w:val="center"/>
        </w:trPr>
        <w:tc>
          <w:tcPr>
            <w:tcW w:w="6059" w:type="dxa"/>
            <w:shd w:val="clear" w:color="auto" w:fill="auto"/>
            <w:vAlign w:val="center"/>
            <w:hideMark/>
          </w:tcPr>
          <w:p w14:paraId="36631105" w14:textId="77777777" w:rsidR="00BE5A3B" w:rsidRPr="003834A4" w:rsidRDefault="00BE5A3B" w:rsidP="003834A4">
            <w:pPr>
              <w:rPr>
                <w:sz w:val="22"/>
                <w:szCs w:val="22"/>
              </w:rPr>
            </w:pPr>
            <w:r w:rsidRPr="003834A4">
              <w:rPr>
                <w:sz w:val="22"/>
                <w:szCs w:val="22"/>
              </w:rPr>
              <w:lastRenderedPageBreak/>
              <w:t>Industrial Colonies</w:t>
            </w:r>
          </w:p>
        </w:tc>
        <w:tc>
          <w:tcPr>
            <w:tcW w:w="1380" w:type="dxa"/>
            <w:shd w:val="clear" w:color="auto" w:fill="auto"/>
            <w:vAlign w:val="center"/>
          </w:tcPr>
          <w:p w14:paraId="1190CC81" w14:textId="77777777" w:rsidR="00BE5A3B" w:rsidRPr="003834A4" w:rsidRDefault="00BE5A3B" w:rsidP="003834A4">
            <w:pPr>
              <w:jc w:val="center"/>
              <w:rPr>
                <w:sz w:val="22"/>
                <w:szCs w:val="22"/>
              </w:rPr>
            </w:pPr>
            <w:r w:rsidRPr="003834A4">
              <w:rPr>
                <w:sz w:val="22"/>
                <w:szCs w:val="22"/>
              </w:rPr>
              <w:t>0.00</w:t>
            </w:r>
          </w:p>
        </w:tc>
        <w:tc>
          <w:tcPr>
            <w:tcW w:w="1337" w:type="dxa"/>
            <w:shd w:val="clear" w:color="auto" w:fill="auto"/>
            <w:vAlign w:val="center"/>
          </w:tcPr>
          <w:p w14:paraId="7B02229D" w14:textId="77777777" w:rsidR="00BE5A3B" w:rsidRPr="003834A4" w:rsidRDefault="00BE5A3B" w:rsidP="003834A4">
            <w:pPr>
              <w:jc w:val="center"/>
              <w:rPr>
                <w:sz w:val="22"/>
                <w:szCs w:val="22"/>
              </w:rPr>
            </w:pPr>
            <w:r w:rsidRPr="003834A4">
              <w:rPr>
                <w:sz w:val="22"/>
                <w:szCs w:val="22"/>
              </w:rPr>
              <w:t>0.00</w:t>
            </w:r>
          </w:p>
        </w:tc>
      </w:tr>
      <w:tr w:rsidR="00BE5A3B" w:rsidRPr="003834A4" w14:paraId="1D45CAE8" w14:textId="77777777" w:rsidTr="00BA0205">
        <w:trPr>
          <w:trHeight w:val="144"/>
          <w:jc w:val="center"/>
        </w:trPr>
        <w:tc>
          <w:tcPr>
            <w:tcW w:w="6059" w:type="dxa"/>
            <w:shd w:val="clear" w:color="auto" w:fill="auto"/>
            <w:vAlign w:val="center"/>
            <w:hideMark/>
          </w:tcPr>
          <w:p w14:paraId="66ECCCC5" w14:textId="77777777" w:rsidR="00BE5A3B" w:rsidRPr="003834A4" w:rsidRDefault="00BE5A3B" w:rsidP="003834A4">
            <w:pPr>
              <w:rPr>
                <w:sz w:val="22"/>
                <w:szCs w:val="22"/>
              </w:rPr>
            </w:pPr>
            <w:r w:rsidRPr="003834A4">
              <w:rPr>
                <w:sz w:val="22"/>
                <w:szCs w:val="22"/>
              </w:rPr>
              <w:t xml:space="preserve">HT III (B): Seasonal Industries </w:t>
            </w:r>
          </w:p>
        </w:tc>
        <w:tc>
          <w:tcPr>
            <w:tcW w:w="1380" w:type="dxa"/>
            <w:shd w:val="clear" w:color="auto" w:fill="auto"/>
            <w:vAlign w:val="center"/>
          </w:tcPr>
          <w:p w14:paraId="25789482" w14:textId="77777777" w:rsidR="00BE5A3B" w:rsidRPr="003834A4" w:rsidRDefault="00BE5A3B" w:rsidP="003834A4">
            <w:pPr>
              <w:jc w:val="center"/>
              <w:rPr>
                <w:sz w:val="22"/>
                <w:szCs w:val="22"/>
              </w:rPr>
            </w:pPr>
            <w:r w:rsidRPr="003834A4">
              <w:rPr>
                <w:sz w:val="22"/>
                <w:szCs w:val="22"/>
              </w:rPr>
              <w:t>0.00</w:t>
            </w:r>
          </w:p>
        </w:tc>
        <w:tc>
          <w:tcPr>
            <w:tcW w:w="1337" w:type="dxa"/>
            <w:shd w:val="clear" w:color="auto" w:fill="auto"/>
            <w:vAlign w:val="center"/>
          </w:tcPr>
          <w:p w14:paraId="1DE60B22" w14:textId="77777777" w:rsidR="00BE5A3B" w:rsidRPr="003834A4" w:rsidRDefault="00BE5A3B" w:rsidP="003834A4">
            <w:pPr>
              <w:jc w:val="center"/>
              <w:rPr>
                <w:sz w:val="22"/>
                <w:szCs w:val="22"/>
              </w:rPr>
            </w:pPr>
            <w:r w:rsidRPr="003834A4">
              <w:rPr>
                <w:sz w:val="22"/>
                <w:szCs w:val="22"/>
              </w:rPr>
              <w:t>0.00</w:t>
            </w:r>
          </w:p>
        </w:tc>
      </w:tr>
      <w:tr w:rsidR="00BE5A3B" w:rsidRPr="003834A4" w14:paraId="460B0925" w14:textId="77777777" w:rsidTr="00BA0205">
        <w:trPr>
          <w:trHeight w:val="144"/>
          <w:jc w:val="center"/>
        </w:trPr>
        <w:tc>
          <w:tcPr>
            <w:tcW w:w="6059" w:type="dxa"/>
            <w:shd w:val="clear" w:color="auto" w:fill="auto"/>
            <w:vAlign w:val="center"/>
            <w:hideMark/>
          </w:tcPr>
          <w:p w14:paraId="1985D890" w14:textId="77777777" w:rsidR="00BE5A3B" w:rsidRPr="003834A4" w:rsidRDefault="00BE5A3B" w:rsidP="003834A4">
            <w:pPr>
              <w:rPr>
                <w:sz w:val="22"/>
                <w:szCs w:val="22"/>
              </w:rPr>
            </w:pPr>
            <w:r w:rsidRPr="003834A4">
              <w:rPr>
                <w:sz w:val="22"/>
                <w:szCs w:val="22"/>
              </w:rPr>
              <w:t>HT III (C): Energy Intensive Industries</w:t>
            </w:r>
          </w:p>
        </w:tc>
        <w:tc>
          <w:tcPr>
            <w:tcW w:w="1380" w:type="dxa"/>
            <w:shd w:val="clear" w:color="auto" w:fill="auto"/>
            <w:vAlign w:val="center"/>
          </w:tcPr>
          <w:p w14:paraId="3ED1BB38" w14:textId="77777777" w:rsidR="00BE5A3B" w:rsidRPr="003834A4" w:rsidRDefault="00BE5A3B" w:rsidP="003834A4">
            <w:pPr>
              <w:jc w:val="center"/>
              <w:rPr>
                <w:sz w:val="22"/>
                <w:szCs w:val="22"/>
              </w:rPr>
            </w:pPr>
            <w:r w:rsidRPr="003834A4">
              <w:rPr>
                <w:sz w:val="22"/>
                <w:szCs w:val="22"/>
              </w:rPr>
              <w:t>0.00</w:t>
            </w:r>
          </w:p>
        </w:tc>
        <w:tc>
          <w:tcPr>
            <w:tcW w:w="1337" w:type="dxa"/>
            <w:shd w:val="clear" w:color="auto" w:fill="auto"/>
            <w:vAlign w:val="center"/>
          </w:tcPr>
          <w:p w14:paraId="0F0821F2" w14:textId="77777777" w:rsidR="00BE5A3B" w:rsidRPr="003834A4" w:rsidRDefault="00BE5A3B" w:rsidP="003834A4">
            <w:pPr>
              <w:jc w:val="center"/>
              <w:rPr>
                <w:sz w:val="22"/>
                <w:szCs w:val="22"/>
              </w:rPr>
            </w:pPr>
            <w:r w:rsidRPr="003834A4">
              <w:rPr>
                <w:sz w:val="22"/>
                <w:szCs w:val="22"/>
              </w:rPr>
              <w:t>0.00</w:t>
            </w:r>
          </w:p>
        </w:tc>
      </w:tr>
      <w:tr w:rsidR="00BE5A3B" w:rsidRPr="003834A4" w14:paraId="0223198E" w14:textId="77777777" w:rsidTr="00BA0205">
        <w:trPr>
          <w:trHeight w:val="144"/>
          <w:jc w:val="center"/>
        </w:trPr>
        <w:tc>
          <w:tcPr>
            <w:tcW w:w="6059" w:type="dxa"/>
            <w:shd w:val="clear" w:color="auto" w:fill="auto"/>
            <w:vAlign w:val="center"/>
            <w:hideMark/>
          </w:tcPr>
          <w:p w14:paraId="306AAE2E" w14:textId="77777777" w:rsidR="00BE5A3B" w:rsidRPr="003834A4" w:rsidRDefault="00BE5A3B" w:rsidP="003834A4">
            <w:pPr>
              <w:rPr>
                <w:sz w:val="22"/>
                <w:szCs w:val="22"/>
              </w:rPr>
            </w:pPr>
            <w:r w:rsidRPr="003834A4">
              <w:rPr>
                <w:sz w:val="22"/>
                <w:szCs w:val="22"/>
              </w:rPr>
              <w:t xml:space="preserve">HT IV (A): Utilities </w:t>
            </w:r>
          </w:p>
        </w:tc>
        <w:tc>
          <w:tcPr>
            <w:tcW w:w="1380" w:type="dxa"/>
            <w:shd w:val="clear" w:color="auto" w:fill="auto"/>
            <w:vAlign w:val="center"/>
          </w:tcPr>
          <w:p w14:paraId="07A8D71B" w14:textId="77777777" w:rsidR="00BE5A3B" w:rsidRPr="003834A4" w:rsidRDefault="00BE5A3B" w:rsidP="003834A4">
            <w:pPr>
              <w:jc w:val="center"/>
              <w:rPr>
                <w:sz w:val="22"/>
                <w:szCs w:val="22"/>
              </w:rPr>
            </w:pPr>
            <w:r w:rsidRPr="003834A4">
              <w:rPr>
                <w:sz w:val="22"/>
                <w:szCs w:val="22"/>
              </w:rPr>
              <w:t>0.00</w:t>
            </w:r>
          </w:p>
        </w:tc>
        <w:tc>
          <w:tcPr>
            <w:tcW w:w="1337" w:type="dxa"/>
            <w:shd w:val="clear" w:color="auto" w:fill="auto"/>
            <w:vAlign w:val="center"/>
          </w:tcPr>
          <w:p w14:paraId="7350E9B7" w14:textId="77777777" w:rsidR="00BE5A3B" w:rsidRPr="003834A4" w:rsidRDefault="00BE5A3B" w:rsidP="003834A4">
            <w:pPr>
              <w:jc w:val="center"/>
              <w:rPr>
                <w:sz w:val="22"/>
                <w:szCs w:val="22"/>
              </w:rPr>
            </w:pPr>
            <w:r w:rsidRPr="003834A4">
              <w:rPr>
                <w:sz w:val="22"/>
                <w:szCs w:val="22"/>
              </w:rPr>
              <w:t>0.00</w:t>
            </w:r>
          </w:p>
        </w:tc>
      </w:tr>
      <w:tr w:rsidR="00BE5A3B" w:rsidRPr="003834A4" w14:paraId="2BDDF59D" w14:textId="77777777" w:rsidTr="00BA0205">
        <w:trPr>
          <w:trHeight w:val="144"/>
          <w:jc w:val="center"/>
        </w:trPr>
        <w:tc>
          <w:tcPr>
            <w:tcW w:w="6059" w:type="dxa"/>
            <w:shd w:val="clear" w:color="auto" w:fill="auto"/>
            <w:vAlign w:val="center"/>
            <w:hideMark/>
          </w:tcPr>
          <w:p w14:paraId="17980AAB" w14:textId="77777777" w:rsidR="00BE5A3B" w:rsidRPr="003834A4" w:rsidRDefault="00BE5A3B" w:rsidP="003834A4">
            <w:pPr>
              <w:rPr>
                <w:sz w:val="22"/>
                <w:szCs w:val="22"/>
              </w:rPr>
            </w:pPr>
            <w:r w:rsidRPr="003834A4">
              <w:rPr>
                <w:sz w:val="22"/>
                <w:szCs w:val="22"/>
              </w:rPr>
              <w:t>HT IV (B): General Purpose</w:t>
            </w:r>
          </w:p>
        </w:tc>
        <w:tc>
          <w:tcPr>
            <w:tcW w:w="1380" w:type="dxa"/>
            <w:shd w:val="clear" w:color="auto" w:fill="auto"/>
            <w:vAlign w:val="center"/>
          </w:tcPr>
          <w:p w14:paraId="3EDE10CC" w14:textId="77777777" w:rsidR="00BE5A3B" w:rsidRPr="003834A4" w:rsidRDefault="00BE5A3B" w:rsidP="003834A4">
            <w:pPr>
              <w:jc w:val="center"/>
              <w:rPr>
                <w:sz w:val="22"/>
                <w:szCs w:val="22"/>
              </w:rPr>
            </w:pPr>
            <w:r w:rsidRPr="003834A4">
              <w:rPr>
                <w:sz w:val="22"/>
                <w:szCs w:val="22"/>
              </w:rPr>
              <w:t>0.00</w:t>
            </w:r>
          </w:p>
        </w:tc>
        <w:tc>
          <w:tcPr>
            <w:tcW w:w="1337" w:type="dxa"/>
            <w:shd w:val="clear" w:color="auto" w:fill="auto"/>
            <w:vAlign w:val="center"/>
          </w:tcPr>
          <w:p w14:paraId="6837484F" w14:textId="77777777" w:rsidR="00BE5A3B" w:rsidRPr="003834A4" w:rsidRDefault="00BE5A3B" w:rsidP="003834A4">
            <w:pPr>
              <w:jc w:val="center"/>
              <w:rPr>
                <w:sz w:val="22"/>
                <w:szCs w:val="22"/>
              </w:rPr>
            </w:pPr>
            <w:r w:rsidRPr="003834A4">
              <w:rPr>
                <w:sz w:val="22"/>
                <w:szCs w:val="22"/>
              </w:rPr>
              <w:t>0.00</w:t>
            </w:r>
          </w:p>
        </w:tc>
      </w:tr>
      <w:tr w:rsidR="00BE5A3B" w:rsidRPr="003834A4" w14:paraId="049AE87B" w14:textId="77777777" w:rsidTr="00BA0205">
        <w:trPr>
          <w:trHeight w:val="144"/>
          <w:jc w:val="center"/>
        </w:trPr>
        <w:tc>
          <w:tcPr>
            <w:tcW w:w="6059" w:type="dxa"/>
            <w:shd w:val="clear" w:color="auto" w:fill="auto"/>
            <w:vAlign w:val="center"/>
            <w:hideMark/>
          </w:tcPr>
          <w:p w14:paraId="7D24459F" w14:textId="77777777" w:rsidR="00BE5A3B" w:rsidRPr="003834A4" w:rsidRDefault="00BE5A3B" w:rsidP="003834A4">
            <w:pPr>
              <w:rPr>
                <w:sz w:val="22"/>
                <w:szCs w:val="22"/>
              </w:rPr>
            </w:pPr>
            <w:r w:rsidRPr="003834A4">
              <w:rPr>
                <w:sz w:val="22"/>
                <w:szCs w:val="22"/>
              </w:rPr>
              <w:t>HT IV (C): Religious Places</w:t>
            </w:r>
          </w:p>
        </w:tc>
        <w:tc>
          <w:tcPr>
            <w:tcW w:w="1380" w:type="dxa"/>
            <w:shd w:val="clear" w:color="auto" w:fill="auto"/>
            <w:vAlign w:val="center"/>
          </w:tcPr>
          <w:p w14:paraId="738FF0CD" w14:textId="77777777" w:rsidR="00BE5A3B" w:rsidRPr="003834A4" w:rsidRDefault="00BE5A3B" w:rsidP="003834A4">
            <w:pPr>
              <w:jc w:val="center"/>
              <w:rPr>
                <w:sz w:val="22"/>
                <w:szCs w:val="22"/>
              </w:rPr>
            </w:pPr>
            <w:r w:rsidRPr="003834A4">
              <w:rPr>
                <w:sz w:val="22"/>
                <w:szCs w:val="22"/>
              </w:rPr>
              <w:t>0.00</w:t>
            </w:r>
          </w:p>
        </w:tc>
        <w:tc>
          <w:tcPr>
            <w:tcW w:w="1337" w:type="dxa"/>
            <w:shd w:val="clear" w:color="auto" w:fill="auto"/>
            <w:vAlign w:val="center"/>
          </w:tcPr>
          <w:p w14:paraId="7415D50A" w14:textId="77777777" w:rsidR="00BE5A3B" w:rsidRPr="003834A4" w:rsidRDefault="00BE5A3B" w:rsidP="003834A4">
            <w:pPr>
              <w:jc w:val="center"/>
              <w:rPr>
                <w:sz w:val="22"/>
                <w:szCs w:val="22"/>
              </w:rPr>
            </w:pPr>
            <w:r w:rsidRPr="003834A4">
              <w:rPr>
                <w:sz w:val="22"/>
                <w:szCs w:val="22"/>
              </w:rPr>
              <w:t>0.00</w:t>
            </w:r>
          </w:p>
        </w:tc>
      </w:tr>
      <w:tr w:rsidR="00BE5A3B" w:rsidRPr="003834A4" w14:paraId="705E173F" w14:textId="77777777" w:rsidTr="00BA0205">
        <w:trPr>
          <w:trHeight w:val="144"/>
          <w:jc w:val="center"/>
        </w:trPr>
        <w:tc>
          <w:tcPr>
            <w:tcW w:w="6059" w:type="dxa"/>
            <w:shd w:val="clear" w:color="auto" w:fill="auto"/>
            <w:vAlign w:val="center"/>
            <w:hideMark/>
          </w:tcPr>
          <w:p w14:paraId="45D5764C" w14:textId="77777777" w:rsidR="00BE5A3B" w:rsidRPr="003834A4" w:rsidRDefault="00BE5A3B" w:rsidP="003834A4">
            <w:pPr>
              <w:rPr>
                <w:sz w:val="22"/>
                <w:szCs w:val="22"/>
              </w:rPr>
            </w:pPr>
            <w:r w:rsidRPr="003834A4">
              <w:rPr>
                <w:sz w:val="22"/>
                <w:szCs w:val="22"/>
              </w:rPr>
              <w:t xml:space="preserve">HT IV (D) : Railway Traction </w:t>
            </w:r>
          </w:p>
        </w:tc>
        <w:tc>
          <w:tcPr>
            <w:tcW w:w="1380" w:type="dxa"/>
            <w:shd w:val="clear" w:color="auto" w:fill="auto"/>
            <w:vAlign w:val="center"/>
          </w:tcPr>
          <w:p w14:paraId="2928239E" w14:textId="77777777" w:rsidR="00BE5A3B" w:rsidRPr="003834A4" w:rsidRDefault="00BE5A3B" w:rsidP="003834A4">
            <w:pPr>
              <w:jc w:val="center"/>
              <w:rPr>
                <w:sz w:val="22"/>
                <w:szCs w:val="22"/>
              </w:rPr>
            </w:pPr>
            <w:r w:rsidRPr="003834A4">
              <w:rPr>
                <w:sz w:val="22"/>
                <w:szCs w:val="22"/>
              </w:rPr>
              <w:t>0.00</w:t>
            </w:r>
          </w:p>
        </w:tc>
        <w:tc>
          <w:tcPr>
            <w:tcW w:w="1337" w:type="dxa"/>
            <w:shd w:val="clear" w:color="auto" w:fill="auto"/>
            <w:vAlign w:val="center"/>
          </w:tcPr>
          <w:p w14:paraId="03EB2E5B" w14:textId="77777777" w:rsidR="00BE5A3B" w:rsidRPr="003834A4" w:rsidRDefault="00BE5A3B" w:rsidP="003834A4">
            <w:pPr>
              <w:jc w:val="center"/>
              <w:rPr>
                <w:sz w:val="22"/>
                <w:szCs w:val="22"/>
              </w:rPr>
            </w:pPr>
            <w:r w:rsidRPr="003834A4">
              <w:rPr>
                <w:sz w:val="22"/>
                <w:szCs w:val="22"/>
              </w:rPr>
              <w:t>0.00</w:t>
            </w:r>
          </w:p>
        </w:tc>
      </w:tr>
      <w:tr w:rsidR="00BE5A3B" w:rsidRPr="003834A4" w14:paraId="03E66135" w14:textId="77777777" w:rsidTr="00BA0205">
        <w:trPr>
          <w:trHeight w:val="144"/>
          <w:jc w:val="center"/>
        </w:trPr>
        <w:tc>
          <w:tcPr>
            <w:tcW w:w="6059" w:type="dxa"/>
            <w:shd w:val="clear" w:color="auto" w:fill="auto"/>
            <w:vAlign w:val="center"/>
            <w:hideMark/>
          </w:tcPr>
          <w:p w14:paraId="64AEC2F2" w14:textId="77777777" w:rsidR="00BE5A3B" w:rsidRPr="003834A4" w:rsidRDefault="00BE5A3B" w:rsidP="003834A4">
            <w:pPr>
              <w:rPr>
                <w:sz w:val="22"/>
                <w:szCs w:val="22"/>
              </w:rPr>
            </w:pPr>
            <w:r w:rsidRPr="003834A4">
              <w:rPr>
                <w:sz w:val="22"/>
                <w:szCs w:val="22"/>
              </w:rPr>
              <w:t>HT V (B) : Aquaculture and Animal Husbandry</w:t>
            </w:r>
          </w:p>
        </w:tc>
        <w:tc>
          <w:tcPr>
            <w:tcW w:w="1380" w:type="dxa"/>
            <w:shd w:val="clear" w:color="auto" w:fill="auto"/>
            <w:vAlign w:val="center"/>
          </w:tcPr>
          <w:p w14:paraId="1F79AFE2" w14:textId="77777777" w:rsidR="00BE5A3B" w:rsidRPr="003834A4" w:rsidRDefault="00BE5A3B" w:rsidP="003834A4">
            <w:pPr>
              <w:jc w:val="center"/>
              <w:rPr>
                <w:sz w:val="22"/>
                <w:szCs w:val="22"/>
              </w:rPr>
            </w:pPr>
            <w:r w:rsidRPr="003834A4">
              <w:rPr>
                <w:sz w:val="22"/>
                <w:szCs w:val="22"/>
              </w:rPr>
              <w:t>0.00</w:t>
            </w:r>
          </w:p>
        </w:tc>
        <w:tc>
          <w:tcPr>
            <w:tcW w:w="1337" w:type="dxa"/>
            <w:shd w:val="clear" w:color="auto" w:fill="auto"/>
            <w:vAlign w:val="center"/>
          </w:tcPr>
          <w:p w14:paraId="1A5D2F25" w14:textId="77777777" w:rsidR="00BE5A3B" w:rsidRPr="003834A4" w:rsidRDefault="00BE5A3B" w:rsidP="003834A4">
            <w:pPr>
              <w:jc w:val="center"/>
              <w:rPr>
                <w:sz w:val="22"/>
                <w:szCs w:val="22"/>
              </w:rPr>
            </w:pPr>
            <w:r w:rsidRPr="003834A4">
              <w:rPr>
                <w:sz w:val="22"/>
                <w:szCs w:val="22"/>
              </w:rPr>
              <w:t>0.00</w:t>
            </w:r>
          </w:p>
        </w:tc>
      </w:tr>
      <w:tr w:rsidR="00BE5A3B" w:rsidRPr="003834A4" w14:paraId="7D5E5BD3" w14:textId="77777777" w:rsidTr="00BA0205">
        <w:trPr>
          <w:trHeight w:val="144"/>
          <w:jc w:val="center"/>
        </w:trPr>
        <w:tc>
          <w:tcPr>
            <w:tcW w:w="6059" w:type="dxa"/>
            <w:shd w:val="clear" w:color="auto" w:fill="auto"/>
            <w:vAlign w:val="center"/>
            <w:hideMark/>
          </w:tcPr>
          <w:p w14:paraId="382BDBA9" w14:textId="77777777" w:rsidR="00BE5A3B" w:rsidRPr="003834A4" w:rsidRDefault="00BE5A3B" w:rsidP="003834A4">
            <w:pPr>
              <w:rPr>
                <w:sz w:val="22"/>
                <w:szCs w:val="22"/>
              </w:rPr>
            </w:pPr>
            <w:r w:rsidRPr="003834A4">
              <w:rPr>
                <w:sz w:val="22"/>
                <w:szCs w:val="22"/>
              </w:rPr>
              <w:t xml:space="preserve">HT V (E) : Government / Private Lift Irrigation </w:t>
            </w:r>
          </w:p>
        </w:tc>
        <w:tc>
          <w:tcPr>
            <w:tcW w:w="1380" w:type="dxa"/>
            <w:shd w:val="clear" w:color="auto" w:fill="auto"/>
            <w:vAlign w:val="center"/>
          </w:tcPr>
          <w:p w14:paraId="0596BF16" w14:textId="77777777" w:rsidR="00BE5A3B" w:rsidRPr="003834A4" w:rsidRDefault="00BE5A3B" w:rsidP="003834A4">
            <w:pPr>
              <w:jc w:val="center"/>
              <w:rPr>
                <w:sz w:val="22"/>
                <w:szCs w:val="22"/>
              </w:rPr>
            </w:pPr>
            <w:r w:rsidRPr="003834A4">
              <w:rPr>
                <w:sz w:val="22"/>
                <w:szCs w:val="22"/>
              </w:rPr>
              <w:t>0.00</w:t>
            </w:r>
          </w:p>
        </w:tc>
        <w:tc>
          <w:tcPr>
            <w:tcW w:w="1337" w:type="dxa"/>
            <w:shd w:val="clear" w:color="auto" w:fill="auto"/>
            <w:vAlign w:val="center"/>
          </w:tcPr>
          <w:p w14:paraId="032D568F" w14:textId="77777777" w:rsidR="00BE5A3B" w:rsidRPr="003834A4" w:rsidRDefault="00BE5A3B" w:rsidP="003834A4">
            <w:pPr>
              <w:jc w:val="center"/>
              <w:rPr>
                <w:sz w:val="22"/>
                <w:szCs w:val="22"/>
              </w:rPr>
            </w:pPr>
            <w:r w:rsidRPr="003834A4">
              <w:rPr>
                <w:sz w:val="22"/>
                <w:szCs w:val="22"/>
              </w:rPr>
              <w:t>0.00</w:t>
            </w:r>
          </w:p>
        </w:tc>
      </w:tr>
      <w:tr w:rsidR="00BE5A3B" w:rsidRPr="003834A4" w14:paraId="3D74164D" w14:textId="77777777" w:rsidTr="00BA0205">
        <w:trPr>
          <w:trHeight w:val="144"/>
          <w:jc w:val="center"/>
        </w:trPr>
        <w:tc>
          <w:tcPr>
            <w:tcW w:w="6059" w:type="dxa"/>
            <w:shd w:val="clear" w:color="auto" w:fill="auto"/>
            <w:vAlign w:val="center"/>
            <w:hideMark/>
          </w:tcPr>
          <w:p w14:paraId="27F5B07B" w14:textId="77777777" w:rsidR="00BE5A3B" w:rsidRPr="003834A4" w:rsidRDefault="00BE5A3B" w:rsidP="003834A4">
            <w:pPr>
              <w:rPr>
                <w:b/>
                <w:bCs/>
                <w:sz w:val="22"/>
                <w:szCs w:val="22"/>
              </w:rPr>
            </w:pPr>
            <w:r w:rsidRPr="003834A4">
              <w:rPr>
                <w:b/>
                <w:bCs/>
                <w:sz w:val="22"/>
                <w:szCs w:val="22"/>
              </w:rPr>
              <w:t>Total (LT+HT)</w:t>
            </w:r>
          </w:p>
        </w:tc>
        <w:tc>
          <w:tcPr>
            <w:tcW w:w="1380" w:type="dxa"/>
            <w:shd w:val="clear" w:color="auto" w:fill="auto"/>
            <w:vAlign w:val="center"/>
          </w:tcPr>
          <w:p w14:paraId="17802EC9" w14:textId="77777777" w:rsidR="00BE5A3B" w:rsidRPr="003834A4" w:rsidRDefault="00BE5A3B" w:rsidP="003834A4">
            <w:pPr>
              <w:jc w:val="center"/>
              <w:rPr>
                <w:b/>
                <w:bCs/>
                <w:sz w:val="22"/>
                <w:szCs w:val="22"/>
              </w:rPr>
            </w:pPr>
            <w:r w:rsidRPr="003834A4">
              <w:rPr>
                <w:b/>
                <w:bCs/>
                <w:sz w:val="22"/>
                <w:szCs w:val="22"/>
              </w:rPr>
              <w:t>8063.58</w:t>
            </w:r>
          </w:p>
        </w:tc>
        <w:tc>
          <w:tcPr>
            <w:tcW w:w="1337" w:type="dxa"/>
            <w:shd w:val="clear" w:color="auto" w:fill="auto"/>
            <w:vAlign w:val="center"/>
          </w:tcPr>
          <w:p w14:paraId="2B8F8F2A" w14:textId="77777777" w:rsidR="00BE5A3B" w:rsidRPr="003834A4" w:rsidRDefault="00BE5A3B" w:rsidP="003834A4">
            <w:pPr>
              <w:jc w:val="center"/>
              <w:rPr>
                <w:b/>
                <w:bCs/>
                <w:sz w:val="22"/>
                <w:szCs w:val="22"/>
              </w:rPr>
            </w:pPr>
            <w:r w:rsidRPr="003834A4">
              <w:rPr>
                <w:b/>
                <w:bCs/>
                <w:sz w:val="22"/>
                <w:szCs w:val="22"/>
              </w:rPr>
              <w:t>8625.12</w:t>
            </w:r>
          </w:p>
        </w:tc>
      </w:tr>
    </w:tbl>
    <w:p w14:paraId="5981819D" w14:textId="5D198A36" w:rsidR="00BF2ABB" w:rsidRPr="003D69EF" w:rsidRDefault="00BF2ABB" w:rsidP="00CE38AA">
      <w:pPr>
        <w:pStyle w:val="Heading1"/>
        <w:spacing w:before="120" w:after="120" w:line="300" w:lineRule="auto"/>
        <w:rPr>
          <w:sz w:val="24"/>
        </w:rPr>
      </w:pPr>
      <w:bookmarkStart w:id="151" w:name="_Toc530754260"/>
      <w:bookmarkStart w:id="152" w:name="_Toc57481941"/>
      <w:bookmarkStart w:id="153" w:name="_Toc90136270"/>
      <w:bookmarkEnd w:id="150"/>
      <w:r w:rsidRPr="003D69EF">
        <w:rPr>
          <w:sz w:val="24"/>
        </w:rPr>
        <w:t xml:space="preserve">Average Revenue Realized vs Average </w:t>
      </w:r>
      <w:proofErr w:type="spellStart"/>
      <w:r w:rsidRPr="003D69EF">
        <w:rPr>
          <w:sz w:val="24"/>
        </w:rPr>
        <w:t>CoS</w:t>
      </w:r>
      <w:proofErr w:type="spellEnd"/>
      <w:r w:rsidRPr="003D69EF">
        <w:rPr>
          <w:sz w:val="24"/>
        </w:rPr>
        <w:t xml:space="preserve"> break up for APCPDCL in FY 202</w:t>
      </w:r>
      <w:bookmarkEnd w:id="151"/>
      <w:r w:rsidR="00BE5A3B" w:rsidRPr="003D69EF">
        <w:rPr>
          <w:sz w:val="24"/>
        </w:rPr>
        <w:t>3</w:t>
      </w:r>
      <w:r w:rsidRPr="003D69EF">
        <w:rPr>
          <w:sz w:val="24"/>
        </w:rPr>
        <w:t>-2</w:t>
      </w:r>
      <w:r w:rsidR="00BE5A3B" w:rsidRPr="003D69EF">
        <w:rPr>
          <w:sz w:val="24"/>
        </w:rPr>
        <w:t>4</w:t>
      </w:r>
      <w:r w:rsidRPr="003D69EF">
        <w:rPr>
          <w:sz w:val="24"/>
        </w:rPr>
        <w:t>:</w:t>
      </w:r>
      <w:bookmarkEnd w:id="152"/>
      <w:bookmarkEnd w:id="153"/>
    </w:p>
    <w:p w14:paraId="63C8621D" w14:textId="77777777" w:rsidR="00BE5A3B" w:rsidRPr="003D69EF" w:rsidRDefault="00BE5A3B" w:rsidP="003D69EF">
      <w:pPr>
        <w:pStyle w:val="ListParagraph"/>
        <w:numPr>
          <w:ilvl w:val="0"/>
          <w:numId w:val="19"/>
        </w:numPr>
        <w:tabs>
          <w:tab w:val="left" w:pos="709"/>
        </w:tabs>
        <w:spacing w:before="120" w:after="120" w:line="300" w:lineRule="auto"/>
        <w:ind w:right="-86" w:hanging="180"/>
        <w:jc w:val="both"/>
        <w:rPr>
          <w:rFonts w:ascii="Times New Roman" w:hAnsi="Times New Roman"/>
          <w:bCs/>
          <w:sz w:val="24"/>
          <w:szCs w:val="24"/>
        </w:rPr>
      </w:pPr>
      <w:r w:rsidRPr="003D69EF">
        <w:rPr>
          <w:rFonts w:ascii="Times New Roman" w:hAnsi="Times New Roman"/>
          <w:bCs/>
          <w:sz w:val="24"/>
          <w:szCs w:val="24"/>
        </w:rPr>
        <w:t>Average Revenue Realization (ARR) for FY 2023-24 through proposed tariffs is Rs.7.96/kWh</w:t>
      </w:r>
    </w:p>
    <w:p w14:paraId="1968DA9D" w14:textId="77777777" w:rsidR="00BE5A3B" w:rsidRPr="003D69EF" w:rsidRDefault="00BE5A3B" w:rsidP="003D69EF">
      <w:pPr>
        <w:pStyle w:val="ListParagraph"/>
        <w:numPr>
          <w:ilvl w:val="0"/>
          <w:numId w:val="19"/>
        </w:numPr>
        <w:tabs>
          <w:tab w:val="left" w:pos="709"/>
        </w:tabs>
        <w:spacing w:before="120" w:after="120" w:line="300" w:lineRule="auto"/>
        <w:ind w:right="-86" w:hanging="180"/>
        <w:jc w:val="both"/>
        <w:rPr>
          <w:rFonts w:ascii="Times New Roman" w:hAnsi="Times New Roman"/>
          <w:bCs/>
          <w:sz w:val="24"/>
          <w:szCs w:val="24"/>
        </w:rPr>
      </w:pPr>
      <w:r w:rsidRPr="003D69EF">
        <w:rPr>
          <w:rFonts w:ascii="Times New Roman" w:hAnsi="Times New Roman"/>
          <w:bCs/>
          <w:sz w:val="24"/>
          <w:szCs w:val="24"/>
        </w:rPr>
        <w:t>Average Cost of Supply (</w:t>
      </w:r>
      <w:proofErr w:type="spellStart"/>
      <w:r w:rsidRPr="003D69EF">
        <w:rPr>
          <w:rFonts w:ascii="Times New Roman" w:hAnsi="Times New Roman"/>
          <w:bCs/>
          <w:sz w:val="24"/>
          <w:szCs w:val="24"/>
        </w:rPr>
        <w:t>CoS</w:t>
      </w:r>
      <w:proofErr w:type="spellEnd"/>
      <w:r w:rsidRPr="003D69EF">
        <w:rPr>
          <w:rFonts w:ascii="Times New Roman" w:hAnsi="Times New Roman"/>
          <w:bCs/>
          <w:sz w:val="24"/>
          <w:szCs w:val="24"/>
        </w:rPr>
        <w:t>) for APCPDCL - Rs. 7.96 /kWh</w:t>
      </w:r>
    </w:p>
    <w:p w14:paraId="06496A91" w14:textId="669777F9" w:rsidR="00BF2ABB" w:rsidRPr="003D69EF" w:rsidRDefault="00BE5A3B" w:rsidP="003D69EF">
      <w:pPr>
        <w:pStyle w:val="ListParagraph"/>
        <w:numPr>
          <w:ilvl w:val="0"/>
          <w:numId w:val="19"/>
        </w:numPr>
        <w:tabs>
          <w:tab w:val="left" w:pos="709"/>
        </w:tabs>
        <w:spacing w:before="120" w:after="120" w:line="300" w:lineRule="auto"/>
        <w:ind w:right="-86" w:hanging="180"/>
        <w:jc w:val="both"/>
        <w:rPr>
          <w:rFonts w:ascii="Times New Roman" w:hAnsi="Times New Roman"/>
          <w:sz w:val="24"/>
          <w:szCs w:val="24"/>
        </w:rPr>
      </w:pPr>
      <w:r w:rsidRPr="003D69EF">
        <w:rPr>
          <w:rFonts w:ascii="Times New Roman" w:hAnsi="Times New Roman"/>
          <w:bCs/>
          <w:sz w:val="24"/>
          <w:szCs w:val="24"/>
        </w:rPr>
        <w:t>A</w:t>
      </w:r>
      <w:r w:rsidRPr="003D69EF">
        <w:rPr>
          <w:rFonts w:ascii="Times New Roman" w:hAnsi="Times New Roman"/>
          <w:iCs/>
          <w:sz w:val="24"/>
          <w:szCs w:val="24"/>
        </w:rPr>
        <w:t xml:space="preserve">verage </w:t>
      </w:r>
      <w:proofErr w:type="spellStart"/>
      <w:r w:rsidRPr="003D69EF">
        <w:rPr>
          <w:rFonts w:ascii="Times New Roman" w:hAnsi="Times New Roman"/>
          <w:iCs/>
          <w:sz w:val="24"/>
          <w:szCs w:val="24"/>
        </w:rPr>
        <w:t>CoS</w:t>
      </w:r>
      <w:proofErr w:type="spellEnd"/>
      <w:r w:rsidRPr="003D69EF">
        <w:rPr>
          <w:rFonts w:ascii="Times New Roman" w:hAnsi="Times New Roman"/>
          <w:iCs/>
          <w:sz w:val="24"/>
          <w:szCs w:val="24"/>
        </w:rPr>
        <w:t xml:space="preserve"> break-up (per unit of Sales) for APCPDCL is as follows</w:t>
      </w:r>
      <w:r w:rsidR="00BF2ABB" w:rsidRPr="003D69EF">
        <w:rPr>
          <w:rFonts w:ascii="Times New Roman" w:hAnsi="Times New Roman"/>
          <w:iCs/>
          <w:sz w:val="24"/>
          <w:szCs w:val="24"/>
        </w:rPr>
        <w:t>:-</w:t>
      </w:r>
    </w:p>
    <w:tbl>
      <w:tblPr>
        <w:tblW w:w="9148" w:type="dxa"/>
        <w:jc w:val="center"/>
        <w:tblLook w:val="04A0" w:firstRow="1" w:lastRow="0" w:firstColumn="1" w:lastColumn="0" w:noHBand="0" w:noVBand="1"/>
      </w:tblPr>
      <w:tblGrid>
        <w:gridCol w:w="2582"/>
        <w:gridCol w:w="2179"/>
        <w:gridCol w:w="2249"/>
        <w:gridCol w:w="2138"/>
      </w:tblGrid>
      <w:tr w:rsidR="00BE5A3B" w:rsidRPr="003834A4" w14:paraId="2817A0C2" w14:textId="77777777" w:rsidTr="00BA0205">
        <w:trPr>
          <w:trHeight w:val="144"/>
          <w:jc w:val="center"/>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A4603" w14:textId="77777777" w:rsidR="00BE5A3B" w:rsidRPr="003834A4" w:rsidRDefault="00BE5A3B" w:rsidP="003834A4">
            <w:pPr>
              <w:pStyle w:val="ListParagraph"/>
              <w:spacing w:after="0" w:line="240" w:lineRule="auto"/>
              <w:rPr>
                <w:rFonts w:ascii="Times New Roman" w:hAnsi="Times New Roman"/>
                <w:b/>
                <w:bCs/>
              </w:rPr>
            </w:pPr>
            <w:r w:rsidRPr="003834A4">
              <w:rPr>
                <w:rFonts w:ascii="Times New Roman" w:hAnsi="Times New Roman"/>
                <w:b/>
                <w:bCs/>
              </w:rPr>
              <w:t>Particulars</w:t>
            </w:r>
          </w:p>
        </w:tc>
        <w:tc>
          <w:tcPr>
            <w:tcW w:w="2179" w:type="dxa"/>
            <w:tcBorders>
              <w:top w:val="single" w:sz="4" w:space="0" w:color="auto"/>
              <w:left w:val="nil"/>
              <w:bottom w:val="single" w:sz="4" w:space="0" w:color="auto"/>
              <w:right w:val="single" w:sz="4" w:space="0" w:color="auto"/>
            </w:tcBorders>
            <w:shd w:val="clear" w:color="auto" w:fill="auto"/>
            <w:vAlign w:val="center"/>
            <w:hideMark/>
          </w:tcPr>
          <w:p w14:paraId="0FCCA2BB" w14:textId="77777777" w:rsidR="00BE5A3B" w:rsidRPr="003834A4" w:rsidRDefault="00BE5A3B" w:rsidP="003834A4">
            <w:pPr>
              <w:jc w:val="center"/>
              <w:rPr>
                <w:b/>
                <w:bCs/>
                <w:sz w:val="22"/>
                <w:szCs w:val="22"/>
              </w:rPr>
            </w:pPr>
            <w:r w:rsidRPr="003834A4">
              <w:rPr>
                <w:b/>
                <w:bCs/>
                <w:sz w:val="22"/>
                <w:szCs w:val="22"/>
              </w:rPr>
              <w:t>FY 2022-23</w:t>
            </w:r>
            <w:r w:rsidRPr="003834A4">
              <w:rPr>
                <w:b/>
                <w:bCs/>
                <w:sz w:val="22"/>
                <w:szCs w:val="22"/>
              </w:rPr>
              <w:br/>
              <w:t>Approved (Rs./Unit)</w:t>
            </w:r>
          </w:p>
        </w:tc>
        <w:tc>
          <w:tcPr>
            <w:tcW w:w="2249" w:type="dxa"/>
            <w:tcBorders>
              <w:top w:val="single" w:sz="4" w:space="0" w:color="auto"/>
              <w:left w:val="nil"/>
              <w:bottom w:val="single" w:sz="4" w:space="0" w:color="auto"/>
              <w:right w:val="single" w:sz="4" w:space="0" w:color="auto"/>
            </w:tcBorders>
            <w:shd w:val="clear" w:color="auto" w:fill="auto"/>
            <w:vAlign w:val="center"/>
            <w:hideMark/>
          </w:tcPr>
          <w:p w14:paraId="388B97E8" w14:textId="77777777" w:rsidR="00BE5A3B" w:rsidRPr="003834A4" w:rsidRDefault="00BE5A3B" w:rsidP="003834A4">
            <w:pPr>
              <w:jc w:val="center"/>
              <w:rPr>
                <w:b/>
                <w:bCs/>
                <w:sz w:val="22"/>
                <w:szCs w:val="22"/>
              </w:rPr>
            </w:pPr>
            <w:r w:rsidRPr="003834A4">
              <w:rPr>
                <w:b/>
                <w:bCs/>
                <w:sz w:val="22"/>
                <w:szCs w:val="22"/>
              </w:rPr>
              <w:t>FY 2022-23</w:t>
            </w:r>
            <w:r w:rsidRPr="003834A4">
              <w:rPr>
                <w:b/>
                <w:bCs/>
                <w:sz w:val="22"/>
                <w:szCs w:val="22"/>
              </w:rPr>
              <w:br/>
              <w:t>Projected (Rs./Unit)</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14:paraId="5E4F6D0E" w14:textId="77777777" w:rsidR="00BE5A3B" w:rsidRPr="003834A4" w:rsidRDefault="00BE5A3B" w:rsidP="003834A4">
            <w:pPr>
              <w:jc w:val="center"/>
              <w:rPr>
                <w:b/>
                <w:bCs/>
                <w:sz w:val="22"/>
                <w:szCs w:val="22"/>
              </w:rPr>
            </w:pPr>
            <w:r w:rsidRPr="003834A4">
              <w:rPr>
                <w:b/>
                <w:bCs/>
                <w:sz w:val="22"/>
                <w:szCs w:val="22"/>
              </w:rPr>
              <w:t>FY 2023-24</w:t>
            </w:r>
            <w:r w:rsidRPr="003834A4">
              <w:rPr>
                <w:b/>
                <w:bCs/>
                <w:sz w:val="22"/>
                <w:szCs w:val="22"/>
              </w:rPr>
              <w:br/>
              <w:t>Projected (Rs./Unit)</w:t>
            </w:r>
          </w:p>
        </w:tc>
      </w:tr>
      <w:tr w:rsidR="00BE5A3B" w:rsidRPr="003834A4" w14:paraId="2D12F326" w14:textId="77777777" w:rsidTr="00BA0205">
        <w:trPr>
          <w:trHeight w:val="144"/>
          <w:jc w:val="center"/>
        </w:trPr>
        <w:tc>
          <w:tcPr>
            <w:tcW w:w="2582" w:type="dxa"/>
            <w:tcBorders>
              <w:top w:val="nil"/>
              <w:left w:val="single" w:sz="4" w:space="0" w:color="auto"/>
              <w:bottom w:val="single" w:sz="4" w:space="0" w:color="auto"/>
              <w:right w:val="single" w:sz="4" w:space="0" w:color="auto"/>
            </w:tcBorders>
            <w:shd w:val="clear" w:color="auto" w:fill="auto"/>
            <w:noWrap/>
            <w:vAlign w:val="center"/>
            <w:hideMark/>
          </w:tcPr>
          <w:p w14:paraId="2D7EF0D2" w14:textId="77777777" w:rsidR="00BE5A3B" w:rsidRPr="003834A4" w:rsidRDefault="00BE5A3B" w:rsidP="003834A4">
            <w:pPr>
              <w:rPr>
                <w:sz w:val="22"/>
                <w:szCs w:val="22"/>
              </w:rPr>
            </w:pPr>
            <w:r w:rsidRPr="003834A4">
              <w:rPr>
                <w:sz w:val="22"/>
                <w:szCs w:val="22"/>
              </w:rPr>
              <w:t>Power Purchase cost</w:t>
            </w:r>
          </w:p>
        </w:tc>
        <w:tc>
          <w:tcPr>
            <w:tcW w:w="2179" w:type="dxa"/>
            <w:tcBorders>
              <w:top w:val="nil"/>
              <w:left w:val="nil"/>
              <w:bottom w:val="single" w:sz="4" w:space="0" w:color="auto"/>
              <w:right w:val="single" w:sz="4" w:space="0" w:color="auto"/>
            </w:tcBorders>
            <w:shd w:val="clear" w:color="auto" w:fill="auto"/>
            <w:noWrap/>
            <w:vAlign w:val="center"/>
          </w:tcPr>
          <w:p w14:paraId="79E9608F" w14:textId="77777777" w:rsidR="00BE5A3B" w:rsidRPr="003834A4" w:rsidRDefault="00BE5A3B" w:rsidP="003834A4">
            <w:pPr>
              <w:jc w:val="center"/>
              <w:rPr>
                <w:sz w:val="22"/>
                <w:szCs w:val="22"/>
              </w:rPr>
            </w:pPr>
            <w:r w:rsidRPr="003834A4">
              <w:rPr>
                <w:sz w:val="22"/>
                <w:szCs w:val="22"/>
              </w:rPr>
              <w:t>4.24</w:t>
            </w:r>
          </w:p>
        </w:tc>
        <w:tc>
          <w:tcPr>
            <w:tcW w:w="2249" w:type="dxa"/>
            <w:tcBorders>
              <w:top w:val="nil"/>
              <w:left w:val="nil"/>
              <w:bottom w:val="single" w:sz="4" w:space="0" w:color="auto"/>
              <w:right w:val="single" w:sz="4" w:space="0" w:color="auto"/>
            </w:tcBorders>
            <w:shd w:val="clear" w:color="auto" w:fill="auto"/>
            <w:noWrap/>
            <w:vAlign w:val="center"/>
          </w:tcPr>
          <w:p w14:paraId="092A379A" w14:textId="77777777" w:rsidR="00BE5A3B" w:rsidRPr="003834A4" w:rsidRDefault="00BE5A3B" w:rsidP="003834A4">
            <w:pPr>
              <w:jc w:val="center"/>
              <w:rPr>
                <w:sz w:val="22"/>
                <w:szCs w:val="22"/>
                <w:highlight w:val="yellow"/>
              </w:rPr>
            </w:pPr>
            <w:r w:rsidRPr="003834A4">
              <w:rPr>
                <w:sz w:val="22"/>
                <w:szCs w:val="22"/>
              </w:rPr>
              <w:t>4.82</w:t>
            </w:r>
          </w:p>
        </w:tc>
        <w:tc>
          <w:tcPr>
            <w:tcW w:w="2138" w:type="dxa"/>
            <w:tcBorders>
              <w:top w:val="nil"/>
              <w:left w:val="nil"/>
              <w:bottom w:val="single" w:sz="4" w:space="0" w:color="auto"/>
              <w:right w:val="single" w:sz="4" w:space="0" w:color="auto"/>
            </w:tcBorders>
            <w:shd w:val="clear" w:color="auto" w:fill="auto"/>
            <w:noWrap/>
            <w:vAlign w:val="center"/>
          </w:tcPr>
          <w:p w14:paraId="33A3C6EB" w14:textId="77777777" w:rsidR="00BE5A3B" w:rsidRPr="003834A4" w:rsidRDefault="00BE5A3B" w:rsidP="003834A4">
            <w:pPr>
              <w:jc w:val="center"/>
              <w:rPr>
                <w:sz w:val="22"/>
                <w:szCs w:val="22"/>
                <w:highlight w:val="yellow"/>
              </w:rPr>
            </w:pPr>
            <w:r w:rsidRPr="003834A4">
              <w:rPr>
                <w:sz w:val="22"/>
                <w:szCs w:val="22"/>
              </w:rPr>
              <w:t>4.65</w:t>
            </w:r>
          </w:p>
        </w:tc>
      </w:tr>
      <w:tr w:rsidR="00BE5A3B" w:rsidRPr="003834A4" w14:paraId="2FC1CE10" w14:textId="77777777" w:rsidTr="00BA0205">
        <w:trPr>
          <w:trHeight w:val="144"/>
          <w:jc w:val="center"/>
        </w:trPr>
        <w:tc>
          <w:tcPr>
            <w:tcW w:w="2582" w:type="dxa"/>
            <w:tcBorders>
              <w:top w:val="nil"/>
              <w:left w:val="single" w:sz="4" w:space="0" w:color="auto"/>
              <w:bottom w:val="single" w:sz="4" w:space="0" w:color="auto"/>
              <w:right w:val="single" w:sz="4" w:space="0" w:color="auto"/>
            </w:tcBorders>
            <w:shd w:val="clear" w:color="auto" w:fill="auto"/>
            <w:noWrap/>
            <w:vAlign w:val="center"/>
            <w:hideMark/>
          </w:tcPr>
          <w:p w14:paraId="4B06C11C" w14:textId="77777777" w:rsidR="00BE5A3B" w:rsidRPr="003834A4" w:rsidRDefault="00BE5A3B" w:rsidP="003834A4">
            <w:pPr>
              <w:rPr>
                <w:sz w:val="22"/>
                <w:szCs w:val="22"/>
              </w:rPr>
            </w:pPr>
            <w:r w:rsidRPr="003834A4">
              <w:rPr>
                <w:sz w:val="22"/>
                <w:szCs w:val="22"/>
              </w:rPr>
              <w:t>T&amp;D Loss Cost</w:t>
            </w:r>
          </w:p>
        </w:tc>
        <w:tc>
          <w:tcPr>
            <w:tcW w:w="2179" w:type="dxa"/>
            <w:tcBorders>
              <w:top w:val="nil"/>
              <w:left w:val="nil"/>
              <w:bottom w:val="single" w:sz="4" w:space="0" w:color="auto"/>
              <w:right w:val="single" w:sz="4" w:space="0" w:color="auto"/>
            </w:tcBorders>
            <w:shd w:val="clear" w:color="auto" w:fill="auto"/>
            <w:noWrap/>
            <w:vAlign w:val="center"/>
          </w:tcPr>
          <w:p w14:paraId="5D2B33E0" w14:textId="77777777" w:rsidR="00BE5A3B" w:rsidRPr="003834A4" w:rsidRDefault="00BE5A3B" w:rsidP="003834A4">
            <w:pPr>
              <w:jc w:val="center"/>
              <w:rPr>
                <w:sz w:val="22"/>
                <w:szCs w:val="22"/>
              </w:rPr>
            </w:pPr>
            <w:r w:rsidRPr="003834A4">
              <w:rPr>
                <w:sz w:val="22"/>
                <w:szCs w:val="22"/>
              </w:rPr>
              <w:t>0.52</w:t>
            </w:r>
          </w:p>
        </w:tc>
        <w:tc>
          <w:tcPr>
            <w:tcW w:w="2249" w:type="dxa"/>
            <w:tcBorders>
              <w:top w:val="nil"/>
              <w:left w:val="nil"/>
              <w:bottom w:val="single" w:sz="4" w:space="0" w:color="auto"/>
              <w:right w:val="single" w:sz="4" w:space="0" w:color="auto"/>
            </w:tcBorders>
            <w:shd w:val="clear" w:color="auto" w:fill="auto"/>
            <w:noWrap/>
            <w:vAlign w:val="center"/>
          </w:tcPr>
          <w:p w14:paraId="5D71F702" w14:textId="77777777" w:rsidR="00BE5A3B" w:rsidRPr="003834A4" w:rsidRDefault="00BE5A3B" w:rsidP="003834A4">
            <w:pPr>
              <w:jc w:val="center"/>
              <w:rPr>
                <w:sz w:val="22"/>
                <w:szCs w:val="22"/>
                <w:highlight w:val="yellow"/>
              </w:rPr>
            </w:pPr>
            <w:r w:rsidRPr="003834A4">
              <w:rPr>
                <w:sz w:val="22"/>
                <w:szCs w:val="22"/>
              </w:rPr>
              <w:t>0.63</w:t>
            </w:r>
          </w:p>
        </w:tc>
        <w:tc>
          <w:tcPr>
            <w:tcW w:w="2138" w:type="dxa"/>
            <w:tcBorders>
              <w:top w:val="nil"/>
              <w:left w:val="nil"/>
              <w:bottom w:val="single" w:sz="4" w:space="0" w:color="auto"/>
              <w:right w:val="single" w:sz="4" w:space="0" w:color="auto"/>
            </w:tcBorders>
            <w:shd w:val="clear" w:color="auto" w:fill="auto"/>
            <w:noWrap/>
            <w:vAlign w:val="center"/>
          </w:tcPr>
          <w:p w14:paraId="781DF15F" w14:textId="77777777" w:rsidR="00BE5A3B" w:rsidRPr="003834A4" w:rsidRDefault="00BE5A3B" w:rsidP="003834A4">
            <w:pPr>
              <w:jc w:val="center"/>
              <w:rPr>
                <w:sz w:val="22"/>
                <w:szCs w:val="22"/>
                <w:highlight w:val="yellow"/>
              </w:rPr>
            </w:pPr>
            <w:r w:rsidRPr="003834A4">
              <w:rPr>
                <w:sz w:val="22"/>
                <w:szCs w:val="22"/>
              </w:rPr>
              <w:t>0.60</w:t>
            </w:r>
          </w:p>
        </w:tc>
      </w:tr>
      <w:tr w:rsidR="00BE5A3B" w:rsidRPr="003834A4" w14:paraId="6316F73C" w14:textId="77777777" w:rsidTr="00BA0205">
        <w:trPr>
          <w:trHeight w:val="144"/>
          <w:jc w:val="center"/>
        </w:trPr>
        <w:tc>
          <w:tcPr>
            <w:tcW w:w="2582" w:type="dxa"/>
            <w:tcBorders>
              <w:top w:val="nil"/>
              <w:left w:val="single" w:sz="4" w:space="0" w:color="auto"/>
              <w:bottom w:val="single" w:sz="4" w:space="0" w:color="auto"/>
              <w:right w:val="single" w:sz="4" w:space="0" w:color="auto"/>
            </w:tcBorders>
            <w:shd w:val="clear" w:color="auto" w:fill="auto"/>
            <w:noWrap/>
            <w:vAlign w:val="center"/>
            <w:hideMark/>
          </w:tcPr>
          <w:p w14:paraId="390AFBBA" w14:textId="77777777" w:rsidR="00BE5A3B" w:rsidRPr="003834A4" w:rsidRDefault="00BE5A3B" w:rsidP="003834A4">
            <w:pPr>
              <w:rPr>
                <w:sz w:val="22"/>
                <w:szCs w:val="22"/>
              </w:rPr>
            </w:pPr>
            <w:r w:rsidRPr="003834A4">
              <w:rPr>
                <w:sz w:val="22"/>
                <w:szCs w:val="22"/>
              </w:rPr>
              <w:t>Network Cost</w:t>
            </w:r>
          </w:p>
        </w:tc>
        <w:tc>
          <w:tcPr>
            <w:tcW w:w="2179" w:type="dxa"/>
            <w:tcBorders>
              <w:top w:val="nil"/>
              <w:left w:val="nil"/>
              <w:bottom w:val="single" w:sz="4" w:space="0" w:color="auto"/>
              <w:right w:val="single" w:sz="4" w:space="0" w:color="auto"/>
            </w:tcBorders>
            <w:shd w:val="clear" w:color="auto" w:fill="auto"/>
            <w:noWrap/>
            <w:vAlign w:val="center"/>
          </w:tcPr>
          <w:p w14:paraId="7567E615" w14:textId="77777777" w:rsidR="00BE5A3B" w:rsidRPr="003834A4" w:rsidRDefault="00BE5A3B" w:rsidP="003834A4">
            <w:pPr>
              <w:jc w:val="center"/>
              <w:rPr>
                <w:sz w:val="22"/>
                <w:szCs w:val="22"/>
              </w:rPr>
            </w:pPr>
            <w:r w:rsidRPr="003834A4">
              <w:rPr>
                <w:sz w:val="22"/>
                <w:szCs w:val="22"/>
              </w:rPr>
              <w:t>2.03</w:t>
            </w:r>
          </w:p>
        </w:tc>
        <w:tc>
          <w:tcPr>
            <w:tcW w:w="2249" w:type="dxa"/>
            <w:tcBorders>
              <w:top w:val="nil"/>
              <w:left w:val="nil"/>
              <w:bottom w:val="single" w:sz="4" w:space="0" w:color="auto"/>
              <w:right w:val="single" w:sz="4" w:space="0" w:color="auto"/>
            </w:tcBorders>
            <w:shd w:val="clear" w:color="auto" w:fill="auto"/>
            <w:noWrap/>
            <w:vAlign w:val="center"/>
          </w:tcPr>
          <w:p w14:paraId="2DF2B9D4" w14:textId="77777777" w:rsidR="00BE5A3B" w:rsidRPr="003834A4" w:rsidRDefault="00BE5A3B" w:rsidP="003834A4">
            <w:pPr>
              <w:jc w:val="center"/>
              <w:rPr>
                <w:sz w:val="22"/>
                <w:szCs w:val="22"/>
                <w:highlight w:val="yellow"/>
              </w:rPr>
            </w:pPr>
            <w:r w:rsidRPr="003834A4">
              <w:rPr>
                <w:sz w:val="22"/>
                <w:szCs w:val="22"/>
              </w:rPr>
              <w:t>2.24</w:t>
            </w:r>
          </w:p>
        </w:tc>
        <w:tc>
          <w:tcPr>
            <w:tcW w:w="2138" w:type="dxa"/>
            <w:tcBorders>
              <w:top w:val="nil"/>
              <w:left w:val="nil"/>
              <w:bottom w:val="single" w:sz="4" w:space="0" w:color="auto"/>
              <w:right w:val="single" w:sz="4" w:space="0" w:color="auto"/>
            </w:tcBorders>
            <w:shd w:val="clear" w:color="auto" w:fill="auto"/>
            <w:noWrap/>
            <w:vAlign w:val="center"/>
          </w:tcPr>
          <w:p w14:paraId="53CFB9C7" w14:textId="77777777" w:rsidR="00BE5A3B" w:rsidRPr="003834A4" w:rsidRDefault="00BE5A3B" w:rsidP="003834A4">
            <w:pPr>
              <w:jc w:val="center"/>
              <w:rPr>
                <w:sz w:val="22"/>
                <w:szCs w:val="22"/>
                <w:highlight w:val="yellow"/>
              </w:rPr>
            </w:pPr>
            <w:r w:rsidRPr="003834A4">
              <w:rPr>
                <w:sz w:val="22"/>
                <w:szCs w:val="22"/>
              </w:rPr>
              <w:t>2.47</w:t>
            </w:r>
          </w:p>
        </w:tc>
      </w:tr>
      <w:tr w:rsidR="00BE5A3B" w:rsidRPr="003834A4" w14:paraId="7F44EB2D" w14:textId="77777777" w:rsidTr="00BA0205">
        <w:trPr>
          <w:trHeight w:val="144"/>
          <w:jc w:val="center"/>
        </w:trPr>
        <w:tc>
          <w:tcPr>
            <w:tcW w:w="2582" w:type="dxa"/>
            <w:tcBorders>
              <w:top w:val="nil"/>
              <w:left w:val="single" w:sz="4" w:space="0" w:color="auto"/>
              <w:bottom w:val="single" w:sz="4" w:space="0" w:color="auto"/>
              <w:right w:val="single" w:sz="4" w:space="0" w:color="auto"/>
            </w:tcBorders>
            <w:shd w:val="clear" w:color="auto" w:fill="auto"/>
            <w:noWrap/>
            <w:vAlign w:val="center"/>
            <w:hideMark/>
          </w:tcPr>
          <w:p w14:paraId="0317A0E0" w14:textId="77777777" w:rsidR="00BE5A3B" w:rsidRPr="003834A4" w:rsidRDefault="00BE5A3B" w:rsidP="003834A4">
            <w:pPr>
              <w:rPr>
                <w:sz w:val="22"/>
                <w:szCs w:val="22"/>
              </w:rPr>
            </w:pPr>
            <w:r w:rsidRPr="003834A4">
              <w:rPr>
                <w:sz w:val="22"/>
                <w:szCs w:val="22"/>
              </w:rPr>
              <w:t>Other Cost</w:t>
            </w:r>
          </w:p>
        </w:tc>
        <w:tc>
          <w:tcPr>
            <w:tcW w:w="2179" w:type="dxa"/>
            <w:tcBorders>
              <w:top w:val="nil"/>
              <w:left w:val="nil"/>
              <w:bottom w:val="single" w:sz="4" w:space="0" w:color="auto"/>
              <w:right w:val="single" w:sz="4" w:space="0" w:color="auto"/>
            </w:tcBorders>
            <w:shd w:val="clear" w:color="auto" w:fill="auto"/>
            <w:noWrap/>
            <w:vAlign w:val="center"/>
          </w:tcPr>
          <w:p w14:paraId="3C837051" w14:textId="77777777" w:rsidR="00BE5A3B" w:rsidRPr="003834A4" w:rsidRDefault="00BE5A3B" w:rsidP="003834A4">
            <w:pPr>
              <w:jc w:val="center"/>
              <w:rPr>
                <w:sz w:val="22"/>
                <w:szCs w:val="22"/>
              </w:rPr>
            </w:pPr>
            <w:r w:rsidRPr="003834A4">
              <w:rPr>
                <w:sz w:val="22"/>
                <w:szCs w:val="22"/>
              </w:rPr>
              <w:t>0.29</w:t>
            </w:r>
          </w:p>
        </w:tc>
        <w:tc>
          <w:tcPr>
            <w:tcW w:w="2249" w:type="dxa"/>
            <w:tcBorders>
              <w:top w:val="nil"/>
              <w:left w:val="nil"/>
              <w:bottom w:val="single" w:sz="4" w:space="0" w:color="auto"/>
              <w:right w:val="single" w:sz="4" w:space="0" w:color="auto"/>
            </w:tcBorders>
            <w:shd w:val="clear" w:color="auto" w:fill="auto"/>
            <w:noWrap/>
            <w:vAlign w:val="center"/>
          </w:tcPr>
          <w:p w14:paraId="19789D16" w14:textId="77777777" w:rsidR="00BE5A3B" w:rsidRPr="003834A4" w:rsidRDefault="00BE5A3B" w:rsidP="003834A4">
            <w:pPr>
              <w:jc w:val="center"/>
              <w:rPr>
                <w:sz w:val="22"/>
                <w:szCs w:val="22"/>
                <w:highlight w:val="yellow"/>
              </w:rPr>
            </w:pPr>
            <w:r w:rsidRPr="003834A4">
              <w:rPr>
                <w:sz w:val="22"/>
                <w:szCs w:val="22"/>
              </w:rPr>
              <w:t>0.24</w:t>
            </w:r>
          </w:p>
        </w:tc>
        <w:tc>
          <w:tcPr>
            <w:tcW w:w="2138" w:type="dxa"/>
            <w:tcBorders>
              <w:top w:val="nil"/>
              <w:left w:val="nil"/>
              <w:bottom w:val="single" w:sz="4" w:space="0" w:color="auto"/>
              <w:right w:val="single" w:sz="4" w:space="0" w:color="auto"/>
            </w:tcBorders>
            <w:shd w:val="clear" w:color="auto" w:fill="auto"/>
            <w:noWrap/>
            <w:vAlign w:val="center"/>
          </w:tcPr>
          <w:p w14:paraId="432F0E50" w14:textId="77777777" w:rsidR="00BE5A3B" w:rsidRPr="003834A4" w:rsidRDefault="00BE5A3B" w:rsidP="003834A4">
            <w:pPr>
              <w:jc w:val="center"/>
              <w:rPr>
                <w:sz w:val="22"/>
                <w:szCs w:val="22"/>
                <w:highlight w:val="yellow"/>
              </w:rPr>
            </w:pPr>
            <w:r w:rsidRPr="003834A4">
              <w:rPr>
                <w:sz w:val="22"/>
                <w:szCs w:val="22"/>
              </w:rPr>
              <w:t>0.23</w:t>
            </w:r>
          </w:p>
        </w:tc>
      </w:tr>
      <w:tr w:rsidR="00BE5A3B" w:rsidRPr="003834A4" w14:paraId="7C4343D3" w14:textId="77777777" w:rsidTr="00BA0205">
        <w:trPr>
          <w:trHeight w:val="144"/>
          <w:jc w:val="center"/>
        </w:trPr>
        <w:tc>
          <w:tcPr>
            <w:tcW w:w="2582" w:type="dxa"/>
            <w:tcBorders>
              <w:top w:val="nil"/>
              <w:left w:val="single" w:sz="4" w:space="0" w:color="auto"/>
              <w:bottom w:val="single" w:sz="4" w:space="0" w:color="auto"/>
              <w:right w:val="single" w:sz="4" w:space="0" w:color="auto"/>
            </w:tcBorders>
            <w:shd w:val="clear" w:color="auto" w:fill="auto"/>
            <w:noWrap/>
            <w:vAlign w:val="center"/>
            <w:hideMark/>
          </w:tcPr>
          <w:p w14:paraId="11FF0E91" w14:textId="77777777" w:rsidR="00BE5A3B" w:rsidRPr="003834A4" w:rsidRDefault="00BE5A3B" w:rsidP="003834A4">
            <w:pPr>
              <w:rPr>
                <w:b/>
                <w:bCs/>
                <w:sz w:val="22"/>
                <w:szCs w:val="22"/>
              </w:rPr>
            </w:pPr>
            <w:r w:rsidRPr="003834A4">
              <w:rPr>
                <w:b/>
                <w:bCs/>
                <w:sz w:val="22"/>
                <w:szCs w:val="22"/>
              </w:rPr>
              <w:t>Cost of Service</w:t>
            </w:r>
          </w:p>
        </w:tc>
        <w:tc>
          <w:tcPr>
            <w:tcW w:w="2179" w:type="dxa"/>
            <w:tcBorders>
              <w:top w:val="nil"/>
              <w:left w:val="nil"/>
              <w:bottom w:val="single" w:sz="4" w:space="0" w:color="auto"/>
              <w:right w:val="single" w:sz="4" w:space="0" w:color="auto"/>
            </w:tcBorders>
            <w:shd w:val="clear" w:color="auto" w:fill="auto"/>
            <w:noWrap/>
            <w:vAlign w:val="center"/>
          </w:tcPr>
          <w:p w14:paraId="00DE95D7" w14:textId="77777777" w:rsidR="00BE5A3B" w:rsidRPr="003834A4" w:rsidRDefault="00BE5A3B" w:rsidP="003834A4">
            <w:pPr>
              <w:jc w:val="center"/>
              <w:rPr>
                <w:b/>
                <w:bCs/>
                <w:sz w:val="22"/>
                <w:szCs w:val="22"/>
              </w:rPr>
            </w:pPr>
            <w:r w:rsidRPr="003834A4">
              <w:rPr>
                <w:b/>
                <w:bCs/>
                <w:sz w:val="22"/>
                <w:szCs w:val="22"/>
              </w:rPr>
              <w:t>7.09</w:t>
            </w:r>
          </w:p>
        </w:tc>
        <w:tc>
          <w:tcPr>
            <w:tcW w:w="2249" w:type="dxa"/>
            <w:tcBorders>
              <w:top w:val="nil"/>
              <w:left w:val="nil"/>
              <w:bottom w:val="single" w:sz="4" w:space="0" w:color="auto"/>
              <w:right w:val="single" w:sz="4" w:space="0" w:color="auto"/>
            </w:tcBorders>
            <w:shd w:val="clear" w:color="auto" w:fill="auto"/>
            <w:noWrap/>
            <w:vAlign w:val="center"/>
          </w:tcPr>
          <w:p w14:paraId="7626FF51" w14:textId="77777777" w:rsidR="00BE5A3B" w:rsidRPr="003834A4" w:rsidRDefault="00BE5A3B" w:rsidP="003834A4">
            <w:pPr>
              <w:jc w:val="center"/>
              <w:rPr>
                <w:b/>
                <w:bCs/>
                <w:sz w:val="22"/>
                <w:szCs w:val="22"/>
                <w:highlight w:val="yellow"/>
              </w:rPr>
            </w:pPr>
            <w:r w:rsidRPr="003834A4">
              <w:rPr>
                <w:b/>
                <w:bCs/>
                <w:sz w:val="22"/>
                <w:szCs w:val="22"/>
              </w:rPr>
              <w:t>7.92</w:t>
            </w:r>
          </w:p>
        </w:tc>
        <w:tc>
          <w:tcPr>
            <w:tcW w:w="2138" w:type="dxa"/>
            <w:tcBorders>
              <w:top w:val="nil"/>
              <w:left w:val="nil"/>
              <w:bottom w:val="single" w:sz="4" w:space="0" w:color="auto"/>
              <w:right w:val="single" w:sz="4" w:space="0" w:color="auto"/>
            </w:tcBorders>
            <w:shd w:val="clear" w:color="auto" w:fill="auto"/>
            <w:noWrap/>
            <w:vAlign w:val="center"/>
          </w:tcPr>
          <w:p w14:paraId="511DB8B1" w14:textId="77777777" w:rsidR="00BE5A3B" w:rsidRPr="003834A4" w:rsidRDefault="00BE5A3B" w:rsidP="003834A4">
            <w:pPr>
              <w:jc w:val="center"/>
              <w:rPr>
                <w:b/>
                <w:bCs/>
                <w:sz w:val="22"/>
                <w:szCs w:val="22"/>
                <w:highlight w:val="yellow"/>
              </w:rPr>
            </w:pPr>
            <w:r w:rsidRPr="003834A4">
              <w:rPr>
                <w:b/>
                <w:bCs/>
                <w:sz w:val="22"/>
                <w:szCs w:val="22"/>
              </w:rPr>
              <w:t>7.96</w:t>
            </w:r>
          </w:p>
        </w:tc>
      </w:tr>
    </w:tbl>
    <w:p w14:paraId="3B8DFA93" w14:textId="77777777" w:rsidR="00BE5A3B" w:rsidRPr="003834A4" w:rsidRDefault="00BE5A3B" w:rsidP="003D69EF">
      <w:pPr>
        <w:spacing w:before="120" w:after="120" w:line="300" w:lineRule="auto"/>
        <w:ind w:left="720"/>
        <w:jc w:val="both"/>
        <w:rPr>
          <w:b/>
          <w:sz w:val="14"/>
          <w:szCs w:val="14"/>
        </w:rPr>
      </w:pPr>
    </w:p>
    <w:p w14:paraId="50D2BC3B" w14:textId="29B300F3" w:rsidR="00BE5A3B" w:rsidRPr="003D69EF" w:rsidRDefault="003834A4" w:rsidP="003D69EF">
      <w:pPr>
        <w:tabs>
          <w:tab w:val="left" w:pos="709"/>
        </w:tabs>
        <w:spacing w:before="120" w:after="120" w:line="300" w:lineRule="auto"/>
        <w:jc w:val="both"/>
        <w:rPr>
          <w:b/>
        </w:rPr>
      </w:pPr>
      <w:r>
        <w:rPr>
          <w:b/>
        </w:rPr>
        <w:tab/>
      </w:r>
      <w:r w:rsidR="00BE5A3B" w:rsidRPr="003D69EF">
        <w:rPr>
          <w:b/>
        </w:rPr>
        <w:t>The estimated revenue gap for the licensee for FY 2023-24 is as follows:</w:t>
      </w:r>
    </w:p>
    <w:tbl>
      <w:tblPr>
        <w:tblW w:w="7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5578"/>
        <w:gridCol w:w="1418"/>
      </w:tblGrid>
      <w:tr w:rsidR="00BE5A3B" w:rsidRPr="00BA0205" w14:paraId="6E20CA2C" w14:textId="77777777" w:rsidTr="00BA0205">
        <w:trPr>
          <w:trHeight w:val="20"/>
          <w:jc w:val="center"/>
        </w:trPr>
        <w:tc>
          <w:tcPr>
            <w:tcW w:w="1000" w:type="dxa"/>
            <w:shd w:val="clear" w:color="auto" w:fill="auto"/>
            <w:noWrap/>
            <w:vAlign w:val="center"/>
            <w:hideMark/>
          </w:tcPr>
          <w:p w14:paraId="7BDBB16E" w14:textId="77777777" w:rsidR="00BE5A3B" w:rsidRPr="00BA0205" w:rsidRDefault="00BE5A3B" w:rsidP="003D69EF">
            <w:pPr>
              <w:spacing w:before="120" w:after="120" w:line="300" w:lineRule="auto"/>
              <w:jc w:val="center"/>
              <w:rPr>
                <w:b/>
                <w:bCs/>
                <w:sz w:val="22"/>
                <w:szCs w:val="22"/>
              </w:rPr>
            </w:pPr>
            <w:bookmarkStart w:id="154" w:name="_Hlk120613899"/>
            <w:r w:rsidRPr="00BA0205">
              <w:rPr>
                <w:b/>
                <w:bCs/>
                <w:sz w:val="22"/>
                <w:szCs w:val="22"/>
              </w:rPr>
              <w:t>Sl. No.</w:t>
            </w:r>
          </w:p>
        </w:tc>
        <w:tc>
          <w:tcPr>
            <w:tcW w:w="5578" w:type="dxa"/>
            <w:shd w:val="clear" w:color="auto" w:fill="auto"/>
            <w:noWrap/>
            <w:vAlign w:val="center"/>
            <w:hideMark/>
          </w:tcPr>
          <w:p w14:paraId="3632C425" w14:textId="77777777" w:rsidR="00BE5A3B" w:rsidRPr="00BA0205" w:rsidRDefault="00BE5A3B" w:rsidP="003D69EF">
            <w:pPr>
              <w:spacing w:before="120" w:after="120" w:line="300" w:lineRule="auto"/>
              <w:jc w:val="center"/>
              <w:rPr>
                <w:b/>
                <w:bCs/>
                <w:sz w:val="22"/>
                <w:szCs w:val="22"/>
              </w:rPr>
            </w:pPr>
            <w:r w:rsidRPr="00BA0205">
              <w:rPr>
                <w:b/>
                <w:bCs/>
                <w:sz w:val="22"/>
                <w:szCs w:val="22"/>
              </w:rPr>
              <w:t>Particulars</w:t>
            </w:r>
          </w:p>
        </w:tc>
        <w:tc>
          <w:tcPr>
            <w:tcW w:w="1418" w:type="dxa"/>
            <w:shd w:val="clear" w:color="auto" w:fill="auto"/>
            <w:noWrap/>
            <w:vAlign w:val="center"/>
            <w:hideMark/>
          </w:tcPr>
          <w:p w14:paraId="549B8A98" w14:textId="77777777" w:rsidR="00BE5A3B" w:rsidRPr="00BA0205" w:rsidRDefault="00BE5A3B" w:rsidP="003D69EF">
            <w:pPr>
              <w:spacing w:before="120" w:after="120" w:line="300" w:lineRule="auto"/>
              <w:jc w:val="center"/>
              <w:rPr>
                <w:b/>
                <w:bCs/>
                <w:sz w:val="22"/>
                <w:szCs w:val="22"/>
              </w:rPr>
            </w:pPr>
            <w:r w:rsidRPr="00BA0205">
              <w:rPr>
                <w:b/>
                <w:bCs/>
                <w:sz w:val="22"/>
                <w:szCs w:val="22"/>
              </w:rPr>
              <w:t>FY 2023-24</w:t>
            </w:r>
          </w:p>
        </w:tc>
      </w:tr>
      <w:tr w:rsidR="00BE5A3B" w:rsidRPr="00BA0205" w14:paraId="6CE7CCC2" w14:textId="77777777" w:rsidTr="00BA0205">
        <w:trPr>
          <w:trHeight w:val="20"/>
          <w:jc w:val="center"/>
        </w:trPr>
        <w:tc>
          <w:tcPr>
            <w:tcW w:w="1000" w:type="dxa"/>
            <w:shd w:val="clear" w:color="auto" w:fill="auto"/>
            <w:noWrap/>
            <w:vAlign w:val="center"/>
            <w:hideMark/>
          </w:tcPr>
          <w:p w14:paraId="7AF8FBD5" w14:textId="77777777" w:rsidR="00BE5A3B" w:rsidRPr="00BA0205" w:rsidRDefault="00BE5A3B" w:rsidP="003D69EF">
            <w:pPr>
              <w:spacing w:before="120" w:after="120" w:line="300" w:lineRule="auto"/>
              <w:jc w:val="center"/>
              <w:rPr>
                <w:b/>
                <w:bCs/>
                <w:sz w:val="22"/>
                <w:szCs w:val="22"/>
              </w:rPr>
            </w:pPr>
            <w:r w:rsidRPr="00BA0205">
              <w:rPr>
                <w:b/>
                <w:bCs/>
                <w:sz w:val="22"/>
                <w:szCs w:val="22"/>
              </w:rPr>
              <w:t>A</w:t>
            </w:r>
          </w:p>
        </w:tc>
        <w:tc>
          <w:tcPr>
            <w:tcW w:w="5578" w:type="dxa"/>
            <w:shd w:val="clear" w:color="auto" w:fill="auto"/>
            <w:noWrap/>
            <w:vAlign w:val="center"/>
          </w:tcPr>
          <w:p w14:paraId="3CE21257" w14:textId="77777777" w:rsidR="00BE5A3B" w:rsidRPr="00BA0205" w:rsidRDefault="00BE5A3B" w:rsidP="003D69EF">
            <w:pPr>
              <w:spacing w:before="120" w:after="120" w:line="300" w:lineRule="auto"/>
              <w:rPr>
                <w:sz w:val="22"/>
                <w:szCs w:val="22"/>
              </w:rPr>
            </w:pPr>
            <w:r w:rsidRPr="00BA0205">
              <w:rPr>
                <w:sz w:val="22"/>
                <w:szCs w:val="22"/>
              </w:rPr>
              <w:t xml:space="preserve">Aggregate Revenue Requirement (Rs. </w:t>
            </w:r>
            <w:proofErr w:type="spellStart"/>
            <w:r w:rsidRPr="00BA0205">
              <w:rPr>
                <w:sz w:val="22"/>
                <w:szCs w:val="22"/>
              </w:rPr>
              <w:t>Crs</w:t>
            </w:r>
            <w:proofErr w:type="spellEnd"/>
            <w:r w:rsidRPr="00BA0205">
              <w:rPr>
                <w:sz w:val="22"/>
                <w:szCs w:val="22"/>
              </w:rPr>
              <w:t>.)</w:t>
            </w:r>
          </w:p>
        </w:tc>
        <w:tc>
          <w:tcPr>
            <w:tcW w:w="1418" w:type="dxa"/>
            <w:shd w:val="clear" w:color="auto" w:fill="auto"/>
            <w:noWrap/>
            <w:vAlign w:val="center"/>
          </w:tcPr>
          <w:p w14:paraId="47E6661A" w14:textId="77777777" w:rsidR="00BE5A3B" w:rsidRPr="00BA0205" w:rsidRDefault="00BE5A3B" w:rsidP="003D69EF">
            <w:pPr>
              <w:spacing w:before="120" w:after="120" w:line="300" w:lineRule="auto"/>
              <w:jc w:val="center"/>
              <w:rPr>
                <w:sz w:val="22"/>
                <w:szCs w:val="22"/>
              </w:rPr>
            </w:pPr>
            <w:r w:rsidRPr="00BA0205">
              <w:rPr>
                <w:sz w:val="22"/>
                <w:szCs w:val="22"/>
              </w:rPr>
              <w:t>12140.92</w:t>
            </w:r>
          </w:p>
        </w:tc>
      </w:tr>
      <w:tr w:rsidR="00BE5A3B" w:rsidRPr="00BA0205" w14:paraId="32ABCC9B" w14:textId="77777777" w:rsidTr="00BA0205">
        <w:trPr>
          <w:trHeight w:val="20"/>
          <w:jc w:val="center"/>
        </w:trPr>
        <w:tc>
          <w:tcPr>
            <w:tcW w:w="1000" w:type="dxa"/>
            <w:shd w:val="clear" w:color="auto" w:fill="auto"/>
            <w:noWrap/>
            <w:vAlign w:val="center"/>
          </w:tcPr>
          <w:p w14:paraId="13A71C1A" w14:textId="77777777" w:rsidR="00BE5A3B" w:rsidRPr="00BA0205" w:rsidRDefault="00BE5A3B" w:rsidP="003D69EF">
            <w:pPr>
              <w:spacing w:before="120" w:after="120" w:line="300" w:lineRule="auto"/>
              <w:jc w:val="center"/>
              <w:rPr>
                <w:b/>
                <w:bCs/>
                <w:sz w:val="22"/>
                <w:szCs w:val="22"/>
              </w:rPr>
            </w:pPr>
            <w:r w:rsidRPr="00BA0205">
              <w:rPr>
                <w:b/>
                <w:bCs/>
                <w:sz w:val="22"/>
                <w:szCs w:val="22"/>
              </w:rPr>
              <w:t>B</w:t>
            </w:r>
          </w:p>
        </w:tc>
        <w:tc>
          <w:tcPr>
            <w:tcW w:w="5578" w:type="dxa"/>
            <w:shd w:val="clear" w:color="auto" w:fill="auto"/>
            <w:noWrap/>
            <w:vAlign w:val="center"/>
          </w:tcPr>
          <w:p w14:paraId="0CEDBB09" w14:textId="77777777" w:rsidR="00BE5A3B" w:rsidRPr="00BA0205" w:rsidRDefault="00BE5A3B" w:rsidP="003D69EF">
            <w:pPr>
              <w:spacing w:before="120" w:after="120" w:line="300" w:lineRule="auto"/>
              <w:rPr>
                <w:b/>
                <w:bCs/>
                <w:sz w:val="22"/>
                <w:szCs w:val="22"/>
              </w:rPr>
            </w:pPr>
            <w:r w:rsidRPr="00BA0205">
              <w:rPr>
                <w:sz w:val="22"/>
                <w:szCs w:val="22"/>
              </w:rPr>
              <w:t xml:space="preserve">Total Revenue through </w:t>
            </w:r>
            <w:r w:rsidRPr="00BA0205">
              <w:rPr>
                <w:sz w:val="22"/>
                <w:szCs w:val="22"/>
                <w:lang w:val="en-IN" w:eastAsia="en-IN"/>
              </w:rPr>
              <w:t xml:space="preserve">full cost recovery tariff </w:t>
            </w:r>
            <w:r w:rsidRPr="00BA0205">
              <w:rPr>
                <w:sz w:val="22"/>
                <w:szCs w:val="22"/>
              </w:rPr>
              <w:t xml:space="preserve">(Rs. </w:t>
            </w:r>
            <w:proofErr w:type="spellStart"/>
            <w:r w:rsidRPr="00BA0205">
              <w:rPr>
                <w:sz w:val="22"/>
                <w:szCs w:val="22"/>
              </w:rPr>
              <w:t>Crs</w:t>
            </w:r>
            <w:proofErr w:type="spellEnd"/>
            <w:r w:rsidRPr="00BA0205">
              <w:rPr>
                <w:sz w:val="22"/>
                <w:szCs w:val="22"/>
              </w:rPr>
              <w:t>.)</w:t>
            </w:r>
          </w:p>
        </w:tc>
        <w:tc>
          <w:tcPr>
            <w:tcW w:w="1418" w:type="dxa"/>
            <w:shd w:val="clear" w:color="auto" w:fill="auto"/>
            <w:noWrap/>
            <w:vAlign w:val="center"/>
          </w:tcPr>
          <w:p w14:paraId="172CF47B" w14:textId="77777777" w:rsidR="00BE5A3B" w:rsidRPr="00BA0205" w:rsidRDefault="00BE5A3B" w:rsidP="003D69EF">
            <w:pPr>
              <w:spacing w:before="120" w:after="120" w:line="300" w:lineRule="auto"/>
              <w:jc w:val="center"/>
              <w:rPr>
                <w:b/>
                <w:bCs/>
                <w:sz w:val="22"/>
                <w:szCs w:val="22"/>
              </w:rPr>
            </w:pPr>
            <w:r w:rsidRPr="00BA0205">
              <w:rPr>
                <w:sz w:val="22"/>
                <w:szCs w:val="22"/>
              </w:rPr>
              <w:t>12140.92</w:t>
            </w:r>
          </w:p>
        </w:tc>
      </w:tr>
      <w:tr w:rsidR="00BE5A3B" w:rsidRPr="00BA0205" w14:paraId="06F3EEE8" w14:textId="77777777" w:rsidTr="00BA0205">
        <w:trPr>
          <w:trHeight w:val="20"/>
          <w:jc w:val="center"/>
        </w:trPr>
        <w:tc>
          <w:tcPr>
            <w:tcW w:w="1000" w:type="dxa"/>
            <w:shd w:val="clear" w:color="auto" w:fill="auto"/>
            <w:noWrap/>
            <w:vAlign w:val="center"/>
            <w:hideMark/>
          </w:tcPr>
          <w:p w14:paraId="03D51973" w14:textId="77777777" w:rsidR="00BE5A3B" w:rsidRPr="00BA0205" w:rsidRDefault="00BE5A3B" w:rsidP="003D69EF">
            <w:pPr>
              <w:spacing w:before="120" w:after="120" w:line="300" w:lineRule="auto"/>
              <w:jc w:val="center"/>
              <w:rPr>
                <w:b/>
                <w:bCs/>
                <w:sz w:val="22"/>
                <w:szCs w:val="22"/>
              </w:rPr>
            </w:pPr>
            <w:r w:rsidRPr="00BA0205">
              <w:rPr>
                <w:b/>
                <w:bCs/>
                <w:sz w:val="22"/>
                <w:szCs w:val="22"/>
              </w:rPr>
              <w:t>B-A</w:t>
            </w:r>
          </w:p>
        </w:tc>
        <w:tc>
          <w:tcPr>
            <w:tcW w:w="5578" w:type="dxa"/>
            <w:shd w:val="clear" w:color="auto" w:fill="auto"/>
            <w:noWrap/>
            <w:vAlign w:val="center"/>
            <w:hideMark/>
          </w:tcPr>
          <w:p w14:paraId="213DFAAA" w14:textId="77777777" w:rsidR="00BE5A3B" w:rsidRPr="00BA0205" w:rsidRDefault="00BE5A3B" w:rsidP="003D69EF">
            <w:pPr>
              <w:spacing w:before="120" w:after="120" w:line="300" w:lineRule="auto"/>
              <w:rPr>
                <w:b/>
                <w:bCs/>
                <w:sz w:val="22"/>
                <w:szCs w:val="22"/>
              </w:rPr>
            </w:pPr>
            <w:r w:rsidRPr="00BA0205">
              <w:rPr>
                <w:b/>
                <w:bCs/>
                <w:sz w:val="22"/>
                <w:szCs w:val="22"/>
              </w:rPr>
              <w:t xml:space="preserve">Net Revenue Gap (Rs. </w:t>
            </w:r>
            <w:proofErr w:type="spellStart"/>
            <w:r w:rsidRPr="00BA0205">
              <w:rPr>
                <w:b/>
                <w:bCs/>
                <w:sz w:val="22"/>
                <w:szCs w:val="22"/>
              </w:rPr>
              <w:t>Crs</w:t>
            </w:r>
            <w:proofErr w:type="spellEnd"/>
            <w:r w:rsidRPr="00BA0205">
              <w:rPr>
                <w:b/>
                <w:bCs/>
                <w:sz w:val="22"/>
                <w:szCs w:val="22"/>
              </w:rPr>
              <w:t>.)</w:t>
            </w:r>
          </w:p>
        </w:tc>
        <w:tc>
          <w:tcPr>
            <w:tcW w:w="1418" w:type="dxa"/>
            <w:shd w:val="clear" w:color="auto" w:fill="auto"/>
            <w:noWrap/>
            <w:vAlign w:val="center"/>
          </w:tcPr>
          <w:p w14:paraId="61C613D6" w14:textId="77777777" w:rsidR="00BE5A3B" w:rsidRPr="00BA0205" w:rsidRDefault="00BE5A3B" w:rsidP="003D69EF">
            <w:pPr>
              <w:spacing w:before="120" w:after="120" w:line="300" w:lineRule="auto"/>
              <w:jc w:val="center"/>
              <w:rPr>
                <w:b/>
                <w:bCs/>
                <w:sz w:val="22"/>
                <w:szCs w:val="22"/>
              </w:rPr>
            </w:pPr>
            <w:r w:rsidRPr="00BA0205">
              <w:rPr>
                <w:b/>
                <w:bCs/>
                <w:sz w:val="22"/>
                <w:szCs w:val="22"/>
              </w:rPr>
              <w:t>0.00</w:t>
            </w:r>
          </w:p>
        </w:tc>
      </w:tr>
    </w:tbl>
    <w:p w14:paraId="38537576" w14:textId="4125F972" w:rsidR="005250CC" w:rsidRPr="00CE38AA" w:rsidRDefault="005250CC" w:rsidP="00CE38AA">
      <w:pPr>
        <w:pStyle w:val="Heading1"/>
        <w:spacing w:before="120" w:after="120" w:line="300" w:lineRule="auto"/>
        <w:rPr>
          <w:szCs w:val="26"/>
        </w:rPr>
      </w:pPr>
      <w:bookmarkStart w:id="155" w:name="_Toc89513547"/>
      <w:bookmarkEnd w:id="154"/>
      <w:r w:rsidRPr="00CE38AA">
        <w:rPr>
          <w:szCs w:val="26"/>
        </w:rPr>
        <w:t>Cost of Service for FY 202</w:t>
      </w:r>
      <w:r w:rsidR="00663F05" w:rsidRPr="00CE38AA">
        <w:rPr>
          <w:szCs w:val="26"/>
        </w:rPr>
        <w:t>3</w:t>
      </w:r>
      <w:r w:rsidRPr="00CE38AA">
        <w:rPr>
          <w:szCs w:val="26"/>
        </w:rPr>
        <w:t>-2</w:t>
      </w:r>
      <w:bookmarkEnd w:id="155"/>
      <w:r w:rsidR="00663F05" w:rsidRPr="00CE38AA">
        <w:rPr>
          <w:szCs w:val="26"/>
        </w:rPr>
        <w:t>4</w:t>
      </w:r>
    </w:p>
    <w:p w14:paraId="0A7A2F2E" w14:textId="77777777" w:rsidR="00BA0205" w:rsidRDefault="00663F05" w:rsidP="00BA0205">
      <w:pPr>
        <w:autoSpaceDE w:val="0"/>
        <w:autoSpaceDN w:val="0"/>
        <w:spacing w:before="120" w:after="120" w:line="300" w:lineRule="auto"/>
        <w:ind w:left="567" w:right="-30"/>
        <w:jc w:val="both"/>
      </w:pPr>
      <w:r w:rsidRPr="003D69EF">
        <w:t>The Licensee has been filing Cost of service (</w:t>
      </w:r>
      <w:proofErr w:type="spellStart"/>
      <w:r w:rsidRPr="003D69EF">
        <w:t>CoS</w:t>
      </w:r>
      <w:proofErr w:type="spellEnd"/>
      <w:r w:rsidRPr="003D69EF">
        <w:t xml:space="preserve">) in embedded cost methodology. As per the directions, the study of various </w:t>
      </w:r>
      <w:proofErr w:type="spellStart"/>
      <w:r w:rsidRPr="003D69EF">
        <w:t>CoS</w:t>
      </w:r>
      <w:proofErr w:type="spellEnd"/>
      <w:r w:rsidRPr="003D69EF">
        <w:t xml:space="preserve"> methods was done and report submitted to Hon’ble Commission. In Tariff order FY 2019-20, the Hon’ble commission having examined the report on various methods of </w:t>
      </w:r>
      <w:proofErr w:type="spellStart"/>
      <w:r w:rsidRPr="003D69EF">
        <w:t>CoS</w:t>
      </w:r>
      <w:proofErr w:type="spellEnd"/>
      <w:r w:rsidRPr="003D69EF">
        <w:t xml:space="preserve"> finally decided to adopt the same Voltage wise </w:t>
      </w:r>
      <w:proofErr w:type="spellStart"/>
      <w:r w:rsidRPr="003D69EF">
        <w:t>CoS</w:t>
      </w:r>
      <w:proofErr w:type="spellEnd"/>
      <w:r w:rsidRPr="003D69EF">
        <w:t xml:space="preserve"> methodology as in FY 2018-19 for arriving at the Cost of Service for FY 2019-20, FY 2020-21, FY 2021-22 &amp; FY 2022-23 also, considering the under lying complex exercise involved in data collection etc. in arriving </w:t>
      </w:r>
      <w:proofErr w:type="spellStart"/>
      <w:r w:rsidRPr="003D69EF">
        <w:t>CoS</w:t>
      </w:r>
      <w:proofErr w:type="spellEnd"/>
      <w:r w:rsidRPr="003D69EF">
        <w:t xml:space="preserve"> though the embedded cost methodology is robust. </w:t>
      </w:r>
      <w:r w:rsidRPr="003D69EF">
        <w:lastRenderedPageBreak/>
        <w:t xml:space="preserve">Thus, considering the inferences drawn by the Commission, the Licensee is adopting Hon’ble Commission’s approach in arriving </w:t>
      </w:r>
      <w:proofErr w:type="spellStart"/>
      <w:r w:rsidRPr="003D69EF">
        <w:t>CoS</w:t>
      </w:r>
      <w:proofErr w:type="spellEnd"/>
      <w:r w:rsidRPr="003D69EF">
        <w:t xml:space="preserve"> for FY 2023-24</w:t>
      </w:r>
      <w:r w:rsidR="008D50CC" w:rsidRPr="003D69EF">
        <w:t>.</w:t>
      </w:r>
    </w:p>
    <w:p w14:paraId="1DF5A656" w14:textId="7401F753" w:rsidR="008D50CC" w:rsidRPr="00BA0205" w:rsidRDefault="00663F05" w:rsidP="00BA0205">
      <w:pPr>
        <w:autoSpaceDE w:val="0"/>
        <w:autoSpaceDN w:val="0"/>
        <w:spacing w:before="120" w:after="120" w:line="300" w:lineRule="auto"/>
        <w:ind w:left="567" w:right="-30"/>
        <w:jc w:val="both"/>
      </w:pPr>
      <w:r w:rsidRPr="00BA0205">
        <w:t>Based on the energy sales and the apportioned ARR at the respective voltage levels, the Licensee has calculated Cost of Service per unit for different voltage levels for FY 2023-24 as shown in the Table below</w:t>
      </w:r>
      <w:r w:rsidR="008D50CC" w:rsidRPr="00BA0205">
        <w:t>:</w:t>
      </w:r>
    </w:p>
    <w:tbl>
      <w:tblPr>
        <w:tblW w:w="6000" w:type="dxa"/>
        <w:jc w:val="center"/>
        <w:tblLook w:val="04A0" w:firstRow="1" w:lastRow="0" w:firstColumn="1" w:lastColumn="0" w:noHBand="0" w:noVBand="1"/>
      </w:tblPr>
      <w:tblGrid>
        <w:gridCol w:w="4460"/>
        <w:gridCol w:w="1540"/>
      </w:tblGrid>
      <w:tr w:rsidR="00663F05" w:rsidRPr="003834A4" w14:paraId="5CC84667" w14:textId="77777777" w:rsidTr="00BA0205">
        <w:trPr>
          <w:trHeight w:val="360"/>
          <w:jc w:val="center"/>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072E3" w14:textId="77777777" w:rsidR="00663F05" w:rsidRPr="003834A4" w:rsidRDefault="00663F05" w:rsidP="003834A4">
            <w:pPr>
              <w:rPr>
                <w:b/>
                <w:bCs/>
                <w:sz w:val="22"/>
                <w:szCs w:val="22"/>
              </w:rPr>
            </w:pPr>
            <w:r w:rsidRPr="003834A4">
              <w:rPr>
                <w:b/>
                <w:bCs/>
                <w:sz w:val="22"/>
                <w:szCs w:val="22"/>
              </w:rPr>
              <w:t>Particulars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2742551" w14:textId="77777777" w:rsidR="00663F05" w:rsidRPr="003834A4" w:rsidRDefault="00663F05" w:rsidP="003834A4">
            <w:pPr>
              <w:jc w:val="center"/>
              <w:rPr>
                <w:b/>
                <w:bCs/>
                <w:sz w:val="22"/>
                <w:szCs w:val="22"/>
              </w:rPr>
            </w:pPr>
            <w:r w:rsidRPr="003834A4">
              <w:rPr>
                <w:b/>
                <w:bCs/>
                <w:sz w:val="22"/>
                <w:szCs w:val="22"/>
              </w:rPr>
              <w:t>FY 2023-24</w:t>
            </w:r>
          </w:p>
        </w:tc>
      </w:tr>
      <w:tr w:rsidR="00663F05" w:rsidRPr="003834A4" w14:paraId="73B1D70E" w14:textId="77777777" w:rsidTr="00BA0205">
        <w:trPr>
          <w:trHeight w:val="360"/>
          <w:jc w:val="center"/>
        </w:trPr>
        <w:tc>
          <w:tcPr>
            <w:tcW w:w="4460" w:type="dxa"/>
            <w:tcBorders>
              <w:top w:val="nil"/>
              <w:left w:val="single" w:sz="4" w:space="0" w:color="auto"/>
              <w:bottom w:val="single" w:sz="4" w:space="0" w:color="auto"/>
              <w:right w:val="single" w:sz="4" w:space="0" w:color="auto"/>
            </w:tcBorders>
            <w:shd w:val="clear" w:color="auto" w:fill="auto"/>
            <w:noWrap/>
            <w:vAlign w:val="center"/>
            <w:hideMark/>
          </w:tcPr>
          <w:p w14:paraId="0A41BD2E" w14:textId="77777777" w:rsidR="00663F05" w:rsidRPr="003834A4" w:rsidRDefault="00663F05" w:rsidP="003834A4">
            <w:pPr>
              <w:rPr>
                <w:sz w:val="22"/>
                <w:szCs w:val="22"/>
              </w:rPr>
            </w:pPr>
            <w:r w:rsidRPr="003834A4">
              <w:rPr>
                <w:sz w:val="22"/>
                <w:szCs w:val="22"/>
              </w:rPr>
              <w:t>LT Level</w:t>
            </w:r>
          </w:p>
        </w:tc>
        <w:tc>
          <w:tcPr>
            <w:tcW w:w="1540" w:type="dxa"/>
            <w:tcBorders>
              <w:top w:val="nil"/>
              <w:left w:val="nil"/>
              <w:bottom w:val="single" w:sz="4" w:space="0" w:color="auto"/>
              <w:right w:val="single" w:sz="4" w:space="0" w:color="auto"/>
            </w:tcBorders>
            <w:shd w:val="clear" w:color="auto" w:fill="auto"/>
            <w:vAlign w:val="center"/>
          </w:tcPr>
          <w:p w14:paraId="1703466F" w14:textId="77777777" w:rsidR="00663F05" w:rsidRPr="003834A4" w:rsidRDefault="00663F05" w:rsidP="003834A4">
            <w:pPr>
              <w:jc w:val="center"/>
              <w:rPr>
                <w:sz w:val="22"/>
                <w:szCs w:val="22"/>
              </w:rPr>
            </w:pPr>
            <w:r w:rsidRPr="003834A4">
              <w:rPr>
                <w:sz w:val="22"/>
                <w:szCs w:val="22"/>
              </w:rPr>
              <w:t>8.11</w:t>
            </w:r>
          </w:p>
        </w:tc>
      </w:tr>
      <w:tr w:rsidR="00663F05" w:rsidRPr="003834A4" w14:paraId="47349A96" w14:textId="77777777" w:rsidTr="00BA0205">
        <w:trPr>
          <w:trHeight w:val="360"/>
          <w:jc w:val="center"/>
        </w:trPr>
        <w:tc>
          <w:tcPr>
            <w:tcW w:w="4460" w:type="dxa"/>
            <w:tcBorders>
              <w:top w:val="nil"/>
              <w:left w:val="single" w:sz="4" w:space="0" w:color="auto"/>
              <w:bottom w:val="single" w:sz="4" w:space="0" w:color="auto"/>
              <w:right w:val="single" w:sz="4" w:space="0" w:color="auto"/>
            </w:tcBorders>
            <w:shd w:val="clear" w:color="auto" w:fill="auto"/>
            <w:noWrap/>
            <w:vAlign w:val="center"/>
            <w:hideMark/>
          </w:tcPr>
          <w:p w14:paraId="08941FE9" w14:textId="77777777" w:rsidR="00663F05" w:rsidRPr="003834A4" w:rsidRDefault="00663F05" w:rsidP="003834A4">
            <w:pPr>
              <w:rPr>
                <w:sz w:val="22"/>
                <w:szCs w:val="22"/>
              </w:rPr>
            </w:pPr>
            <w:r w:rsidRPr="003834A4">
              <w:rPr>
                <w:sz w:val="22"/>
                <w:szCs w:val="22"/>
              </w:rPr>
              <w:t>11 KV Level</w:t>
            </w:r>
          </w:p>
        </w:tc>
        <w:tc>
          <w:tcPr>
            <w:tcW w:w="1540" w:type="dxa"/>
            <w:tcBorders>
              <w:top w:val="nil"/>
              <w:left w:val="nil"/>
              <w:bottom w:val="single" w:sz="4" w:space="0" w:color="auto"/>
              <w:right w:val="single" w:sz="4" w:space="0" w:color="auto"/>
            </w:tcBorders>
            <w:shd w:val="clear" w:color="auto" w:fill="auto"/>
            <w:vAlign w:val="center"/>
          </w:tcPr>
          <w:p w14:paraId="3598EFCF" w14:textId="77777777" w:rsidR="00663F05" w:rsidRPr="003834A4" w:rsidRDefault="00663F05" w:rsidP="003834A4">
            <w:pPr>
              <w:jc w:val="center"/>
              <w:rPr>
                <w:sz w:val="22"/>
                <w:szCs w:val="22"/>
              </w:rPr>
            </w:pPr>
            <w:r w:rsidRPr="003834A4">
              <w:rPr>
                <w:sz w:val="22"/>
                <w:szCs w:val="22"/>
              </w:rPr>
              <w:t>7.81</w:t>
            </w:r>
          </w:p>
        </w:tc>
      </w:tr>
      <w:tr w:rsidR="00663F05" w:rsidRPr="003834A4" w14:paraId="133C7655" w14:textId="77777777" w:rsidTr="00BA0205">
        <w:trPr>
          <w:trHeight w:val="360"/>
          <w:jc w:val="center"/>
        </w:trPr>
        <w:tc>
          <w:tcPr>
            <w:tcW w:w="4460" w:type="dxa"/>
            <w:tcBorders>
              <w:top w:val="nil"/>
              <w:left w:val="single" w:sz="4" w:space="0" w:color="auto"/>
              <w:bottom w:val="single" w:sz="4" w:space="0" w:color="auto"/>
              <w:right w:val="single" w:sz="4" w:space="0" w:color="auto"/>
            </w:tcBorders>
            <w:shd w:val="clear" w:color="auto" w:fill="auto"/>
            <w:noWrap/>
            <w:vAlign w:val="center"/>
            <w:hideMark/>
          </w:tcPr>
          <w:p w14:paraId="481B43C9" w14:textId="77777777" w:rsidR="00663F05" w:rsidRPr="003834A4" w:rsidRDefault="00663F05" w:rsidP="003834A4">
            <w:pPr>
              <w:rPr>
                <w:sz w:val="22"/>
                <w:szCs w:val="22"/>
              </w:rPr>
            </w:pPr>
            <w:r w:rsidRPr="003834A4">
              <w:rPr>
                <w:sz w:val="22"/>
                <w:szCs w:val="22"/>
              </w:rPr>
              <w:t>33 KV Level</w:t>
            </w:r>
          </w:p>
        </w:tc>
        <w:tc>
          <w:tcPr>
            <w:tcW w:w="1540" w:type="dxa"/>
            <w:tcBorders>
              <w:top w:val="nil"/>
              <w:left w:val="nil"/>
              <w:bottom w:val="single" w:sz="4" w:space="0" w:color="auto"/>
              <w:right w:val="single" w:sz="4" w:space="0" w:color="auto"/>
            </w:tcBorders>
            <w:shd w:val="clear" w:color="auto" w:fill="auto"/>
            <w:vAlign w:val="center"/>
          </w:tcPr>
          <w:p w14:paraId="590440F2" w14:textId="77777777" w:rsidR="00663F05" w:rsidRPr="003834A4" w:rsidRDefault="00663F05" w:rsidP="003834A4">
            <w:pPr>
              <w:jc w:val="center"/>
              <w:rPr>
                <w:sz w:val="22"/>
                <w:szCs w:val="22"/>
              </w:rPr>
            </w:pPr>
            <w:r w:rsidRPr="003834A4">
              <w:rPr>
                <w:sz w:val="22"/>
                <w:szCs w:val="22"/>
              </w:rPr>
              <w:t>7.56</w:t>
            </w:r>
          </w:p>
        </w:tc>
      </w:tr>
      <w:tr w:rsidR="00663F05" w:rsidRPr="003834A4" w14:paraId="6B739AE0" w14:textId="77777777" w:rsidTr="00BA0205">
        <w:trPr>
          <w:trHeight w:val="360"/>
          <w:jc w:val="center"/>
        </w:trPr>
        <w:tc>
          <w:tcPr>
            <w:tcW w:w="4460" w:type="dxa"/>
            <w:tcBorders>
              <w:top w:val="nil"/>
              <w:left w:val="single" w:sz="4" w:space="0" w:color="auto"/>
              <w:bottom w:val="single" w:sz="4" w:space="0" w:color="auto"/>
              <w:right w:val="single" w:sz="4" w:space="0" w:color="auto"/>
            </w:tcBorders>
            <w:shd w:val="clear" w:color="auto" w:fill="auto"/>
            <w:noWrap/>
            <w:vAlign w:val="center"/>
            <w:hideMark/>
          </w:tcPr>
          <w:p w14:paraId="11945C5F" w14:textId="77777777" w:rsidR="00663F05" w:rsidRPr="003834A4" w:rsidRDefault="00663F05" w:rsidP="003834A4">
            <w:pPr>
              <w:rPr>
                <w:sz w:val="22"/>
                <w:szCs w:val="22"/>
              </w:rPr>
            </w:pPr>
            <w:r w:rsidRPr="003834A4">
              <w:rPr>
                <w:sz w:val="22"/>
                <w:szCs w:val="22"/>
              </w:rPr>
              <w:t xml:space="preserve">132 KV Level </w:t>
            </w:r>
          </w:p>
        </w:tc>
        <w:tc>
          <w:tcPr>
            <w:tcW w:w="1540" w:type="dxa"/>
            <w:tcBorders>
              <w:top w:val="nil"/>
              <w:left w:val="nil"/>
              <w:bottom w:val="single" w:sz="4" w:space="0" w:color="auto"/>
              <w:right w:val="single" w:sz="4" w:space="0" w:color="auto"/>
            </w:tcBorders>
            <w:shd w:val="clear" w:color="auto" w:fill="auto"/>
            <w:vAlign w:val="center"/>
          </w:tcPr>
          <w:p w14:paraId="03A8528D" w14:textId="77777777" w:rsidR="00663F05" w:rsidRPr="003834A4" w:rsidRDefault="00663F05" w:rsidP="003834A4">
            <w:pPr>
              <w:jc w:val="center"/>
              <w:rPr>
                <w:sz w:val="22"/>
                <w:szCs w:val="22"/>
              </w:rPr>
            </w:pPr>
            <w:r w:rsidRPr="003834A4">
              <w:rPr>
                <w:sz w:val="22"/>
                <w:szCs w:val="22"/>
              </w:rPr>
              <w:t>7.32</w:t>
            </w:r>
          </w:p>
        </w:tc>
      </w:tr>
      <w:tr w:rsidR="00663F05" w:rsidRPr="003834A4" w14:paraId="4CC312A0" w14:textId="77777777" w:rsidTr="00BA0205">
        <w:trPr>
          <w:trHeight w:val="360"/>
          <w:jc w:val="center"/>
        </w:trPr>
        <w:tc>
          <w:tcPr>
            <w:tcW w:w="4460" w:type="dxa"/>
            <w:tcBorders>
              <w:top w:val="nil"/>
              <w:left w:val="single" w:sz="4" w:space="0" w:color="auto"/>
              <w:bottom w:val="single" w:sz="4" w:space="0" w:color="auto"/>
              <w:right w:val="single" w:sz="4" w:space="0" w:color="auto"/>
            </w:tcBorders>
            <w:shd w:val="clear" w:color="auto" w:fill="auto"/>
            <w:noWrap/>
            <w:vAlign w:val="center"/>
          </w:tcPr>
          <w:p w14:paraId="4D09714B" w14:textId="77777777" w:rsidR="00663F05" w:rsidRPr="003834A4" w:rsidRDefault="00663F05" w:rsidP="003834A4">
            <w:pPr>
              <w:rPr>
                <w:b/>
                <w:bCs/>
                <w:sz w:val="22"/>
                <w:szCs w:val="22"/>
              </w:rPr>
            </w:pPr>
            <w:r w:rsidRPr="003834A4">
              <w:rPr>
                <w:sz w:val="22"/>
                <w:szCs w:val="22"/>
              </w:rPr>
              <w:t>220 KV Level and above</w:t>
            </w:r>
          </w:p>
        </w:tc>
        <w:tc>
          <w:tcPr>
            <w:tcW w:w="1540" w:type="dxa"/>
            <w:tcBorders>
              <w:top w:val="nil"/>
              <w:left w:val="nil"/>
              <w:bottom w:val="single" w:sz="4" w:space="0" w:color="auto"/>
              <w:right w:val="single" w:sz="4" w:space="0" w:color="auto"/>
            </w:tcBorders>
            <w:shd w:val="clear" w:color="auto" w:fill="auto"/>
            <w:vAlign w:val="center"/>
          </w:tcPr>
          <w:p w14:paraId="7E4C3610" w14:textId="77777777" w:rsidR="00663F05" w:rsidRPr="003834A4" w:rsidRDefault="00663F05" w:rsidP="003834A4">
            <w:pPr>
              <w:jc w:val="center"/>
              <w:rPr>
                <w:sz w:val="22"/>
                <w:szCs w:val="22"/>
              </w:rPr>
            </w:pPr>
            <w:r w:rsidRPr="003834A4">
              <w:rPr>
                <w:sz w:val="22"/>
                <w:szCs w:val="22"/>
              </w:rPr>
              <w:t>0.00 </w:t>
            </w:r>
          </w:p>
        </w:tc>
      </w:tr>
      <w:tr w:rsidR="00663F05" w:rsidRPr="003834A4" w14:paraId="10195B27" w14:textId="77777777" w:rsidTr="00BA0205">
        <w:trPr>
          <w:trHeight w:val="360"/>
          <w:jc w:val="center"/>
        </w:trPr>
        <w:tc>
          <w:tcPr>
            <w:tcW w:w="4460" w:type="dxa"/>
            <w:tcBorders>
              <w:top w:val="nil"/>
              <w:left w:val="single" w:sz="4" w:space="0" w:color="auto"/>
              <w:bottom w:val="single" w:sz="4" w:space="0" w:color="auto"/>
              <w:right w:val="single" w:sz="4" w:space="0" w:color="auto"/>
            </w:tcBorders>
            <w:shd w:val="clear" w:color="auto" w:fill="auto"/>
            <w:noWrap/>
            <w:vAlign w:val="center"/>
            <w:hideMark/>
          </w:tcPr>
          <w:p w14:paraId="72AE660E" w14:textId="77777777" w:rsidR="00663F05" w:rsidRPr="003834A4" w:rsidRDefault="00663F05" w:rsidP="003834A4">
            <w:pPr>
              <w:rPr>
                <w:b/>
                <w:bCs/>
                <w:sz w:val="22"/>
                <w:szCs w:val="22"/>
              </w:rPr>
            </w:pPr>
            <w:r w:rsidRPr="003834A4">
              <w:rPr>
                <w:b/>
                <w:bCs/>
                <w:sz w:val="22"/>
                <w:szCs w:val="22"/>
              </w:rPr>
              <w:t>Average</w:t>
            </w:r>
          </w:p>
        </w:tc>
        <w:tc>
          <w:tcPr>
            <w:tcW w:w="1540" w:type="dxa"/>
            <w:tcBorders>
              <w:top w:val="nil"/>
              <w:left w:val="nil"/>
              <w:bottom w:val="single" w:sz="4" w:space="0" w:color="auto"/>
              <w:right w:val="single" w:sz="4" w:space="0" w:color="auto"/>
            </w:tcBorders>
            <w:shd w:val="clear" w:color="auto" w:fill="auto"/>
            <w:vAlign w:val="center"/>
          </w:tcPr>
          <w:p w14:paraId="278E1070" w14:textId="77777777" w:rsidR="00663F05" w:rsidRPr="003834A4" w:rsidRDefault="00663F05" w:rsidP="003834A4">
            <w:pPr>
              <w:jc w:val="center"/>
              <w:rPr>
                <w:b/>
                <w:bCs/>
                <w:sz w:val="22"/>
                <w:szCs w:val="22"/>
              </w:rPr>
            </w:pPr>
            <w:r w:rsidRPr="003834A4">
              <w:rPr>
                <w:b/>
                <w:bCs/>
                <w:sz w:val="22"/>
                <w:szCs w:val="22"/>
              </w:rPr>
              <w:t>7.96</w:t>
            </w:r>
          </w:p>
        </w:tc>
      </w:tr>
    </w:tbl>
    <w:p w14:paraId="74CF80F8" w14:textId="77777777" w:rsidR="00CE38AA" w:rsidRPr="00CE38AA" w:rsidRDefault="00CE38AA" w:rsidP="00CE38AA">
      <w:pPr>
        <w:pStyle w:val="Heading1"/>
        <w:spacing w:before="120" w:after="120" w:line="300" w:lineRule="auto"/>
        <w:rPr>
          <w:szCs w:val="26"/>
        </w:rPr>
      </w:pPr>
      <w:bookmarkStart w:id="156" w:name="_Toc89513540"/>
      <w:bookmarkStart w:id="157" w:name="_Toc89513548"/>
      <w:r w:rsidRPr="00CE38AA">
        <w:rPr>
          <w:szCs w:val="26"/>
        </w:rPr>
        <w:t>Subsidies to be received and expected to be received</w:t>
      </w:r>
      <w:bookmarkEnd w:id="156"/>
    </w:p>
    <w:p w14:paraId="5793AE6A" w14:textId="0E8D3095" w:rsidR="00CE38AA" w:rsidRDefault="00CE38AA" w:rsidP="00CE38AA">
      <w:pPr>
        <w:spacing w:before="120" w:after="120" w:line="300" w:lineRule="auto"/>
        <w:ind w:left="567"/>
      </w:pPr>
      <w:r w:rsidRPr="003D69EF">
        <w:t xml:space="preserve">The Government of Andhra Pradesh is providing subsidies to various categories of consumers as given below: </w:t>
      </w:r>
    </w:p>
    <w:p w14:paraId="3CDCC6C1" w14:textId="77777777" w:rsidR="006A303B" w:rsidRPr="006A303B" w:rsidRDefault="006A303B" w:rsidP="006A303B">
      <w:pPr>
        <w:spacing w:before="120" w:after="120" w:line="312" w:lineRule="auto"/>
        <w:jc w:val="right"/>
        <w:rPr>
          <w:b/>
          <w:bCs/>
        </w:rPr>
      </w:pPr>
      <w:r w:rsidRPr="006A303B">
        <w:rPr>
          <w:b/>
          <w:bCs/>
          <w:lang w:bidi="te-IN"/>
        </w:rPr>
        <w:t xml:space="preserve">(Rs. in </w:t>
      </w:r>
      <w:proofErr w:type="spellStart"/>
      <w:r w:rsidRPr="006A303B">
        <w:rPr>
          <w:b/>
          <w:bCs/>
          <w:lang w:bidi="te-IN"/>
        </w:rPr>
        <w:t>Crs</w:t>
      </w:r>
      <w:proofErr w:type="spellEnd"/>
      <w:r w:rsidRPr="006A303B">
        <w:rPr>
          <w:b/>
          <w:bCs/>
          <w:lang w:bidi="te-IN"/>
        </w:rPr>
        <w:t>)</w:t>
      </w:r>
    </w:p>
    <w:tbl>
      <w:tblPr>
        <w:tblW w:w="10250" w:type="dxa"/>
        <w:jc w:val="center"/>
        <w:tblLayout w:type="fixed"/>
        <w:tblLook w:val="04A0" w:firstRow="1" w:lastRow="0" w:firstColumn="1" w:lastColumn="0" w:noHBand="0" w:noVBand="1"/>
      </w:tblPr>
      <w:tblGrid>
        <w:gridCol w:w="2235"/>
        <w:gridCol w:w="992"/>
        <w:gridCol w:w="992"/>
        <w:gridCol w:w="1094"/>
        <w:gridCol w:w="981"/>
        <w:gridCol w:w="992"/>
        <w:gridCol w:w="930"/>
        <w:gridCol w:w="1042"/>
        <w:gridCol w:w="992"/>
      </w:tblGrid>
      <w:tr w:rsidR="00CE38AA" w:rsidRPr="003834A4" w14:paraId="5959DE46" w14:textId="77777777" w:rsidTr="00FB4026">
        <w:trPr>
          <w:trHeight w:val="20"/>
          <w:jc w:val="center"/>
        </w:trPr>
        <w:tc>
          <w:tcPr>
            <w:tcW w:w="10250"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57971051" w14:textId="77777777" w:rsidR="00CE38AA" w:rsidRPr="003834A4" w:rsidRDefault="00CE38AA" w:rsidP="00FB4026">
            <w:pPr>
              <w:jc w:val="center"/>
              <w:rPr>
                <w:b/>
                <w:bCs/>
                <w:sz w:val="20"/>
                <w:szCs w:val="20"/>
                <w:lang w:val="en-IN" w:eastAsia="en-IN"/>
              </w:rPr>
            </w:pPr>
            <w:r w:rsidRPr="003834A4">
              <w:rPr>
                <w:b/>
                <w:bCs/>
                <w:sz w:val="20"/>
                <w:szCs w:val="20"/>
                <w:lang w:val="en-IN" w:eastAsia="en-IN"/>
              </w:rPr>
              <w:t>Govt. Subsidy Dues</w:t>
            </w:r>
          </w:p>
        </w:tc>
      </w:tr>
      <w:tr w:rsidR="00CE38AA" w:rsidRPr="003834A4" w14:paraId="3F5A37FA" w14:textId="77777777" w:rsidTr="00FB4026">
        <w:trPr>
          <w:trHeight w:val="20"/>
          <w:jc w:val="center"/>
        </w:trPr>
        <w:tc>
          <w:tcPr>
            <w:tcW w:w="2235" w:type="dxa"/>
            <w:tcBorders>
              <w:top w:val="nil"/>
              <w:left w:val="single" w:sz="8" w:space="0" w:color="auto"/>
              <w:bottom w:val="single" w:sz="4" w:space="0" w:color="auto"/>
              <w:right w:val="single" w:sz="4" w:space="0" w:color="auto"/>
            </w:tcBorders>
            <w:shd w:val="clear" w:color="auto" w:fill="auto"/>
            <w:vAlign w:val="center"/>
            <w:hideMark/>
          </w:tcPr>
          <w:p w14:paraId="67B0FE04" w14:textId="77777777" w:rsidR="00CE38AA" w:rsidRPr="003834A4" w:rsidRDefault="00CE38AA" w:rsidP="00FB4026">
            <w:pPr>
              <w:jc w:val="center"/>
              <w:rPr>
                <w:sz w:val="20"/>
                <w:szCs w:val="20"/>
                <w:lang w:val="en-IN" w:eastAsia="en-IN"/>
              </w:rPr>
            </w:pPr>
          </w:p>
        </w:tc>
        <w:tc>
          <w:tcPr>
            <w:tcW w:w="4059" w:type="dxa"/>
            <w:gridSpan w:val="4"/>
            <w:tcBorders>
              <w:top w:val="single" w:sz="4" w:space="0" w:color="auto"/>
              <w:left w:val="nil"/>
              <w:bottom w:val="single" w:sz="4" w:space="0" w:color="auto"/>
              <w:right w:val="single" w:sz="4" w:space="0" w:color="auto"/>
            </w:tcBorders>
            <w:shd w:val="clear" w:color="auto" w:fill="auto"/>
            <w:vAlign w:val="center"/>
            <w:hideMark/>
          </w:tcPr>
          <w:p w14:paraId="0C0DD073" w14:textId="77777777" w:rsidR="00CE38AA" w:rsidRPr="003834A4" w:rsidRDefault="00CE38AA" w:rsidP="00FB4026">
            <w:pPr>
              <w:jc w:val="center"/>
              <w:rPr>
                <w:b/>
                <w:bCs/>
                <w:sz w:val="20"/>
                <w:szCs w:val="20"/>
                <w:lang w:val="en-IN" w:eastAsia="en-IN"/>
              </w:rPr>
            </w:pPr>
            <w:r w:rsidRPr="003834A4">
              <w:rPr>
                <w:b/>
                <w:bCs/>
                <w:sz w:val="20"/>
                <w:szCs w:val="20"/>
                <w:lang w:val="en-IN" w:eastAsia="en-IN"/>
              </w:rPr>
              <w:t>FY 2021-22 APCPDCL</w:t>
            </w:r>
          </w:p>
        </w:tc>
        <w:tc>
          <w:tcPr>
            <w:tcW w:w="3956" w:type="dxa"/>
            <w:gridSpan w:val="4"/>
            <w:tcBorders>
              <w:top w:val="single" w:sz="4" w:space="0" w:color="auto"/>
              <w:left w:val="nil"/>
              <w:bottom w:val="single" w:sz="4" w:space="0" w:color="auto"/>
              <w:right w:val="single" w:sz="8" w:space="0" w:color="000000"/>
            </w:tcBorders>
            <w:shd w:val="clear" w:color="auto" w:fill="auto"/>
            <w:vAlign w:val="center"/>
            <w:hideMark/>
          </w:tcPr>
          <w:p w14:paraId="09027BF6" w14:textId="77777777" w:rsidR="00CE38AA" w:rsidRPr="003834A4" w:rsidRDefault="00CE38AA" w:rsidP="00FB4026">
            <w:pPr>
              <w:jc w:val="center"/>
              <w:rPr>
                <w:b/>
                <w:bCs/>
                <w:sz w:val="20"/>
                <w:szCs w:val="20"/>
                <w:lang w:val="en-IN" w:eastAsia="en-IN"/>
              </w:rPr>
            </w:pPr>
            <w:r w:rsidRPr="003834A4">
              <w:rPr>
                <w:b/>
                <w:bCs/>
                <w:sz w:val="20"/>
                <w:szCs w:val="20"/>
                <w:lang w:val="en-IN" w:eastAsia="en-IN"/>
              </w:rPr>
              <w:t>FY 2022-23 (H1) APCPDCL</w:t>
            </w:r>
          </w:p>
        </w:tc>
      </w:tr>
      <w:tr w:rsidR="00CE38AA" w:rsidRPr="003834A4" w14:paraId="21BAB31D" w14:textId="77777777" w:rsidTr="00FB4026">
        <w:trPr>
          <w:trHeight w:val="20"/>
          <w:jc w:val="center"/>
        </w:trPr>
        <w:tc>
          <w:tcPr>
            <w:tcW w:w="2235" w:type="dxa"/>
            <w:tcBorders>
              <w:top w:val="nil"/>
              <w:left w:val="single" w:sz="8" w:space="0" w:color="auto"/>
              <w:bottom w:val="single" w:sz="4" w:space="0" w:color="auto"/>
              <w:right w:val="single" w:sz="4" w:space="0" w:color="auto"/>
            </w:tcBorders>
            <w:shd w:val="clear" w:color="auto" w:fill="auto"/>
            <w:vAlign w:val="center"/>
            <w:hideMark/>
          </w:tcPr>
          <w:p w14:paraId="032240B9" w14:textId="77777777" w:rsidR="00CE38AA" w:rsidRPr="003834A4" w:rsidRDefault="00CE38AA" w:rsidP="00FB4026">
            <w:pPr>
              <w:rPr>
                <w:b/>
                <w:bCs/>
                <w:sz w:val="20"/>
                <w:szCs w:val="20"/>
                <w:lang w:val="en-IN" w:eastAsia="en-IN"/>
              </w:rPr>
            </w:pPr>
            <w:r w:rsidRPr="003834A4">
              <w:rPr>
                <w:b/>
                <w:bCs/>
                <w:sz w:val="20"/>
                <w:szCs w:val="20"/>
                <w:lang w:val="en-IN" w:eastAsia="en-IN"/>
              </w:rPr>
              <w:t>Description</w:t>
            </w:r>
          </w:p>
        </w:tc>
        <w:tc>
          <w:tcPr>
            <w:tcW w:w="992" w:type="dxa"/>
            <w:tcBorders>
              <w:top w:val="nil"/>
              <w:left w:val="nil"/>
              <w:bottom w:val="single" w:sz="4" w:space="0" w:color="auto"/>
              <w:right w:val="single" w:sz="4" w:space="0" w:color="auto"/>
            </w:tcBorders>
            <w:shd w:val="clear" w:color="auto" w:fill="auto"/>
            <w:vAlign w:val="center"/>
            <w:hideMark/>
          </w:tcPr>
          <w:p w14:paraId="5419B6F2" w14:textId="77777777" w:rsidR="00CE38AA" w:rsidRPr="003834A4" w:rsidRDefault="00CE38AA" w:rsidP="00FB4026">
            <w:pPr>
              <w:jc w:val="center"/>
              <w:rPr>
                <w:b/>
                <w:bCs/>
                <w:sz w:val="20"/>
                <w:szCs w:val="20"/>
                <w:lang w:val="en-IN" w:eastAsia="en-IN"/>
              </w:rPr>
            </w:pPr>
            <w:r w:rsidRPr="003834A4">
              <w:rPr>
                <w:b/>
                <w:bCs/>
                <w:sz w:val="20"/>
                <w:szCs w:val="20"/>
                <w:lang w:val="en-IN" w:eastAsia="en-IN"/>
              </w:rPr>
              <w:t>Opening Balance</w:t>
            </w:r>
          </w:p>
        </w:tc>
        <w:tc>
          <w:tcPr>
            <w:tcW w:w="992" w:type="dxa"/>
            <w:tcBorders>
              <w:top w:val="nil"/>
              <w:left w:val="nil"/>
              <w:bottom w:val="single" w:sz="4" w:space="0" w:color="auto"/>
              <w:right w:val="single" w:sz="4" w:space="0" w:color="auto"/>
            </w:tcBorders>
            <w:shd w:val="clear" w:color="auto" w:fill="auto"/>
            <w:vAlign w:val="center"/>
            <w:hideMark/>
          </w:tcPr>
          <w:p w14:paraId="798C5587" w14:textId="77777777" w:rsidR="00CE38AA" w:rsidRPr="003834A4" w:rsidRDefault="00CE38AA" w:rsidP="00FB4026">
            <w:pPr>
              <w:jc w:val="center"/>
              <w:rPr>
                <w:b/>
                <w:bCs/>
                <w:sz w:val="20"/>
                <w:szCs w:val="20"/>
                <w:lang w:val="en-IN" w:eastAsia="en-IN"/>
              </w:rPr>
            </w:pPr>
            <w:r w:rsidRPr="003834A4">
              <w:rPr>
                <w:b/>
                <w:bCs/>
                <w:sz w:val="20"/>
                <w:szCs w:val="20"/>
                <w:lang w:val="en-IN" w:eastAsia="en-IN"/>
              </w:rPr>
              <w:t>Demand</w:t>
            </w:r>
          </w:p>
        </w:tc>
        <w:tc>
          <w:tcPr>
            <w:tcW w:w="1094" w:type="dxa"/>
            <w:tcBorders>
              <w:top w:val="nil"/>
              <w:left w:val="nil"/>
              <w:bottom w:val="single" w:sz="4" w:space="0" w:color="auto"/>
              <w:right w:val="single" w:sz="4" w:space="0" w:color="auto"/>
            </w:tcBorders>
            <w:shd w:val="clear" w:color="auto" w:fill="auto"/>
            <w:vAlign w:val="center"/>
            <w:hideMark/>
          </w:tcPr>
          <w:p w14:paraId="17BA174E" w14:textId="77777777" w:rsidR="00CE38AA" w:rsidRPr="003834A4" w:rsidRDefault="00CE38AA" w:rsidP="00FB4026">
            <w:pPr>
              <w:jc w:val="center"/>
              <w:rPr>
                <w:b/>
                <w:bCs/>
                <w:sz w:val="20"/>
                <w:szCs w:val="20"/>
                <w:lang w:val="en-IN" w:eastAsia="en-IN"/>
              </w:rPr>
            </w:pPr>
            <w:r w:rsidRPr="003834A4">
              <w:rPr>
                <w:b/>
                <w:bCs/>
                <w:sz w:val="20"/>
                <w:szCs w:val="20"/>
                <w:lang w:val="en-IN" w:eastAsia="en-IN"/>
              </w:rPr>
              <w:t>Collection</w:t>
            </w:r>
          </w:p>
        </w:tc>
        <w:tc>
          <w:tcPr>
            <w:tcW w:w="981" w:type="dxa"/>
            <w:tcBorders>
              <w:top w:val="nil"/>
              <w:left w:val="nil"/>
              <w:bottom w:val="single" w:sz="4" w:space="0" w:color="auto"/>
              <w:right w:val="single" w:sz="4" w:space="0" w:color="auto"/>
            </w:tcBorders>
            <w:shd w:val="clear" w:color="auto" w:fill="auto"/>
            <w:vAlign w:val="center"/>
            <w:hideMark/>
          </w:tcPr>
          <w:p w14:paraId="591CB72B" w14:textId="77777777" w:rsidR="00CE38AA" w:rsidRPr="003834A4" w:rsidRDefault="00CE38AA" w:rsidP="00FB4026">
            <w:pPr>
              <w:jc w:val="center"/>
              <w:rPr>
                <w:b/>
                <w:bCs/>
                <w:sz w:val="20"/>
                <w:szCs w:val="20"/>
                <w:lang w:val="en-IN" w:eastAsia="en-IN"/>
              </w:rPr>
            </w:pPr>
            <w:r w:rsidRPr="003834A4">
              <w:rPr>
                <w:b/>
                <w:bCs/>
                <w:sz w:val="20"/>
                <w:szCs w:val="20"/>
                <w:lang w:val="en-IN" w:eastAsia="en-IN"/>
              </w:rPr>
              <w:t>Closing Balance</w:t>
            </w:r>
          </w:p>
        </w:tc>
        <w:tc>
          <w:tcPr>
            <w:tcW w:w="992" w:type="dxa"/>
            <w:tcBorders>
              <w:top w:val="nil"/>
              <w:left w:val="nil"/>
              <w:bottom w:val="single" w:sz="4" w:space="0" w:color="auto"/>
              <w:right w:val="single" w:sz="4" w:space="0" w:color="auto"/>
            </w:tcBorders>
            <w:shd w:val="clear" w:color="auto" w:fill="auto"/>
            <w:vAlign w:val="center"/>
            <w:hideMark/>
          </w:tcPr>
          <w:p w14:paraId="3DABD06D" w14:textId="77777777" w:rsidR="00CE38AA" w:rsidRPr="003834A4" w:rsidRDefault="00CE38AA" w:rsidP="00FB4026">
            <w:pPr>
              <w:jc w:val="center"/>
              <w:rPr>
                <w:b/>
                <w:bCs/>
                <w:sz w:val="20"/>
                <w:szCs w:val="20"/>
                <w:lang w:val="en-IN" w:eastAsia="en-IN"/>
              </w:rPr>
            </w:pPr>
            <w:r w:rsidRPr="003834A4">
              <w:rPr>
                <w:b/>
                <w:bCs/>
                <w:sz w:val="20"/>
                <w:szCs w:val="20"/>
                <w:lang w:val="en-IN" w:eastAsia="en-IN"/>
              </w:rPr>
              <w:t>Opening Balance</w:t>
            </w:r>
          </w:p>
        </w:tc>
        <w:tc>
          <w:tcPr>
            <w:tcW w:w="930" w:type="dxa"/>
            <w:tcBorders>
              <w:top w:val="nil"/>
              <w:left w:val="nil"/>
              <w:bottom w:val="single" w:sz="4" w:space="0" w:color="auto"/>
              <w:right w:val="single" w:sz="4" w:space="0" w:color="auto"/>
            </w:tcBorders>
            <w:shd w:val="clear" w:color="auto" w:fill="auto"/>
            <w:vAlign w:val="center"/>
            <w:hideMark/>
          </w:tcPr>
          <w:p w14:paraId="0367BD58" w14:textId="77777777" w:rsidR="00CE38AA" w:rsidRPr="003834A4" w:rsidRDefault="00CE38AA" w:rsidP="00FB4026">
            <w:pPr>
              <w:jc w:val="center"/>
              <w:rPr>
                <w:b/>
                <w:bCs/>
                <w:sz w:val="20"/>
                <w:szCs w:val="20"/>
                <w:lang w:val="en-IN" w:eastAsia="en-IN"/>
              </w:rPr>
            </w:pPr>
            <w:r w:rsidRPr="003834A4">
              <w:rPr>
                <w:b/>
                <w:bCs/>
                <w:sz w:val="20"/>
                <w:szCs w:val="20"/>
                <w:lang w:val="en-IN" w:eastAsia="en-IN"/>
              </w:rPr>
              <w:t>Demand</w:t>
            </w:r>
          </w:p>
        </w:tc>
        <w:tc>
          <w:tcPr>
            <w:tcW w:w="1042" w:type="dxa"/>
            <w:tcBorders>
              <w:top w:val="nil"/>
              <w:left w:val="nil"/>
              <w:bottom w:val="single" w:sz="4" w:space="0" w:color="auto"/>
              <w:right w:val="single" w:sz="4" w:space="0" w:color="auto"/>
            </w:tcBorders>
            <w:shd w:val="clear" w:color="auto" w:fill="auto"/>
            <w:vAlign w:val="center"/>
            <w:hideMark/>
          </w:tcPr>
          <w:p w14:paraId="3DD780FB" w14:textId="77777777" w:rsidR="00CE38AA" w:rsidRPr="003834A4" w:rsidRDefault="00CE38AA" w:rsidP="00FB4026">
            <w:pPr>
              <w:jc w:val="center"/>
              <w:rPr>
                <w:b/>
                <w:bCs/>
                <w:sz w:val="20"/>
                <w:szCs w:val="20"/>
                <w:lang w:val="en-IN" w:eastAsia="en-IN"/>
              </w:rPr>
            </w:pPr>
            <w:r w:rsidRPr="003834A4">
              <w:rPr>
                <w:b/>
                <w:bCs/>
                <w:sz w:val="20"/>
                <w:szCs w:val="20"/>
                <w:lang w:val="en-IN" w:eastAsia="en-IN"/>
              </w:rPr>
              <w:t>Collection</w:t>
            </w:r>
          </w:p>
        </w:tc>
        <w:tc>
          <w:tcPr>
            <w:tcW w:w="992" w:type="dxa"/>
            <w:tcBorders>
              <w:top w:val="nil"/>
              <w:left w:val="nil"/>
              <w:bottom w:val="single" w:sz="4" w:space="0" w:color="auto"/>
              <w:right w:val="single" w:sz="8" w:space="0" w:color="auto"/>
            </w:tcBorders>
            <w:shd w:val="clear" w:color="auto" w:fill="auto"/>
            <w:vAlign w:val="center"/>
            <w:hideMark/>
          </w:tcPr>
          <w:p w14:paraId="0F7BF6E0" w14:textId="77777777" w:rsidR="00CE38AA" w:rsidRPr="003834A4" w:rsidRDefault="00CE38AA" w:rsidP="00FB4026">
            <w:pPr>
              <w:jc w:val="center"/>
              <w:rPr>
                <w:b/>
                <w:bCs/>
                <w:sz w:val="20"/>
                <w:szCs w:val="20"/>
                <w:lang w:val="en-IN" w:eastAsia="en-IN"/>
              </w:rPr>
            </w:pPr>
            <w:r w:rsidRPr="003834A4">
              <w:rPr>
                <w:b/>
                <w:bCs/>
                <w:sz w:val="20"/>
                <w:szCs w:val="20"/>
                <w:lang w:val="en-IN" w:eastAsia="en-IN"/>
              </w:rPr>
              <w:t>Closing Balance</w:t>
            </w:r>
          </w:p>
        </w:tc>
      </w:tr>
      <w:tr w:rsidR="00CE38AA" w:rsidRPr="003834A4" w14:paraId="1CBB7696" w14:textId="77777777" w:rsidTr="00FB4026">
        <w:trPr>
          <w:trHeight w:val="20"/>
          <w:jc w:val="center"/>
        </w:trPr>
        <w:tc>
          <w:tcPr>
            <w:tcW w:w="2235" w:type="dxa"/>
            <w:tcBorders>
              <w:top w:val="nil"/>
              <w:left w:val="single" w:sz="8" w:space="0" w:color="auto"/>
              <w:bottom w:val="single" w:sz="4" w:space="0" w:color="auto"/>
              <w:right w:val="single" w:sz="4" w:space="0" w:color="auto"/>
            </w:tcBorders>
            <w:shd w:val="clear" w:color="auto" w:fill="auto"/>
            <w:vAlign w:val="center"/>
            <w:hideMark/>
          </w:tcPr>
          <w:p w14:paraId="12761ACE" w14:textId="77777777" w:rsidR="00CE38AA" w:rsidRPr="003834A4" w:rsidRDefault="00CE38AA" w:rsidP="00FB4026">
            <w:pPr>
              <w:rPr>
                <w:sz w:val="20"/>
                <w:szCs w:val="20"/>
                <w:lang w:val="en-IN" w:eastAsia="en-IN"/>
              </w:rPr>
            </w:pPr>
            <w:r w:rsidRPr="003834A4">
              <w:rPr>
                <w:sz w:val="20"/>
                <w:szCs w:val="20"/>
                <w:lang w:val="en-IN" w:eastAsia="en-IN"/>
              </w:rPr>
              <w:t xml:space="preserve">Tariff Subsidy (Agriculture and Domestic) </w:t>
            </w:r>
          </w:p>
        </w:tc>
        <w:tc>
          <w:tcPr>
            <w:tcW w:w="992" w:type="dxa"/>
            <w:tcBorders>
              <w:top w:val="nil"/>
              <w:left w:val="nil"/>
              <w:bottom w:val="single" w:sz="4" w:space="0" w:color="auto"/>
              <w:right w:val="single" w:sz="4" w:space="0" w:color="auto"/>
            </w:tcBorders>
            <w:shd w:val="clear" w:color="auto" w:fill="auto"/>
            <w:vAlign w:val="center"/>
          </w:tcPr>
          <w:p w14:paraId="57EF1E50" w14:textId="77777777" w:rsidR="00CE38AA" w:rsidRPr="003834A4" w:rsidRDefault="00CE38AA" w:rsidP="00FB4026">
            <w:pPr>
              <w:jc w:val="center"/>
              <w:rPr>
                <w:sz w:val="20"/>
                <w:szCs w:val="20"/>
                <w:lang w:val="en-IN" w:eastAsia="en-IN"/>
              </w:rPr>
            </w:pPr>
            <w:r w:rsidRPr="003834A4">
              <w:rPr>
                <w:sz w:val="20"/>
                <w:szCs w:val="20"/>
              </w:rPr>
              <w:t>2406.25</w:t>
            </w:r>
          </w:p>
        </w:tc>
        <w:tc>
          <w:tcPr>
            <w:tcW w:w="992" w:type="dxa"/>
            <w:tcBorders>
              <w:top w:val="nil"/>
              <w:left w:val="nil"/>
              <w:bottom w:val="single" w:sz="4" w:space="0" w:color="auto"/>
              <w:right w:val="single" w:sz="4" w:space="0" w:color="auto"/>
            </w:tcBorders>
            <w:shd w:val="clear" w:color="auto" w:fill="auto"/>
            <w:vAlign w:val="center"/>
          </w:tcPr>
          <w:p w14:paraId="0B6AB5DD" w14:textId="77777777" w:rsidR="00CE38AA" w:rsidRPr="003834A4" w:rsidRDefault="00CE38AA" w:rsidP="00FB4026">
            <w:pPr>
              <w:jc w:val="center"/>
              <w:rPr>
                <w:sz w:val="20"/>
                <w:szCs w:val="20"/>
                <w:lang w:val="en-IN" w:eastAsia="en-IN"/>
              </w:rPr>
            </w:pPr>
            <w:r w:rsidRPr="003834A4">
              <w:rPr>
                <w:sz w:val="20"/>
                <w:szCs w:val="20"/>
              </w:rPr>
              <w:t>1495.50</w:t>
            </w:r>
          </w:p>
        </w:tc>
        <w:tc>
          <w:tcPr>
            <w:tcW w:w="1094" w:type="dxa"/>
            <w:tcBorders>
              <w:top w:val="nil"/>
              <w:left w:val="nil"/>
              <w:bottom w:val="single" w:sz="4" w:space="0" w:color="auto"/>
              <w:right w:val="single" w:sz="4" w:space="0" w:color="auto"/>
            </w:tcBorders>
            <w:shd w:val="clear" w:color="auto" w:fill="auto"/>
            <w:vAlign w:val="center"/>
          </w:tcPr>
          <w:p w14:paraId="17CF87C0" w14:textId="77777777" w:rsidR="00CE38AA" w:rsidRPr="003834A4" w:rsidRDefault="00CE38AA" w:rsidP="00FB4026">
            <w:pPr>
              <w:jc w:val="center"/>
              <w:rPr>
                <w:sz w:val="20"/>
                <w:szCs w:val="20"/>
                <w:lang w:val="en-IN" w:eastAsia="en-IN"/>
              </w:rPr>
            </w:pPr>
            <w:r w:rsidRPr="003834A4">
              <w:rPr>
                <w:sz w:val="20"/>
                <w:szCs w:val="20"/>
              </w:rPr>
              <w:t>1680.49</w:t>
            </w:r>
          </w:p>
        </w:tc>
        <w:tc>
          <w:tcPr>
            <w:tcW w:w="981" w:type="dxa"/>
            <w:tcBorders>
              <w:top w:val="nil"/>
              <w:left w:val="nil"/>
              <w:bottom w:val="single" w:sz="4" w:space="0" w:color="auto"/>
              <w:right w:val="single" w:sz="4" w:space="0" w:color="auto"/>
            </w:tcBorders>
            <w:shd w:val="clear" w:color="auto" w:fill="auto"/>
            <w:vAlign w:val="center"/>
          </w:tcPr>
          <w:p w14:paraId="0F978787" w14:textId="77777777" w:rsidR="00CE38AA" w:rsidRPr="003834A4" w:rsidRDefault="00CE38AA" w:rsidP="00FB4026">
            <w:pPr>
              <w:jc w:val="center"/>
              <w:rPr>
                <w:sz w:val="20"/>
                <w:szCs w:val="20"/>
                <w:lang w:val="en-IN" w:eastAsia="en-IN"/>
              </w:rPr>
            </w:pPr>
            <w:r w:rsidRPr="003834A4">
              <w:rPr>
                <w:sz w:val="20"/>
                <w:szCs w:val="20"/>
              </w:rPr>
              <w:t>2221.26</w:t>
            </w:r>
          </w:p>
        </w:tc>
        <w:tc>
          <w:tcPr>
            <w:tcW w:w="992" w:type="dxa"/>
            <w:tcBorders>
              <w:top w:val="nil"/>
              <w:left w:val="nil"/>
              <w:bottom w:val="single" w:sz="4" w:space="0" w:color="auto"/>
              <w:right w:val="single" w:sz="4" w:space="0" w:color="auto"/>
            </w:tcBorders>
            <w:shd w:val="clear" w:color="auto" w:fill="auto"/>
            <w:vAlign w:val="center"/>
          </w:tcPr>
          <w:p w14:paraId="4336F10D" w14:textId="77777777" w:rsidR="00CE38AA" w:rsidRPr="003834A4" w:rsidRDefault="00CE38AA" w:rsidP="00FB4026">
            <w:pPr>
              <w:jc w:val="center"/>
              <w:rPr>
                <w:sz w:val="20"/>
                <w:szCs w:val="20"/>
                <w:lang w:val="en-IN" w:eastAsia="en-IN"/>
              </w:rPr>
            </w:pPr>
            <w:r w:rsidRPr="003834A4">
              <w:rPr>
                <w:sz w:val="20"/>
                <w:szCs w:val="20"/>
              </w:rPr>
              <w:t>2221.26</w:t>
            </w:r>
          </w:p>
        </w:tc>
        <w:tc>
          <w:tcPr>
            <w:tcW w:w="930" w:type="dxa"/>
            <w:tcBorders>
              <w:top w:val="nil"/>
              <w:left w:val="nil"/>
              <w:bottom w:val="single" w:sz="4" w:space="0" w:color="auto"/>
              <w:right w:val="single" w:sz="4" w:space="0" w:color="auto"/>
            </w:tcBorders>
            <w:shd w:val="clear" w:color="auto" w:fill="auto"/>
            <w:vAlign w:val="center"/>
          </w:tcPr>
          <w:p w14:paraId="2DCA639A" w14:textId="77777777" w:rsidR="00CE38AA" w:rsidRPr="003834A4" w:rsidRDefault="00CE38AA" w:rsidP="00FB4026">
            <w:pPr>
              <w:jc w:val="center"/>
              <w:rPr>
                <w:sz w:val="20"/>
                <w:szCs w:val="20"/>
                <w:lang w:val="en-IN" w:eastAsia="en-IN"/>
              </w:rPr>
            </w:pPr>
            <w:r w:rsidRPr="003834A4">
              <w:rPr>
                <w:sz w:val="20"/>
                <w:szCs w:val="20"/>
              </w:rPr>
              <w:t>1076.08</w:t>
            </w:r>
          </w:p>
        </w:tc>
        <w:tc>
          <w:tcPr>
            <w:tcW w:w="1042" w:type="dxa"/>
            <w:tcBorders>
              <w:top w:val="nil"/>
              <w:left w:val="nil"/>
              <w:bottom w:val="single" w:sz="4" w:space="0" w:color="auto"/>
              <w:right w:val="single" w:sz="4" w:space="0" w:color="auto"/>
            </w:tcBorders>
            <w:shd w:val="clear" w:color="auto" w:fill="auto"/>
            <w:vAlign w:val="center"/>
          </w:tcPr>
          <w:p w14:paraId="485BE9A8" w14:textId="77777777" w:rsidR="00CE38AA" w:rsidRPr="003834A4" w:rsidRDefault="00CE38AA" w:rsidP="00FB4026">
            <w:pPr>
              <w:jc w:val="center"/>
              <w:rPr>
                <w:sz w:val="20"/>
                <w:szCs w:val="20"/>
                <w:lang w:val="en-IN" w:eastAsia="en-IN"/>
              </w:rPr>
            </w:pPr>
            <w:r w:rsidRPr="003834A4">
              <w:rPr>
                <w:sz w:val="20"/>
                <w:szCs w:val="20"/>
              </w:rPr>
              <w:t>904.18</w:t>
            </w:r>
          </w:p>
        </w:tc>
        <w:tc>
          <w:tcPr>
            <w:tcW w:w="992" w:type="dxa"/>
            <w:tcBorders>
              <w:top w:val="nil"/>
              <w:left w:val="nil"/>
              <w:bottom w:val="single" w:sz="4" w:space="0" w:color="auto"/>
              <w:right w:val="single" w:sz="4" w:space="0" w:color="auto"/>
            </w:tcBorders>
            <w:shd w:val="clear" w:color="auto" w:fill="auto"/>
            <w:vAlign w:val="center"/>
          </w:tcPr>
          <w:p w14:paraId="091F9C4A" w14:textId="77777777" w:rsidR="00CE38AA" w:rsidRPr="003834A4" w:rsidRDefault="00CE38AA" w:rsidP="00FB4026">
            <w:pPr>
              <w:jc w:val="center"/>
              <w:rPr>
                <w:sz w:val="20"/>
                <w:szCs w:val="20"/>
                <w:lang w:val="en-IN" w:eastAsia="en-IN"/>
              </w:rPr>
            </w:pPr>
            <w:r w:rsidRPr="003834A4">
              <w:rPr>
                <w:sz w:val="20"/>
                <w:szCs w:val="20"/>
              </w:rPr>
              <w:t>2393.16</w:t>
            </w:r>
          </w:p>
        </w:tc>
      </w:tr>
      <w:tr w:rsidR="00CE38AA" w:rsidRPr="003834A4" w14:paraId="171A3598" w14:textId="77777777" w:rsidTr="00FB4026">
        <w:trPr>
          <w:trHeight w:val="20"/>
          <w:jc w:val="center"/>
        </w:trPr>
        <w:tc>
          <w:tcPr>
            <w:tcW w:w="2235" w:type="dxa"/>
            <w:tcBorders>
              <w:top w:val="nil"/>
              <w:left w:val="single" w:sz="8" w:space="0" w:color="auto"/>
              <w:bottom w:val="single" w:sz="4" w:space="0" w:color="auto"/>
              <w:right w:val="single" w:sz="4" w:space="0" w:color="auto"/>
            </w:tcBorders>
            <w:shd w:val="clear" w:color="auto" w:fill="auto"/>
            <w:vAlign w:val="center"/>
          </w:tcPr>
          <w:p w14:paraId="5EC118B4" w14:textId="77777777" w:rsidR="00CE38AA" w:rsidRPr="003834A4" w:rsidRDefault="00CE38AA" w:rsidP="00FB4026">
            <w:pPr>
              <w:rPr>
                <w:sz w:val="20"/>
                <w:szCs w:val="20"/>
                <w:lang w:val="en-IN" w:eastAsia="en-IN"/>
              </w:rPr>
            </w:pPr>
            <w:r w:rsidRPr="003834A4">
              <w:rPr>
                <w:sz w:val="20"/>
                <w:szCs w:val="20"/>
              </w:rPr>
              <w:t xml:space="preserve">SC Subsidy under </w:t>
            </w:r>
            <w:proofErr w:type="spellStart"/>
            <w:r w:rsidRPr="003834A4">
              <w:rPr>
                <w:sz w:val="20"/>
                <w:szCs w:val="20"/>
              </w:rPr>
              <w:t>Jagjeevan</w:t>
            </w:r>
            <w:proofErr w:type="spellEnd"/>
            <w:r w:rsidRPr="003834A4">
              <w:rPr>
                <w:sz w:val="20"/>
                <w:szCs w:val="20"/>
              </w:rPr>
              <w:t xml:space="preserve"> </w:t>
            </w:r>
            <w:proofErr w:type="spellStart"/>
            <w:r w:rsidRPr="003834A4">
              <w:rPr>
                <w:sz w:val="20"/>
                <w:szCs w:val="20"/>
              </w:rPr>
              <w:t>jyothi</w:t>
            </w:r>
            <w:proofErr w:type="spellEnd"/>
            <w:r w:rsidRPr="003834A4">
              <w:rPr>
                <w:sz w:val="20"/>
                <w:szCs w:val="20"/>
              </w:rPr>
              <w:t xml:space="preserve"> scheme</w:t>
            </w:r>
            <w:r w:rsidRPr="003834A4">
              <w:rPr>
                <w:sz w:val="20"/>
                <w:szCs w:val="20"/>
              </w:rPr>
              <w:br/>
              <w:t>(</w:t>
            </w:r>
            <w:proofErr w:type="spellStart"/>
            <w:r w:rsidRPr="003834A4">
              <w:rPr>
                <w:sz w:val="20"/>
                <w:szCs w:val="20"/>
              </w:rPr>
              <w:t>G.O.RT.No</w:t>
            </w:r>
            <w:proofErr w:type="spellEnd"/>
            <w:r w:rsidRPr="003834A4">
              <w:rPr>
                <w:sz w:val="20"/>
                <w:szCs w:val="20"/>
              </w:rPr>
              <w:t>(SW)143 dt29.08.18 &amp;G.O.MS.No.91,Dt.24.07.2019</w:t>
            </w:r>
          </w:p>
        </w:tc>
        <w:tc>
          <w:tcPr>
            <w:tcW w:w="992" w:type="dxa"/>
            <w:tcBorders>
              <w:top w:val="nil"/>
              <w:left w:val="nil"/>
              <w:bottom w:val="single" w:sz="4" w:space="0" w:color="auto"/>
              <w:right w:val="single" w:sz="4" w:space="0" w:color="auto"/>
            </w:tcBorders>
            <w:shd w:val="clear" w:color="auto" w:fill="auto"/>
            <w:vAlign w:val="center"/>
          </w:tcPr>
          <w:p w14:paraId="30DDA4C8" w14:textId="77777777" w:rsidR="00CE38AA" w:rsidRPr="003834A4" w:rsidRDefault="00CE38AA" w:rsidP="00FB4026">
            <w:pPr>
              <w:jc w:val="center"/>
              <w:rPr>
                <w:sz w:val="20"/>
                <w:szCs w:val="20"/>
              </w:rPr>
            </w:pPr>
            <w:r w:rsidRPr="003834A4">
              <w:rPr>
                <w:sz w:val="20"/>
                <w:szCs w:val="20"/>
              </w:rPr>
              <w:t>199.33</w:t>
            </w:r>
          </w:p>
        </w:tc>
        <w:tc>
          <w:tcPr>
            <w:tcW w:w="992" w:type="dxa"/>
            <w:tcBorders>
              <w:top w:val="nil"/>
              <w:left w:val="nil"/>
              <w:bottom w:val="single" w:sz="4" w:space="0" w:color="auto"/>
              <w:right w:val="single" w:sz="4" w:space="0" w:color="auto"/>
            </w:tcBorders>
            <w:shd w:val="clear" w:color="auto" w:fill="auto"/>
            <w:vAlign w:val="center"/>
          </w:tcPr>
          <w:p w14:paraId="42075C01" w14:textId="77777777" w:rsidR="00CE38AA" w:rsidRPr="003834A4" w:rsidRDefault="00CE38AA" w:rsidP="00FB4026">
            <w:pPr>
              <w:jc w:val="center"/>
              <w:rPr>
                <w:sz w:val="20"/>
                <w:szCs w:val="20"/>
              </w:rPr>
            </w:pPr>
            <w:r w:rsidRPr="003834A4">
              <w:rPr>
                <w:sz w:val="20"/>
                <w:szCs w:val="20"/>
              </w:rPr>
              <w:t>179.54</w:t>
            </w:r>
          </w:p>
        </w:tc>
        <w:tc>
          <w:tcPr>
            <w:tcW w:w="1094" w:type="dxa"/>
            <w:tcBorders>
              <w:top w:val="nil"/>
              <w:left w:val="nil"/>
              <w:bottom w:val="single" w:sz="4" w:space="0" w:color="auto"/>
              <w:right w:val="single" w:sz="4" w:space="0" w:color="auto"/>
            </w:tcBorders>
            <w:shd w:val="clear" w:color="auto" w:fill="auto"/>
            <w:vAlign w:val="center"/>
          </w:tcPr>
          <w:p w14:paraId="2F6179EA" w14:textId="77777777" w:rsidR="00CE38AA" w:rsidRPr="003834A4" w:rsidRDefault="00CE38AA" w:rsidP="00FB4026">
            <w:pPr>
              <w:jc w:val="center"/>
              <w:rPr>
                <w:sz w:val="20"/>
                <w:szCs w:val="20"/>
              </w:rPr>
            </w:pPr>
            <w:r w:rsidRPr="003834A4">
              <w:rPr>
                <w:sz w:val="20"/>
                <w:szCs w:val="20"/>
              </w:rPr>
              <w:t>86.87</w:t>
            </w:r>
          </w:p>
        </w:tc>
        <w:tc>
          <w:tcPr>
            <w:tcW w:w="981" w:type="dxa"/>
            <w:tcBorders>
              <w:top w:val="nil"/>
              <w:left w:val="nil"/>
              <w:bottom w:val="single" w:sz="4" w:space="0" w:color="auto"/>
              <w:right w:val="single" w:sz="4" w:space="0" w:color="auto"/>
            </w:tcBorders>
            <w:shd w:val="clear" w:color="auto" w:fill="auto"/>
            <w:vAlign w:val="center"/>
          </w:tcPr>
          <w:p w14:paraId="498EE0E5" w14:textId="77777777" w:rsidR="00CE38AA" w:rsidRPr="003834A4" w:rsidRDefault="00CE38AA" w:rsidP="00FB4026">
            <w:pPr>
              <w:jc w:val="center"/>
              <w:rPr>
                <w:sz w:val="20"/>
                <w:szCs w:val="20"/>
              </w:rPr>
            </w:pPr>
            <w:r w:rsidRPr="003834A4">
              <w:rPr>
                <w:sz w:val="20"/>
                <w:szCs w:val="20"/>
              </w:rPr>
              <w:t>292.01</w:t>
            </w:r>
          </w:p>
        </w:tc>
        <w:tc>
          <w:tcPr>
            <w:tcW w:w="992" w:type="dxa"/>
            <w:tcBorders>
              <w:top w:val="nil"/>
              <w:left w:val="nil"/>
              <w:bottom w:val="single" w:sz="4" w:space="0" w:color="auto"/>
              <w:right w:val="single" w:sz="4" w:space="0" w:color="auto"/>
            </w:tcBorders>
            <w:shd w:val="clear" w:color="auto" w:fill="auto"/>
            <w:vAlign w:val="center"/>
          </w:tcPr>
          <w:p w14:paraId="095697B2" w14:textId="77777777" w:rsidR="00CE38AA" w:rsidRPr="003834A4" w:rsidRDefault="00CE38AA" w:rsidP="00FB4026">
            <w:pPr>
              <w:jc w:val="center"/>
              <w:rPr>
                <w:sz w:val="20"/>
                <w:szCs w:val="20"/>
              </w:rPr>
            </w:pPr>
            <w:r w:rsidRPr="003834A4">
              <w:rPr>
                <w:sz w:val="20"/>
                <w:szCs w:val="20"/>
              </w:rPr>
              <w:t>292.01</w:t>
            </w:r>
          </w:p>
        </w:tc>
        <w:tc>
          <w:tcPr>
            <w:tcW w:w="930" w:type="dxa"/>
            <w:tcBorders>
              <w:top w:val="nil"/>
              <w:left w:val="nil"/>
              <w:bottom w:val="single" w:sz="4" w:space="0" w:color="auto"/>
              <w:right w:val="single" w:sz="4" w:space="0" w:color="auto"/>
            </w:tcBorders>
            <w:shd w:val="clear" w:color="auto" w:fill="auto"/>
            <w:vAlign w:val="center"/>
          </w:tcPr>
          <w:p w14:paraId="5A064DB9" w14:textId="77777777" w:rsidR="00CE38AA" w:rsidRPr="003834A4" w:rsidRDefault="00CE38AA" w:rsidP="00FB4026">
            <w:pPr>
              <w:jc w:val="center"/>
              <w:rPr>
                <w:sz w:val="20"/>
                <w:szCs w:val="20"/>
              </w:rPr>
            </w:pPr>
            <w:r w:rsidRPr="003834A4">
              <w:rPr>
                <w:sz w:val="20"/>
                <w:szCs w:val="20"/>
              </w:rPr>
              <w:t>95.74</w:t>
            </w:r>
          </w:p>
        </w:tc>
        <w:tc>
          <w:tcPr>
            <w:tcW w:w="1042" w:type="dxa"/>
            <w:tcBorders>
              <w:top w:val="nil"/>
              <w:left w:val="nil"/>
              <w:bottom w:val="single" w:sz="4" w:space="0" w:color="auto"/>
              <w:right w:val="single" w:sz="4" w:space="0" w:color="auto"/>
            </w:tcBorders>
            <w:shd w:val="clear" w:color="auto" w:fill="auto"/>
            <w:vAlign w:val="center"/>
          </w:tcPr>
          <w:p w14:paraId="3EE085AD" w14:textId="77777777" w:rsidR="00CE38AA" w:rsidRPr="003834A4" w:rsidRDefault="00CE38AA" w:rsidP="00FB4026">
            <w:pPr>
              <w:jc w:val="center"/>
              <w:rPr>
                <w:sz w:val="20"/>
                <w:szCs w:val="20"/>
              </w:rPr>
            </w:pPr>
            <w:r w:rsidRPr="003834A4">
              <w:rPr>
                <w:sz w:val="20"/>
                <w:szCs w:val="20"/>
              </w:rPr>
              <w:t>0.00</w:t>
            </w:r>
          </w:p>
        </w:tc>
        <w:tc>
          <w:tcPr>
            <w:tcW w:w="992" w:type="dxa"/>
            <w:tcBorders>
              <w:top w:val="nil"/>
              <w:left w:val="nil"/>
              <w:bottom w:val="single" w:sz="4" w:space="0" w:color="auto"/>
              <w:right w:val="single" w:sz="4" w:space="0" w:color="auto"/>
            </w:tcBorders>
            <w:shd w:val="clear" w:color="auto" w:fill="auto"/>
            <w:vAlign w:val="center"/>
          </w:tcPr>
          <w:p w14:paraId="46752506" w14:textId="77777777" w:rsidR="00CE38AA" w:rsidRPr="003834A4" w:rsidRDefault="00CE38AA" w:rsidP="00FB4026">
            <w:pPr>
              <w:jc w:val="center"/>
              <w:rPr>
                <w:sz w:val="20"/>
                <w:szCs w:val="20"/>
              </w:rPr>
            </w:pPr>
            <w:r w:rsidRPr="003834A4">
              <w:rPr>
                <w:sz w:val="20"/>
                <w:szCs w:val="20"/>
              </w:rPr>
              <w:t>387.75</w:t>
            </w:r>
          </w:p>
        </w:tc>
      </w:tr>
      <w:tr w:rsidR="00CE38AA" w:rsidRPr="003834A4" w14:paraId="2663C428" w14:textId="77777777" w:rsidTr="00FB4026">
        <w:trPr>
          <w:trHeight w:val="20"/>
          <w:jc w:val="center"/>
        </w:trPr>
        <w:tc>
          <w:tcPr>
            <w:tcW w:w="2235" w:type="dxa"/>
            <w:tcBorders>
              <w:top w:val="nil"/>
              <w:left w:val="single" w:sz="8" w:space="0" w:color="auto"/>
              <w:bottom w:val="single" w:sz="4" w:space="0" w:color="auto"/>
              <w:right w:val="single" w:sz="4" w:space="0" w:color="auto"/>
            </w:tcBorders>
            <w:shd w:val="clear" w:color="auto" w:fill="auto"/>
            <w:vAlign w:val="center"/>
          </w:tcPr>
          <w:p w14:paraId="6386B699" w14:textId="77777777" w:rsidR="00CE38AA" w:rsidRPr="003834A4" w:rsidRDefault="00CE38AA" w:rsidP="00FB4026">
            <w:pPr>
              <w:rPr>
                <w:sz w:val="20"/>
                <w:szCs w:val="20"/>
                <w:lang w:val="en-IN" w:eastAsia="en-IN"/>
              </w:rPr>
            </w:pPr>
            <w:r w:rsidRPr="003834A4">
              <w:rPr>
                <w:sz w:val="20"/>
                <w:szCs w:val="20"/>
              </w:rPr>
              <w:t xml:space="preserve">ST Subsidy under </w:t>
            </w:r>
            <w:proofErr w:type="spellStart"/>
            <w:r w:rsidRPr="003834A4">
              <w:rPr>
                <w:sz w:val="20"/>
                <w:szCs w:val="20"/>
              </w:rPr>
              <w:t>Jagjeevanjyothi</w:t>
            </w:r>
            <w:proofErr w:type="spellEnd"/>
            <w:r w:rsidRPr="003834A4">
              <w:rPr>
                <w:sz w:val="20"/>
                <w:szCs w:val="20"/>
              </w:rPr>
              <w:t xml:space="preserve"> scheme</w:t>
            </w:r>
            <w:r w:rsidRPr="003834A4">
              <w:rPr>
                <w:sz w:val="20"/>
                <w:szCs w:val="20"/>
              </w:rPr>
              <w:br/>
              <w:t>(</w:t>
            </w:r>
            <w:proofErr w:type="spellStart"/>
            <w:r w:rsidRPr="003834A4">
              <w:rPr>
                <w:sz w:val="20"/>
                <w:szCs w:val="20"/>
              </w:rPr>
              <w:t>GORT.No</w:t>
            </w:r>
            <w:proofErr w:type="spellEnd"/>
            <w:r w:rsidRPr="003834A4">
              <w:rPr>
                <w:sz w:val="20"/>
                <w:szCs w:val="20"/>
              </w:rPr>
              <w:t>(SW)143 dt29.08.18 &amp;G.O.MS.No.94,Dt.25.07.2019</w:t>
            </w:r>
          </w:p>
        </w:tc>
        <w:tc>
          <w:tcPr>
            <w:tcW w:w="992" w:type="dxa"/>
            <w:tcBorders>
              <w:top w:val="nil"/>
              <w:left w:val="nil"/>
              <w:bottom w:val="single" w:sz="4" w:space="0" w:color="auto"/>
              <w:right w:val="single" w:sz="4" w:space="0" w:color="auto"/>
            </w:tcBorders>
            <w:shd w:val="clear" w:color="auto" w:fill="auto"/>
            <w:vAlign w:val="center"/>
          </w:tcPr>
          <w:p w14:paraId="4217F621" w14:textId="77777777" w:rsidR="00CE38AA" w:rsidRPr="003834A4" w:rsidRDefault="00CE38AA" w:rsidP="00FB4026">
            <w:pPr>
              <w:jc w:val="center"/>
              <w:rPr>
                <w:sz w:val="20"/>
                <w:szCs w:val="20"/>
              </w:rPr>
            </w:pPr>
            <w:r w:rsidRPr="003834A4">
              <w:rPr>
                <w:sz w:val="20"/>
                <w:szCs w:val="20"/>
              </w:rPr>
              <w:t>44.95</w:t>
            </w:r>
          </w:p>
        </w:tc>
        <w:tc>
          <w:tcPr>
            <w:tcW w:w="992" w:type="dxa"/>
            <w:tcBorders>
              <w:top w:val="nil"/>
              <w:left w:val="nil"/>
              <w:bottom w:val="single" w:sz="4" w:space="0" w:color="auto"/>
              <w:right w:val="single" w:sz="4" w:space="0" w:color="auto"/>
            </w:tcBorders>
            <w:shd w:val="clear" w:color="auto" w:fill="auto"/>
            <w:vAlign w:val="center"/>
          </w:tcPr>
          <w:p w14:paraId="2C4A3511" w14:textId="77777777" w:rsidR="00CE38AA" w:rsidRPr="003834A4" w:rsidRDefault="00CE38AA" w:rsidP="00FB4026">
            <w:pPr>
              <w:jc w:val="center"/>
              <w:rPr>
                <w:sz w:val="20"/>
                <w:szCs w:val="20"/>
              </w:rPr>
            </w:pPr>
            <w:r w:rsidRPr="003834A4">
              <w:rPr>
                <w:sz w:val="20"/>
                <w:szCs w:val="20"/>
              </w:rPr>
              <w:t>26.45</w:t>
            </w:r>
          </w:p>
        </w:tc>
        <w:tc>
          <w:tcPr>
            <w:tcW w:w="1094" w:type="dxa"/>
            <w:tcBorders>
              <w:top w:val="nil"/>
              <w:left w:val="nil"/>
              <w:bottom w:val="single" w:sz="4" w:space="0" w:color="auto"/>
              <w:right w:val="single" w:sz="4" w:space="0" w:color="auto"/>
            </w:tcBorders>
            <w:shd w:val="clear" w:color="auto" w:fill="auto"/>
            <w:vAlign w:val="center"/>
          </w:tcPr>
          <w:p w14:paraId="35E2A84A" w14:textId="77777777" w:rsidR="00CE38AA" w:rsidRPr="003834A4" w:rsidRDefault="00CE38AA" w:rsidP="00FB4026">
            <w:pPr>
              <w:jc w:val="center"/>
              <w:rPr>
                <w:sz w:val="20"/>
                <w:szCs w:val="20"/>
              </w:rPr>
            </w:pPr>
            <w:r w:rsidRPr="003834A4">
              <w:rPr>
                <w:sz w:val="20"/>
                <w:szCs w:val="20"/>
              </w:rPr>
              <w:t>26.49</w:t>
            </w:r>
          </w:p>
        </w:tc>
        <w:tc>
          <w:tcPr>
            <w:tcW w:w="981" w:type="dxa"/>
            <w:tcBorders>
              <w:top w:val="nil"/>
              <w:left w:val="nil"/>
              <w:bottom w:val="single" w:sz="4" w:space="0" w:color="auto"/>
              <w:right w:val="single" w:sz="4" w:space="0" w:color="auto"/>
            </w:tcBorders>
            <w:shd w:val="clear" w:color="auto" w:fill="auto"/>
            <w:vAlign w:val="center"/>
          </w:tcPr>
          <w:p w14:paraId="535EF3ED" w14:textId="77777777" w:rsidR="00CE38AA" w:rsidRPr="003834A4" w:rsidRDefault="00CE38AA" w:rsidP="00FB4026">
            <w:pPr>
              <w:jc w:val="center"/>
              <w:rPr>
                <w:sz w:val="20"/>
                <w:szCs w:val="20"/>
              </w:rPr>
            </w:pPr>
            <w:r w:rsidRPr="003834A4">
              <w:rPr>
                <w:sz w:val="20"/>
                <w:szCs w:val="20"/>
              </w:rPr>
              <w:t>44.92</w:t>
            </w:r>
          </w:p>
        </w:tc>
        <w:tc>
          <w:tcPr>
            <w:tcW w:w="992" w:type="dxa"/>
            <w:tcBorders>
              <w:top w:val="nil"/>
              <w:left w:val="nil"/>
              <w:bottom w:val="single" w:sz="4" w:space="0" w:color="auto"/>
              <w:right w:val="single" w:sz="4" w:space="0" w:color="auto"/>
            </w:tcBorders>
            <w:shd w:val="clear" w:color="auto" w:fill="auto"/>
            <w:vAlign w:val="center"/>
          </w:tcPr>
          <w:p w14:paraId="7CC0AB27" w14:textId="77777777" w:rsidR="00CE38AA" w:rsidRPr="003834A4" w:rsidRDefault="00CE38AA" w:rsidP="00FB4026">
            <w:pPr>
              <w:jc w:val="center"/>
              <w:rPr>
                <w:sz w:val="20"/>
                <w:szCs w:val="20"/>
              </w:rPr>
            </w:pPr>
            <w:r w:rsidRPr="003834A4">
              <w:rPr>
                <w:sz w:val="20"/>
                <w:szCs w:val="20"/>
              </w:rPr>
              <w:t>44.92</w:t>
            </w:r>
          </w:p>
        </w:tc>
        <w:tc>
          <w:tcPr>
            <w:tcW w:w="930" w:type="dxa"/>
            <w:tcBorders>
              <w:top w:val="nil"/>
              <w:left w:val="nil"/>
              <w:bottom w:val="single" w:sz="4" w:space="0" w:color="auto"/>
              <w:right w:val="single" w:sz="4" w:space="0" w:color="auto"/>
            </w:tcBorders>
            <w:shd w:val="clear" w:color="auto" w:fill="auto"/>
            <w:vAlign w:val="center"/>
          </w:tcPr>
          <w:p w14:paraId="0672F221" w14:textId="77777777" w:rsidR="00CE38AA" w:rsidRPr="003834A4" w:rsidRDefault="00CE38AA" w:rsidP="00FB4026">
            <w:pPr>
              <w:jc w:val="center"/>
              <w:rPr>
                <w:sz w:val="20"/>
                <w:szCs w:val="20"/>
              </w:rPr>
            </w:pPr>
            <w:r w:rsidRPr="003834A4">
              <w:rPr>
                <w:sz w:val="20"/>
                <w:szCs w:val="20"/>
              </w:rPr>
              <w:t>13.26</w:t>
            </w:r>
          </w:p>
        </w:tc>
        <w:tc>
          <w:tcPr>
            <w:tcW w:w="1042" w:type="dxa"/>
            <w:tcBorders>
              <w:top w:val="nil"/>
              <w:left w:val="nil"/>
              <w:bottom w:val="single" w:sz="4" w:space="0" w:color="auto"/>
              <w:right w:val="single" w:sz="4" w:space="0" w:color="auto"/>
            </w:tcBorders>
            <w:shd w:val="clear" w:color="auto" w:fill="auto"/>
            <w:vAlign w:val="center"/>
          </w:tcPr>
          <w:p w14:paraId="02BF9251" w14:textId="77777777" w:rsidR="00CE38AA" w:rsidRPr="003834A4" w:rsidRDefault="00CE38AA" w:rsidP="00FB4026">
            <w:pPr>
              <w:jc w:val="center"/>
              <w:rPr>
                <w:sz w:val="20"/>
                <w:szCs w:val="20"/>
              </w:rPr>
            </w:pPr>
            <w:r w:rsidRPr="003834A4">
              <w:rPr>
                <w:sz w:val="20"/>
                <w:szCs w:val="20"/>
              </w:rPr>
              <w:t>0.00</w:t>
            </w:r>
          </w:p>
        </w:tc>
        <w:tc>
          <w:tcPr>
            <w:tcW w:w="992" w:type="dxa"/>
            <w:tcBorders>
              <w:top w:val="nil"/>
              <w:left w:val="nil"/>
              <w:bottom w:val="single" w:sz="4" w:space="0" w:color="auto"/>
              <w:right w:val="single" w:sz="4" w:space="0" w:color="auto"/>
            </w:tcBorders>
            <w:shd w:val="clear" w:color="auto" w:fill="auto"/>
            <w:vAlign w:val="center"/>
          </w:tcPr>
          <w:p w14:paraId="0A5CD4FE" w14:textId="77777777" w:rsidR="00CE38AA" w:rsidRPr="003834A4" w:rsidRDefault="00CE38AA" w:rsidP="00FB4026">
            <w:pPr>
              <w:jc w:val="center"/>
              <w:rPr>
                <w:sz w:val="20"/>
                <w:szCs w:val="20"/>
              </w:rPr>
            </w:pPr>
            <w:r w:rsidRPr="003834A4">
              <w:rPr>
                <w:sz w:val="20"/>
                <w:szCs w:val="20"/>
              </w:rPr>
              <w:t>58.18</w:t>
            </w:r>
          </w:p>
        </w:tc>
      </w:tr>
      <w:tr w:rsidR="00CE38AA" w:rsidRPr="003834A4" w14:paraId="43C5CBA7" w14:textId="77777777" w:rsidTr="00FB4026">
        <w:trPr>
          <w:trHeight w:val="20"/>
          <w:jc w:val="center"/>
        </w:trPr>
        <w:tc>
          <w:tcPr>
            <w:tcW w:w="2235" w:type="dxa"/>
            <w:tcBorders>
              <w:top w:val="nil"/>
              <w:left w:val="single" w:sz="8" w:space="0" w:color="auto"/>
              <w:bottom w:val="single" w:sz="4" w:space="0" w:color="auto"/>
              <w:right w:val="single" w:sz="4" w:space="0" w:color="auto"/>
            </w:tcBorders>
            <w:shd w:val="clear" w:color="auto" w:fill="auto"/>
            <w:vAlign w:val="center"/>
            <w:hideMark/>
          </w:tcPr>
          <w:p w14:paraId="5C68FF9F" w14:textId="77777777" w:rsidR="00CE38AA" w:rsidRPr="003834A4" w:rsidRDefault="00CE38AA" w:rsidP="00FB4026">
            <w:pPr>
              <w:rPr>
                <w:sz w:val="20"/>
                <w:szCs w:val="20"/>
                <w:lang w:val="en-IN" w:eastAsia="en-IN"/>
              </w:rPr>
            </w:pPr>
            <w:r w:rsidRPr="003834A4">
              <w:rPr>
                <w:sz w:val="20"/>
                <w:szCs w:val="20"/>
                <w:lang w:val="en-IN" w:eastAsia="en-IN"/>
              </w:rPr>
              <w:t>Incentives to aqua farmers</w:t>
            </w:r>
          </w:p>
        </w:tc>
        <w:tc>
          <w:tcPr>
            <w:tcW w:w="992" w:type="dxa"/>
            <w:tcBorders>
              <w:top w:val="nil"/>
              <w:left w:val="nil"/>
              <w:bottom w:val="single" w:sz="4" w:space="0" w:color="auto"/>
              <w:right w:val="single" w:sz="4" w:space="0" w:color="auto"/>
            </w:tcBorders>
            <w:shd w:val="clear" w:color="auto" w:fill="auto"/>
            <w:vAlign w:val="center"/>
          </w:tcPr>
          <w:p w14:paraId="43236432" w14:textId="77777777" w:rsidR="00CE38AA" w:rsidRPr="003834A4" w:rsidRDefault="00CE38AA" w:rsidP="00FB4026">
            <w:pPr>
              <w:jc w:val="center"/>
              <w:rPr>
                <w:sz w:val="20"/>
                <w:szCs w:val="20"/>
                <w:lang w:val="en-IN" w:eastAsia="en-IN"/>
              </w:rPr>
            </w:pPr>
            <w:r w:rsidRPr="003834A4">
              <w:rPr>
                <w:sz w:val="20"/>
                <w:szCs w:val="20"/>
              </w:rPr>
              <w:t>313.67</w:t>
            </w:r>
          </w:p>
        </w:tc>
        <w:tc>
          <w:tcPr>
            <w:tcW w:w="992" w:type="dxa"/>
            <w:tcBorders>
              <w:top w:val="nil"/>
              <w:left w:val="nil"/>
              <w:bottom w:val="single" w:sz="4" w:space="0" w:color="auto"/>
              <w:right w:val="single" w:sz="4" w:space="0" w:color="auto"/>
            </w:tcBorders>
            <w:shd w:val="clear" w:color="auto" w:fill="auto"/>
            <w:vAlign w:val="center"/>
          </w:tcPr>
          <w:p w14:paraId="3FC7A3D6" w14:textId="77777777" w:rsidR="00CE38AA" w:rsidRPr="003834A4" w:rsidRDefault="00CE38AA" w:rsidP="00FB4026">
            <w:pPr>
              <w:jc w:val="center"/>
              <w:rPr>
                <w:sz w:val="20"/>
                <w:szCs w:val="20"/>
                <w:lang w:val="en-IN" w:eastAsia="en-IN"/>
              </w:rPr>
            </w:pPr>
            <w:r w:rsidRPr="003834A4">
              <w:rPr>
                <w:sz w:val="20"/>
                <w:szCs w:val="20"/>
              </w:rPr>
              <w:t>291.71</w:t>
            </w:r>
          </w:p>
        </w:tc>
        <w:tc>
          <w:tcPr>
            <w:tcW w:w="1094" w:type="dxa"/>
            <w:tcBorders>
              <w:top w:val="nil"/>
              <w:left w:val="nil"/>
              <w:bottom w:val="single" w:sz="4" w:space="0" w:color="auto"/>
              <w:right w:val="single" w:sz="4" w:space="0" w:color="auto"/>
            </w:tcBorders>
            <w:shd w:val="clear" w:color="auto" w:fill="auto"/>
            <w:vAlign w:val="center"/>
          </w:tcPr>
          <w:p w14:paraId="68E52221" w14:textId="77777777" w:rsidR="00CE38AA" w:rsidRPr="003834A4" w:rsidRDefault="00CE38AA" w:rsidP="00FB4026">
            <w:pPr>
              <w:jc w:val="center"/>
              <w:rPr>
                <w:sz w:val="20"/>
                <w:szCs w:val="20"/>
                <w:lang w:val="en-IN" w:eastAsia="en-IN"/>
              </w:rPr>
            </w:pPr>
            <w:r w:rsidRPr="003834A4">
              <w:rPr>
                <w:sz w:val="20"/>
                <w:szCs w:val="20"/>
              </w:rPr>
              <w:t>157.34</w:t>
            </w:r>
          </w:p>
        </w:tc>
        <w:tc>
          <w:tcPr>
            <w:tcW w:w="981" w:type="dxa"/>
            <w:tcBorders>
              <w:top w:val="nil"/>
              <w:left w:val="nil"/>
              <w:bottom w:val="single" w:sz="4" w:space="0" w:color="auto"/>
              <w:right w:val="single" w:sz="4" w:space="0" w:color="auto"/>
            </w:tcBorders>
            <w:shd w:val="clear" w:color="auto" w:fill="auto"/>
            <w:vAlign w:val="center"/>
          </w:tcPr>
          <w:p w14:paraId="395B4094" w14:textId="77777777" w:rsidR="00CE38AA" w:rsidRPr="003834A4" w:rsidRDefault="00CE38AA" w:rsidP="00FB4026">
            <w:pPr>
              <w:jc w:val="center"/>
              <w:rPr>
                <w:sz w:val="20"/>
                <w:szCs w:val="20"/>
                <w:lang w:val="en-IN" w:eastAsia="en-IN"/>
              </w:rPr>
            </w:pPr>
            <w:r w:rsidRPr="003834A4">
              <w:rPr>
                <w:sz w:val="20"/>
                <w:szCs w:val="20"/>
              </w:rPr>
              <w:t>448.04</w:t>
            </w:r>
          </w:p>
        </w:tc>
        <w:tc>
          <w:tcPr>
            <w:tcW w:w="992" w:type="dxa"/>
            <w:tcBorders>
              <w:top w:val="nil"/>
              <w:left w:val="nil"/>
              <w:bottom w:val="single" w:sz="4" w:space="0" w:color="auto"/>
              <w:right w:val="single" w:sz="4" w:space="0" w:color="auto"/>
            </w:tcBorders>
            <w:shd w:val="clear" w:color="auto" w:fill="auto"/>
            <w:vAlign w:val="center"/>
          </w:tcPr>
          <w:p w14:paraId="7CC93984" w14:textId="77777777" w:rsidR="00CE38AA" w:rsidRPr="003834A4" w:rsidRDefault="00CE38AA" w:rsidP="00FB4026">
            <w:pPr>
              <w:jc w:val="center"/>
              <w:rPr>
                <w:sz w:val="20"/>
                <w:szCs w:val="20"/>
                <w:lang w:val="en-IN" w:eastAsia="en-IN"/>
              </w:rPr>
            </w:pPr>
            <w:r w:rsidRPr="003834A4">
              <w:rPr>
                <w:sz w:val="20"/>
                <w:szCs w:val="20"/>
              </w:rPr>
              <w:t>448.04</w:t>
            </w:r>
          </w:p>
        </w:tc>
        <w:tc>
          <w:tcPr>
            <w:tcW w:w="930" w:type="dxa"/>
            <w:tcBorders>
              <w:top w:val="nil"/>
              <w:left w:val="nil"/>
              <w:bottom w:val="single" w:sz="4" w:space="0" w:color="auto"/>
              <w:right w:val="single" w:sz="4" w:space="0" w:color="auto"/>
            </w:tcBorders>
            <w:shd w:val="clear" w:color="auto" w:fill="auto"/>
            <w:vAlign w:val="center"/>
          </w:tcPr>
          <w:p w14:paraId="4EB06F4B" w14:textId="77777777" w:rsidR="00CE38AA" w:rsidRPr="003834A4" w:rsidRDefault="00CE38AA" w:rsidP="00FB4026">
            <w:pPr>
              <w:jc w:val="center"/>
              <w:rPr>
                <w:sz w:val="20"/>
                <w:szCs w:val="20"/>
                <w:lang w:val="en-IN" w:eastAsia="en-IN"/>
              </w:rPr>
            </w:pPr>
            <w:r w:rsidRPr="003834A4">
              <w:rPr>
                <w:sz w:val="20"/>
                <w:szCs w:val="20"/>
              </w:rPr>
              <w:t>36.12</w:t>
            </w:r>
          </w:p>
        </w:tc>
        <w:tc>
          <w:tcPr>
            <w:tcW w:w="1042" w:type="dxa"/>
            <w:tcBorders>
              <w:top w:val="nil"/>
              <w:left w:val="nil"/>
              <w:bottom w:val="single" w:sz="4" w:space="0" w:color="auto"/>
              <w:right w:val="single" w:sz="4" w:space="0" w:color="auto"/>
            </w:tcBorders>
            <w:shd w:val="clear" w:color="auto" w:fill="auto"/>
            <w:vAlign w:val="center"/>
          </w:tcPr>
          <w:p w14:paraId="61AA7147" w14:textId="77777777" w:rsidR="00CE38AA" w:rsidRPr="003834A4" w:rsidRDefault="00CE38AA" w:rsidP="00FB4026">
            <w:pPr>
              <w:jc w:val="center"/>
              <w:rPr>
                <w:sz w:val="20"/>
                <w:szCs w:val="20"/>
                <w:lang w:val="en-IN" w:eastAsia="en-IN"/>
              </w:rPr>
            </w:pPr>
            <w:r w:rsidRPr="003834A4">
              <w:rPr>
                <w:sz w:val="20"/>
                <w:szCs w:val="20"/>
              </w:rPr>
              <w:t>155.15</w:t>
            </w:r>
          </w:p>
        </w:tc>
        <w:tc>
          <w:tcPr>
            <w:tcW w:w="992" w:type="dxa"/>
            <w:tcBorders>
              <w:top w:val="nil"/>
              <w:left w:val="nil"/>
              <w:bottom w:val="single" w:sz="4" w:space="0" w:color="auto"/>
              <w:right w:val="single" w:sz="4" w:space="0" w:color="auto"/>
            </w:tcBorders>
            <w:shd w:val="clear" w:color="auto" w:fill="auto"/>
            <w:vAlign w:val="center"/>
          </w:tcPr>
          <w:p w14:paraId="62C8933F" w14:textId="77777777" w:rsidR="00CE38AA" w:rsidRPr="003834A4" w:rsidRDefault="00CE38AA" w:rsidP="00FB4026">
            <w:pPr>
              <w:jc w:val="center"/>
              <w:rPr>
                <w:sz w:val="20"/>
                <w:szCs w:val="20"/>
                <w:lang w:val="en-IN" w:eastAsia="en-IN"/>
              </w:rPr>
            </w:pPr>
            <w:r w:rsidRPr="003834A4">
              <w:rPr>
                <w:sz w:val="20"/>
                <w:szCs w:val="20"/>
              </w:rPr>
              <w:t>329.01</w:t>
            </w:r>
          </w:p>
        </w:tc>
      </w:tr>
      <w:tr w:rsidR="00CE38AA" w:rsidRPr="003834A4" w14:paraId="48430A40" w14:textId="77777777" w:rsidTr="00FB4026">
        <w:trPr>
          <w:trHeight w:val="20"/>
          <w:jc w:val="center"/>
        </w:trPr>
        <w:tc>
          <w:tcPr>
            <w:tcW w:w="2235" w:type="dxa"/>
            <w:tcBorders>
              <w:top w:val="nil"/>
              <w:left w:val="single" w:sz="8" w:space="0" w:color="auto"/>
              <w:bottom w:val="single" w:sz="4" w:space="0" w:color="auto"/>
              <w:right w:val="single" w:sz="4" w:space="0" w:color="auto"/>
            </w:tcBorders>
            <w:shd w:val="clear" w:color="auto" w:fill="auto"/>
            <w:vAlign w:val="center"/>
            <w:hideMark/>
          </w:tcPr>
          <w:p w14:paraId="16229180" w14:textId="77777777" w:rsidR="00CE38AA" w:rsidRPr="003834A4" w:rsidRDefault="00CE38AA" w:rsidP="00FB4026">
            <w:pPr>
              <w:rPr>
                <w:sz w:val="20"/>
                <w:szCs w:val="20"/>
                <w:lang w:val="en-IN" w:eastAsia="en-IN"/>
              </w:rPr>
            </w:pPr>
            <w:r w:rsidRPr="003834A4">
              <w:rPr>
                <w:sz w:val="20"/>
                <w:szCs w:val="20"/>
                <w:lang w:val="en-IN" w:eastAsia="en-IN"/>
              </w:rPr>
              <w:t>Power looms</w:t>
            </w:r>
          </w:p>
        </w:tc>
        <w:tc>
          <w:tcPr>
            <w:tcW w:w="992" w:type="dxa"/>
            <w:tcBorders>
              <w:top w:val="nil"/>
              <w:left w:val="nil"/>
              <w:bottom w:val="single" w:sz="4" w:space="0" w:color="auto"/>
              <w:right w:val="single" w:sz="4" w:space="0" w:color="auto"/>
            </w:tcBorders>
            <w:shd w:val="clear" w:color="auto" w:fill="auto"/>
            <w:vAlign w:val="center"/>
          </w:tcPr>
          <w:p w14:paraId="47348815" w14:textId="77777777" w:rsidR="00CE38AA" w:rsidRPr="003834A4" w:rsidRDefault="00CE38AA" w:rsidP="00FB4026">
            <w:pPr>
              <w:jc w:val="center"/>
              <w:rPr>
                <w:sz w:val="20"/>
                <w:szCs w:val="20"/>
                <w:lang w:val="en-IN" w:eastAsia="en-IN"/>
              </w:rPr>
            </w:pPr>
            <w:r w:rsidRPr="003834A4">
              <w:rPr>
                <w:sz w:val="20"/>
                <w:szCs w:val="20"/>
              </w:rPr>
              <w:t>2.35</w:t>
            </w:r>
          </w:p>
        </w:tc>
        <w:tc>
          <w:tcPr>
            <w:tcW w:w="992" w:type="dxa"/>
            <w:tcBorders>
              <w:top w:val="nil"/>
              <w:left w:val="nil"/>
              <w:bottom w:val="single" w:sz="4" w:space="0" w:color="auto"/>
              <w:right w:val="single" w:sz="4" w:space="0" w:color="auto"/>
            </w:tcBorders>
            <w:shd w:val="clear" w:color="auto" w:fill="auto"/>
            <w:vAlign w:val="center"/>
          </w:tcPr>
          <w:p w14:paraId="45556A64" w14:textId="77777777" w:rsidR="00CE38AA" w:rsidRPr="003834A4" w:rsidRDefault="00CE38AA" w:rsidP="00FB4026">
            <w:pPr>
              <w:jc w:val="center"/>
              <w:rPr>
                <w:sz w:val="20"/>
                <w:szCs w:val="20"/>
                <w:lang w:val="en-IN" w:eastAsia="en-IN"/>
              </w:rPr>
            </w:pPr>
            <w:r w:rsidRPr="003834A4">
              <w:rPr>
                <w:sz w:val="20"/>
                <w:szCs w:val="20"/>
              </w:rPr>
              <w:t>0.00</w:t>
            </w:r>
          </w:p>
        </w:tc>
        <w:tc>
          <w:tcPr>
            <w:tcW w:w="1094" w:type="dxa"/>
            <w:tcBorders>
              <w:top w:val="nil"/>
              <w:left w:val="nil"/>
              <w:bottom w:val="single" w:sz="4" w:space="0" w:color="auto"/>
              <w:right w:val="single" w:sz="4" w:space="0" w:color="auto"/>
            </w:tcBorders>
            <w:shd w:val="clear" w:color="auto" w:fill="auto"/>
            <w:vAlign w:val="center"/>
          </w:tcPr>
          <w:p w14:paraId="78DF5338" w14:textId="77777777" w:rsidR="00CE38AA" w:rsidRPr="003834A4" w:rsidRDefault="00CE38AA" w:rsidP="00FB4026">
            <w:pPr>
              <w:jc w:val="center"/>
              <w:rPr>
                <w:sz w:val="20"/>
                <w:szCs w:val="20"/>
                <w:lang w:val="en-IN" w:eastAsia="en-IN"/>
              </w:rPr>
            </w:pPr>
            <w:r w:rsidRPr="003834A4">
              <w:rPr>
                <w:sz w:val="20"/>
                <w:szCs w:val="20"/>
              </w:rPr>
              <w:t>0.00</w:t>
            </w:r>
          </w:p>
        </w:tc>
        <w:tc>
          <w:tcPr>
            <w:tcW w:w="981" w:type="dxa"/>
            <w:tcBorders>
              <w:top w:val="nil"/>
              <w:left w:val="nil"/>
              <w:bottom w:val="single" w:sz="4" w:space="0" w:color="auto"/>
              <w:right w:val="single" w:sz="4" w:space="0" w:color="auto"/>
            </w:tcBorders>
            <w:shd w:val="clear" w:color="auto" w:fill="auto"/>
            <w:vAlign w:val="center"/>
          </w:tcPr>
          <w:p w14:paraId="2A8883D4" w14:textId="77777777" w:rsidR="00CE38AA" w:rsidRPr="003834A4" w:rsidRDefault="00CE38AA" w:rsidP="00FB4026">
            <w:pPr>
              <w:jc w:val="center"/>
              <w:rPr>
                <w:sz w:val="20"/>
                <w:szCs w:val="20"/>
                <w:lang w:val="en-IN" w:eastAsia="en-IN"/>
              </w:rPr>
            </w:pPr>
            <w:r w:rsidRPr="003834A4">
              <w:rPr>
                <w:sz w:val="20"/>
                <w:szCs w:val="20"/>
              </w:rPr>
              <w:t>2.35</w:t>
            </w:r>
          </w:p>
        </w:tc>
        <w:tc>
          <w:tcPr>
            <w:tcW w:w="992" w:type="dxa"/>
            <w:tcBorders>
              <w:top w:val="nil"/>
              <w:left w:val="nil"/>
              <w:bottom w:val="single" w:sz="4" w:space="0" w:color="auto"/>
              <w:right w:val="single" w:sz="4" w:space="0" w:color="auto"/>
            </w:tcBorders>
            <w:shd w:val="clear" w:color="auto" w:fill="auto"/>
            <w:vAlign w:val="center"/>
          </w:tcPr>
          <w:p w14:paraId="523638DA" w14:textId="77777777" w:rsidR="00CE38AA" w:rsidRPr="003834A4" w:rsidRDefault="00CE38AA" w:rsidP="00FB4026">
            <w:pPr>
              <w:jc w:val="center"/>
              <w:rPr>
                <w:sz w:val="20"/>
                <w:szCs w:val="20"/>
                <w:lang w:val="en-IN" w:eastAsia="en-IN"/>
              </w:rPr>
            </w:pPr>
            <w:r w:rsidRPr="003834A4">
              <w:rPr>
                <w:sz w:val="20"/>
                <w:szCs w:val="20"/>
              </w:rPr>
              <w:t>2.35</w:t>
            </w:r>
          </w:p>
        </w:tc>
        <w:tc>
          <w:tcPr>
            <w:tcW w:w="930" w:type="dxa"/>
            <w:tcBorders>
              <w:top w:val="nil"/>
              <w:left w:val="nil"/>
              <w:bottom w:val="single" w:sz="4" w:space="0" w:color="auto"/>
              <w:right w:val="single" w:sz="4" w:space="0" w:color="auto"/>
            </w:tcBorders>
            <w:shd w:val="clear" w:color="auto" w:fill="auto"/>
            <w:vAlign w:val="center"/>
          </w:tcPr>
          <w:p w14:paraId="052FDF10" w14:textId="77777777" w:rsidR="00CE38AA" w:rsidRPr="003834A4" w:rsidRDefault="00CE38AA" w:rsidP="00FB4026">
            <w:pPr>
              <w:jc w:val="center"/>
              <w:rPr>
                <w:sz w:val="20"/>
                <w:szCs w:val="20"/>
                <w:lang w:val="en-IN" w:eastAsia="en-IN"/>
              </w:rPr>
            </w:pPr>
            <w:r w:rsidRPr="003834A4">
              <w:rPr>
                <w:sz w:val="20"/>
                <w:szCs w:val="20"/>
              </w:rPr>
              <w:t>0.00</w:t>
            </w:r>
          </w:p>
        </w:tc>
        <w:tc>
          <w:tcPr>
            <w:tcW w:w="1042" w:type="dxa"/>
            <w:tcBorders>
              <w:top w:val="nil"/>
              <w:left w:val="nil"/>
              <w:bottom w:val="single" w:sz="4" w:space="0" w:color="auto"/>
              <w:right w:val="single" w:sz="4" w:space="0" w:color="auto"/>
            </w:tcBorders>
            <w:shd w:val="clear" w:color="auto" w:fill="auto"/>
            <w:vAlign w:val="center"/>
          </w:tcPr>
          <w:p w14:paraId="188D1074" w14:textId="77777777" w:rsidR="00CE38AA" w:rsidRPr="003834A4" w:rsidRDefault="00CE38AA" w:rsidP="00FB4026">
            <w:pPr>
              <w:jc w:val="center"/>
              <w:rPr>
                <w:sz w:val="20"/>
                <w:szCs w:val="20"/>
                <w:lang w:val="en-IN" w:eastAsia="en-IN"/>
              </w:rPr>
            </w:pPr>
            <w:r w:rsidRPr="003834A4">
              <w:rPr>
                <w:sz w:val="20"/>
                <w:szCs w:val="20"/>
              </w:rPr>
              <w:t>0.00</w:t>
            </w:r>
          </w:p>
        </w:tc>
        <w:tc>
          <w:tcPr>
            <w:tcW w:w="992" w:type="dxa"/>
            <w:tcBorders>
              <w:top w:val="nil"/>
              <w:left w:val="nil"/>
              <w:bottom w:val="single" w:sz="4" w:space="0" w:color="auto"/>
              <w:right w:val="single" w:sz="4" w:space="0" w:color="auto"/>
            </w:tcBorders>
            <w:shd w:val="clear" w:color="auto" w:fill="auto"/>
            <w:vAlign w:val="center"/>
          </w:tcPr>
          <w:p w14:paraId="76BCE8FC" w14:textId="77777777" w:rsidR="00CE38AA" w:rsidRPr="003834A4" w:rsidRDefault="00CE38AA" w:rsidP="00FB4026">
            <w:pPr>
              <w:jc w:val="center"/>
              <w:rPr>
                <w:sz w:val="20"/>
                <w:szCs w:val="20"/>
                <w:lang w:val="en-IN" w:eastAsia="en-IN"/>
              </w:rPr>
            </w:pPr>
            <w:r w:rsidRPr="003834A4">
              <w:rPr>
                <w:sz w:val="20"/>
                <w:szCs w:val="20"/>
              </w:rPr>
              <w:t>2.35</w:t>
            </w:r>
          </w:p>
        </w:tc>
      </w:tr>
      <w:tr w:rsidR="00CE38AA" w:rsidRPr="003834A4" w14:paraId="3C3F0F5F" w14:textId="77777777" w:rsidTr="00FB4026">
        <w:trPr>
          <w:trHeight w:val="20"/>
          <w:jc w:val="center"/>
        </w:trPr>
        <w:tc>
          <w:tcPr>
            <w:tcW w:w="2235" w:type="dxa"/>
            <w:tcBorders>
              <w:top w:val="nil"/>
              <w:left w:val="single" w:sz="8" w:space="0" w:color="auto"/>
              <w:bottom w:val="single" w:sz="4" w:space="0" w:color="auto"/>
              <w:right w:val="single" w:sz="4" w:space="0" w:color="auto"/>
            </w:tcBorders>
            <w:shd w:val="clear" w:color="auto" w:fill="auto"/>
            <w:vAlign w:val="center"/>
          </w:tcPr>
          <w:p w14:paraId="4EED1915" w14:textId="77777777" w:rsidR="00CE38AA" w:rsidRPr="003834A4" w:rsidRDefault="00CE38AA" w:rsidP="00FB4026">
            <w:pPr>
              <w:rPr>
                <w:sz w:val="20"/>
                <w:szCs w:val="20"/>
                <w:lang w:val="en-IN" w:eastAsia="en-IN"/>
              </w:rPr>
            </w:pPr>
            <w:r w:rsidRPr="003834A4">
              <w:rPr>
                <w:sz w:val="20"/>
                <w:szCs w:val="20"/>
              </w:rPr>
              <w:t>Hand looms (HOW)</w:t>
            </w:r>
          </w:p>
        </w:tc>
        <w:tc>
          <w:tcPr>
            <w:tcW w:w="992" w:type="dxa"/>
            <w:tcBorders>
              <w:top w:val="nil"/>
              <w:left w:val="nil"/>
              <w:bottom w:val="single" w:sz="4" w:space="0" w:color="auto"/>
              <w:right w:val="single" w:sz="4" w:space="0" w:color="auto"/>
            </w:tcBorders>
            <w:shd w:val="clear" w:color="auto" w:fill="auto"/>
            <w:vAlign w:val="center"/>
          </w:tcPr>
          <w:p w14:paraId="78E820AE" w14:textId="77777777" w:rsidR="00CE38AA" w:rsidRPr="003834A4" w:rsidRDefault="00CE38AA" w:rsidP="00FB4026">
            <w:pPr>
              <w:jc w:val="center"/>
              <w:rPr>
                <w:sz w:val="20"/>
                <w:szCs w:val="20"/>
                <w:lang w:val="en-IN" w:eastAsia="en-IN"/>
              </w:rPr>
            </w:pPr>
            <w:r w:rsidRPr="003834A4">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14:paraId="7C3A9C2F" w14:textId="77777777" w:rsidR="00CE38AA" w:rsidRPr="003834A4" w:rsidRDefault="00CE38AA" w:rsidP="00FB4026">
            <w:pPr>
              <w:jc w:val="center"/>
              <w:rPr>
                <w:sz w:val="20"/>
                <w:szCs w:val="20"/>
                <w:lang w:val="en-IN" w:eastAsia="en-IN"/>
              </w:rPr>
            </w:pPr>
            <w:r w:rsidRPr="003834A4">
              <w:rPr>
                <w:sz w:val="20"/>
                <w:szCs w:val="20"/>
              </w:rPr>
              <w:t> </w:t>
            </w:r>
          </w:p>
        </w:tc>
        <w:tc>
          <w:tcPr>
            <w:tcW w:w="1094" w:type="dxa"/>
            <w:tcBorders>
              <w:top w:val="nil"/>
              <w:left w:val="nil"/>
              <w:bottom w:val="single" w:sz="4" w:space="0" w:color="auto"/>
              <w:right w:val="single" w:sz="4" w:space="0" w:color="auto"/>
            </w:tcBorders>
            <w:shd w:val="clear" w:color="auto" w:fill="auto"/>
            <w:vAlign w:val="center"/>
          </w:tcPr>
          <w:p w14:paraId="6F86A358" w14:textId="77777777" w:rsidR="00CE38AA" w:rsidRPr="003834A4" w:rsidRDefault="00CE38AA" w:rsidP="00FB4026">
            <w:pPr>
              <w:jc w:val="center"/>
              <w:rPr>
                <w:sz w:val="20"/>
                <w:szCs w:val="20"/>
                <w:lang w:val="en-IN" w:eastAsia="en-IN"/>
              </w:rPr>
            </w:pPr>
            <w:r w:rsidRPr="003834A4">
              <w:rPr>
                <w:sz w:val="20"/>
                <w:szCs w:val="20"/>
              </w:rPr>
              <w:t> </w:t>
            </w:r>
          </w:p>
        </w:tc>
        <w:tc>
          <w:tcPr>
            <w:tcW w:w="981" w:type="dxa"/>
            <w:tcBorders>
              <w:top w:val="nil"/>
              <w:left w:val="nil"/>
              <w:bottom w:val="single" w:sz="4" w:space="0" w:color="auto"/>
              <w:right w:val="single" w:sz="4" w:space="0" w:color="auto"/>
            </w:tcBorders>
            <w:shd w:val="clear" w:color="auto" w:fill="auto"/>
            <w:vAlign w:val="center"/>
          </w:tcPr>
          <w:p w14:paraId="1B3552F1" w14:textId="77777777" w:rsidR="00CE38AA" w:rsidRPr="003834A4" w:rsidRDefault="00CE38AA" w:rsidP="00FB4026">
            <w:pPr>
              <w:jc w:val="center"/>
              <w:rPr>
                <w:sz w:val="20"/>
                <w:szCs w:val="20"/>
                <w:lang w:val="en-IN" w:eastAsia="en-IN"/>
              </w:rPr>
            </w:pPr>
            <w:r w:rsidRPr="003834A4">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14:paraId="67BBB7A6" w14:textId="77777777" w:rsidR="00CE38AA" w:rsidRPr="003834A4" w:rsidRDefault="00CE38AA" w:rsidP="00FB4026">
            <w:pPr>
              <w:jc w:val="center"/>
              <w:rPr>
                <w:sz w:val="20"/>
                <w:szCs w:val="20"/>
                <w:lang w:val="en-IN" w:eastAsia="en-IN"/>
              </w:rPr>
            </w:pPr>
            <w:r w:rsidRPr="003834A4">
              <w:rPr>
                <w:sz w:val="20"/>
                <w:szCs w:val="20"/>
              </w:rPr>
              <w:t>0.00</w:t>
            </w:r>
          </w:p>
        </w:tc>
        <w:tc>
          <w:tcPr>
            <w:tcW w:w="930" w:type="dxa"/>
            <w:tcBorders>
              <w:top w:val="nil"/>
              <w:left w:val="nil"/>
              <w:bottom w:val="single" w:sz="4" w:space="0" w:color="auto"/>
              <w:right w:val="single" w:sz="4" w:space="0" w:color="auto"/>
            </w:tcBorders>
            <w:shd w:val="clear" w:color="auto" w:fill="auto"/>
            <w:vAlign w:val="center"/>
          </w:tcPr>
          <w:p w14:paraId="27813BD0" w14:textId="77777777" w:rsidR="00CE38AA" w:rsidRPr="003834A4" w:rsidRDefault="00CE38AA" w:rsidP="00FB4026">
            <w:pPr>
              <w:jc w:val="center"/>
              <w:rPr>
                <w:sz w:val="20"/>
                <w:szCs w:val="20"/>
                <w:lang w:val="en-IN" w:eastAsia="en-IN"/>
              </w:rPr>
            </w:pPr>
            <w:r w:rsidRPr="003834A4">
              <w:rPr>
                <w:sz w:val="20"/>
                <w:szCs w:val="20"/>
              </w:rPr>
              <w:t>0.01</w:t>
            </w:r>
          </w:p>
        </w:tc>
        <w:tc>
          <w:tcPr>
            <w:tcW w:w="1042" w:type="dxa"/>
            <w:tcBorders>
              <w:top w:val="nil"/>
              <w:left w:val="nil"/>
              <w:bottom w:val="single" w:sz="4" w:space="0" w:color="auto"/>
              <w:right w:val="single" w:sz="4" w:space="0" w:color="auto"/>
            </w:tcBorders>
            <w:shd w:val="clear" w:color="auto" w:fill="auto"/>
            <w:vAlign w:val="center"/>
          </w:tcPr>
          <w:p w14:paraId="23E0729B" w14:textId="77777777" w:rsidR="00CE38AA" w:rsidRPr="003834A4" w:rsidRDefault="00CE38AA" w:rsidP="00FB4026">
            <w:pPr>
              <w:jc w:val="center"/>
              <w:rPr>
                <w:sz w:val="20"/>
                <w:szCs w:val="20"/>
                <w:lang w:val="en-IN" w:eastAsia="en-IN"/>
              </w:rPr>
            </w:pPr>
            <w:r w:rsidRPr="003834A4">
              <w:rPr>
                <w:sz w:val="20"/>
                <w:szCs w:val="20"/>
              </w:rPr>
              <w:t>0.00</w:t>
            </w:r>
          </w:p>
        </w:tc>
        <w:tc>
          <w:tcPr>
            <w:tcW w:w="992" w:type="dxa"/>
            <w:tcBorders>
              <w:top w:val="nil"/>
              <w:left w:val="nil"/>
              <w:bottom w:val="single" w:sz="4" w:space="0" w:color="auto"/>
              <w:right w:val="single" w:sz="4" w:space="0" w:color="auto"/>
            </w:tcBorders>
            <w:shd w:val="clear" w:color="auto" w:fill="auto"/>
            <w:vAlign w:val="center"/>
          </w:tcPr>
          <w:p w14:paraId="74996831" w14:textId="77777777" w:rsidR="00CE38AA" w:rsidRPr="003834A4" w:rsidRDefault="00CE38AA" w:rsidP="00FB4026">
            <w:pPr>
              <w:jc w:val="center"/>
              <w:rPr>
                <w:sz w:val="20"/>
                <w:szCs w:val="20"/>
                <w:lang w:val="en-IN" w:eastAsia="en-IN"/>
              </w:rPr>
            </w:pPr>
            <w:r w:rsidRPr="003834A4">
              <w:rPr>
                <w:sz w:val="20"/>
                <w:szCs w:val="20"/>
              </w:rPr>
              <w:t>0.01</w:t>
            </w:r>
          </w:p>
        </w:tc>
      </w:tr>
      <w:tr w:rsidR="00CE38AA" w:rsidRPr="003834A4" w14:paraId="2D7737A3" w14:textId="77777777" w:rsidTr="00FB4026">
        <w:trPr>
          <w:trHeight w:val="20"/>
          <w:jc w:val="center"/>
        </w:trPr>
        <w:tc>
          <w:tcPr>
            <w:tcW w:w="2235" w:type="dxa"/>
            <w:tcBorders>
              <w:top w:val="nil"/>
              <w:left w:val="single" w:sz="8" w:space="0" w:color="auto"/>
              <w:bottom w:val="single" w:sz="4" w:space="0" w:color="auto"/>
              <w:right w:val="single" w:sz="4" w:space="0" w:color="auto"/>
            </w:tcBorders>
            <w:shd w:val="clear" w:color="auto" w:fill="auto"/>
            <w:vAlign w:val="center"/>
          </w:tcPr>
          <w:p w14:paraId="5A3D74D2" w14:textId="77777777" w:rsidR="00CE38AA" w:rsidRPr="003834A4" w:rsidRDefault="00CE38AA" w:rsidP="00FB4026">
            <w:pPr>
              <w:rPr>
                <w:sz w:val="20"/>
                <w:szCs w:val="20"/>
                <w:lang w:val="en-IN" w:eastAsia="en-IN"/>
              </w:rPr>
            </w:pPr>
            <w:r w:rsidRPr="003834A4">
              <w:rPr>
                <w:sz w:val="20"/>
                <w:szCs w:val="20"/>
              </w:rPr>
              <w:t xml:space="preserve">Saloons run by </w:t>
            </w:r>
            <w:proofErr w:type="spellStart"/>
            <w:r w:rsidRPr="003834A4">
              <w:rPr>
                <w:sz w:val="20"/>
                <w:szCs w:val="20"/>
              </w:rPr>
              <w:t>Nayee</w:t>
            </w:r>
            <w:proofErr w:type="spellEnd"/>
            <w:r w:rsidRPr="003834A4">
              <w:rPr>
                <w:sz w:val="20"/>
                <w:szCs w:val="20"/>
              </w:rPr>
              <w:t xml:space="preserve"> Brahmin (NBC)</w:t>
            </w:r>
          </w:p>
        </w:tc>
        <w:tc>
          <w:tcPr>
            <w:tcW w:w="992" w:type="dxa"/>
            <w:tcBorders>
              <w:top w:val="nil"/>
              <w:left w:val="nil"/>
              <w:bottom w:val="single" w:sz="4" w:space="0" w:color="auto"/>
              <w:right w:val="single" w:sz="4" w:space="0" w:color="auto"/>
            </w:tcBorders>
            <w:shd w:val="clear" w:color="auto" w:fill="auto"/>
            <w:vAlign w:val="center"/>
          </w:tcPr>
          <w:p w14:paraId="02B776CE" w14:textId="77777777" w:rsidR="00CE38AA" w:rsidRPr="003834A4" w:rsidRDefault="00CE38AA" w:rsidP="00FB4026">
            <w:pPr>
              <w:jc w:val="center"/>
              <w:rPr>
                <w:sz w:val="20"/>
                <w:szCs w:val="20"/>
                <w:lang w:val="en-IN" w:eastAsia="en-IN"/>
              </w:rPr>
            </w:pPr>
            <w:r w:rsidRPr="003834A4">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14:paraId="5355807F" w14:textId="77777777" w:rsidR="00CE38AA" w:rsidRPr="003834A4" w:rsidRDefault="00CE38AA" w:rsidP="00FB4026">
            <w:pPr>
              <w:jc w:val="center"/>
              <w:rPr>
                <w:sz w:val="20"/>
                <w:szCs w:val="20"/>
                <w:lang w:val="en-IN" w:eastAsia="en-IN"/>
              </w:rPr>
            </w:pPr>
            <w:r w:rsidRPr="003834A4">
              <w:rPr>
                <w:sz w:val="20"/>
                <w:szCs w:val="20"/>
              </w:rPr>
              <w:t> </w:t>
            </w:r>
          </w:p>
        </w:tc>
        <w:tc>
          <w:tcPr>
            <w:tcW w:w="1094" w:type="dxa"/>
            <w:tcBorders>
              <w:top w:val="nil"/>
              <w:left w:val="nil"/>
              <w:bottom w:val="single" w:sz="4" w:space="0" w:color="auto"/>
              <w:right w:val="single" w:sz="4" w:space="0" w:color="auto"/>
            </w:tcBorders>
            <w:shd w:val="clear" w:color="auto" w:fill="auto"/>
            <w:vAlign w:val="center"/>
          </w:tcPr>
          <w:p w14:paraId="122F62CE" w14:textId="77777777" w:rsidR="00CE38AA" w:rsidRPr="003834A4" w:rsidRDefault="00CE38AA" w:rsidP="00FB4026">
            <w:pPr>
              <w:ind w:hanging="39"/>
              <w:jc w:val="center"/>
              <w:rPr>
                <w:sz w:val="20"/>
                <w:szCs w:val="20"/>
                <w:lang w:val="en-IN" w:eastAsia="en-IN"/>
              </w:rPr>
            </w:pPr>
            <w:r w:rsidRPr="003834A4">
              <w:rPr>
                <w:sz w:val="20"/>
                <w:szCs w:val="20"/>
              </w:rPr>
              <w:t> </w:t>
            </w:r>
          </w:p>
        </w:tc>
        <w:tc>
          <w:tcPr>
            <w:tcW w:w="981" w:type="dxa"/>
            <w:tcBorders>
              <w:top w:val="nil"/>
              <w:left w:val="nil"/>
              <w:bottom w:val="single" w:sz="4" w:space="0" w:color="auto"/>
              <w:right w:val="single" w:sz="4" w:space="0" w:color="auto"/>
            </w:tcBorders>
            <w:shd w:val="clear" w:color="auto" w:fill="auto"/>
            <w:vAlign w:val="center"/>
          </w:tcPr>
          <w:p w14:paraId="3EEE3B13" w14:textId="77777777" w:rsidR="00CE38AA" w:rsidRPr="003834A4" w:rsidRDefault="00CE38AA" w:rsidP="00FB4026">
            <w:pPr>
              <w:jc w:val="center"/>
              <w:rPr>
                <w:sz w:val="20"/>
                <w:szCs w:val="20"/>
                <w:lang w:val="en-IN" w:eastAsia="en-IN"/>
              </w:rPr>
            </w:pPr>
            <w:r w:rsidRPr="003834A4">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14:paraId="545D1142" w14:textId="77777777" w:rsidR="00CE38AA" w:rsidRPr="003834A4" w:rsidRDefault="00CE38AA" w:rsidP="00FB4026">
            <w:pPr>
              <w:jc w:val="center"/>
              <w:rPr>
                <w:sz w:val="20"/>
                <w:szCs w:val="20"/>
                <w:lang w:val="en-IN" w:eastAsia="en-IN"/>
              </w:rPr>
            </w:pPr>
            <w:r w:rsidRPr="003834A4">
              <w:rPr>
                <w:sz w:val="20"/>
                <w:szCs w:val="20"/>
              </w:rPr>
              <w:t>0.00</w:t>
            </w:r>
          </w:p>
        </w:tc>
        <w:tc>
          <w:tcPr>
            <w:tcW w:w="930" w:type="dxa"/>
            <w:tcBorders>
              <w:top w:val="nil"/>
              <w:left w:val="nil"/>
              <w:bottom w:val="single" w:sz="4" w:space="0" w:color="auto"/>
              <w:right w:val="single" w:sz="4" w:space="0" w:color="auto"/>
            </w:tcBorders>
            <w:shd w:val="clear" w:color="auto" w:fill="auto"/>
            <w:vAlign w:val="center"/>
          </w:tcPr>
          <w:p w14:paraId="116BE426" w14:textId="77777777" w:rsidR="00CE38AA" w:rsidRPr="003834A4" w:rsidRDefault="00CE38AA" w:rsidP="00FB4026">
            <w:pPr>
              <w:jc w:val="center"/>
              <w:rPr>
                <w:sz w:val="20"/>
                <w:szCs w:val="20"/>
                <w:lang w:val="en-IN" w:eastAsia="en-IN"/>
              </w:rPr>
            </w:pPr>
            <w:r w:rsidRPr="003834A4">
              <w:rPr>
                <w:sz w:val="20"/>
                <w:szCs w:val="20"/>
              </w:rPr>
              <w:t>0.03</w:t>
            </w:r>
          </w:p>
        </w:tc>
        <w:tc>
          <w:tcPr>
            <w:tcW w:w="1042" w:type="dxa"/>
            <w:tcBorders>
              <w:top w:val="nil"/>
              <w:left w:val="nil"/>
              <w:bottom w:val="single" w:sz="4" w:space="0" w:color="auto"/>
              <w:right w:val="single" w:sz="4" w:space="0" w:color="auto"/>
            </w:tcBorders>
            <w:shd w:val="clear" w:color="auto" w:fill="auto"/>
            <w:vAlign w:val="center"/>
          </w:tcPr>
          <w:p w14:paraId="731C511B" w14:textId="77777777" w:rsidR="00CE38AA" w:rsidRPr="003834A4" w:rsidRDefault="00CE38AA" w:rsidP="00FB4026">
            <w:pPr>
              <w:jc w:val="center"/>
              <w:rPr>
                <w:sz w:val="20"/>
                <w:szCs w:val="20"/>
                <w:lang w:val="en-IN" w:eastAsia="en-IN"/>
              </w:rPr>
            </w:pPr>
            <w:r w:rsidRPr="003834A4">
              <w:rPr>
                <w:sz w:val="20"/>
                <w:szCs w:val="20"/>
              </w:rPr>
              <w:t>0.00</w:t>
            </w:r>
          </w:p>
        </w:tc>
        <w:tc>
          <w:tcPr>
            <w:tcW w:w="992" w:type="dxa"/>
            <w:tcBorders>
              <w:top w:val="nil"/>
              <w:left w:val="nil"/>
              <w:bottom w:val="single" w:sz="4" w:space="0" w:color="auto"/>
              <w:right w:val="single" w:sz="4" w:space="0" w:color="auto"/>
            </w:tcBorders>
            <w:shd w:val="clear" w:color="auto" w:fill="auto"/>
            <w:vAlign w:val="center"/>
          </w:tcPr>
          <w:p w14:paraId="206067B4" w14:textId="77777777" w:rsidR="00CE38AA" w:rsidRPr="003834A4" w:rsidRDefault="00CE38AA" w:rsidP="00FB4026">
            <w:pPr>
              <w:jc w:val="center"/>
              <w:rPr>
                <w:sz w:val="20"/>
                <w:szCs w:val="20"/>
                <w:lang w:val="en-IN" w:eastAsia="en-IN"/>
              </w:rPr>
            </w:pPr>
            <w:r w:rsidRPr="003834A4">
              <w:rPr>
                <w:sz w:val="20"/>
                <w:szCs w:val="20"/>
              </w:rPr>
              <w:t>0.03</w:t>
            </w:r>
          </w:p>
        </w:tc>
      </w:tr>
      <w:tr w:rsidR="00CE38AA" w:rsidRPr="003834A4" w14:paraId="58FF397E" w14:textId="77777777" w:rsidTr="00FB4026">
        <w:trPr>
          <w:trHeight w:val="20"/>
          <w:jc w:val="center"/>
        </w:trPr>
        <w:tc>
          <w:tcPr>
            <w:tcW w:w="2235" w:type="dxa"/>
            <w:tcBorders>
              <w:top w:val="nil"/>
              <w:left w:val="single" w:sz="8" w:space="0" w:color="auto"/>
              <w:bottom w:val="single" w:sz="4" w:space="0" w:color="auto"/>
              <w:right w:val="single" w:sz="4" w:space="0" w:color="auto"/>
            </w:tcBorders>
            <w:shd w:val="clear" w:color="auto" w:fill="auto"/>
            <w:vAlign w:val="center"/>
          </w:tcPr>
          <w:p w14:paraId="519E3A7C" w14:textId="77777777" w:rsidR="00CE38AA" w:rsidRPr="003834A4" w:rsidRDefault="00CE38AA" w:rsidP="00FB4026">
            <w:pPr>
              <w:rPr>
                <w:sz w:val="20"/>
                <w:szCs w:val="20"/>
                <w:lang w:val="en-IN" w:eastAsia="en-IN"/>
              </w:rPr>
            </w:pPr>
            <w:r w:rsidRPr="003834A4">
              <w:rPr>
                <w:sz w:val="20"/>
                <w:szCs w:val="20"/>
              </w:rPr>
              <w:t>Rolled gold covering industry</w:t>
            </w:r>
          </w:p>
        </w:tc>
        <w:tc>
          <w:tcPr>
            <w:tcW w:w="992" w:type="dxa"/>
            <w:tcBorders>
              <w:top w:val="nil"/>
              <w:left w:val="nil"/>
              <w:bottom w:val="single" w:sz="4" w:space="0" w:color="auto"/>
              <w:right w:val="single" w:sz="4" w:space="0" w:color="auto"/>
            </w:tcBorders>
            <w:shd w:val="clear" w:color="auto" w:fill="auto"/>
            <w:vAlign w:val="center"/>
          </w:tcPr>
          <w:p w14:paraId="3E3691D2" w14:textId="77777777" w:rsidR="00CE38AA" w:rsidRPr="003834A4" w:rsidRDefault="00CE38AA" w:rsidP="00FB4026">
            <w:pPr>
              <w:jc w:val="center"/>
              <w:rPr>
                <w:sz w:val="20"/>
                <w:szCs w:val="20"/>
                <w:lang w:val="en-IN" w:eastAsia="en-IN"/>
              </w:rPr>
            </w:pPr>
            <w:r w:rsidRPr="003834A4">
              <w:rPr>
                <w:sz w:val="20"/>
                <w:szCs w:val="20"/>
              </w:rPr>
              <w:t>0.76</w:t>
            </w:r>
          </w:p>
        </w:tc>
        <w:tc>
          <w:tcPr>
            <w:tcW w:w="992" w:type="dxa"/>
            <w:tcBorders>
              <w:top w:val="nil"/>
              <w:left w:val="nil"/>
              <w:bottom w:val="single" w:sz="4" w:space="0" w:color="auto"/>
              <w:right w:val="single" w:sz="4" w:space="0" w:color="auto"/>
            </w:tcBorders>
            <w:shd w:val="clear" w:color="auto" w:fill="auto"/>
            <w:vAlign w:val="center"/>
          </w:tcPr>
          <w:p w14:paraId="4E84F8E9" w14:textId="77777777" w:rsidR="00CE38AA" w:rsidRPr="003834A4" w:rsidRDefault="00CE38AA" w:rsidP="00FB4026">
            <w:pPr>
              <w:jc w:val="center"/>
              <w:rPr>
                <w:sz w:val="20"/>
                <w:szCs w:val="20"/>
                <w:lang w:val="en-IN" w:eastAsia="en-IN"/>
              </w:rPr>
            </w:pPr>
            <w:r w:rsidRPr="003834A4">
              <w:rPr>
                <w:sz w:val="20"/>
                <w:szCs w:val="20"/>
              </w:rPr>
              <w:t>0.81</w:t>
            </w:r>
          </w:p>
        </w:tc>
        <w:tc>
          <w:tcPr>
            <w:tcW w:w="1094" w:type="dxa"/>
            <w:tcBorders>
              <w:top w:val="nil"/>
              <w:left w:val="nil"/>
              <w:bottom w:val="single" w:sz="4" w:space="0" w:color="auto"/>
              <w:right w:val="single" w:sz="4" w:space="0" w:color="auto"/>
            </w:tcBorders>
            <w:shd w:val="clear" w:color="auto" w:fill="auto"/>
            <w:vAlign w:val="center"/>
          </w:tcPr>
          <w:p w14:paraId="5E4DD165" w14:textId="77777777" w:rsidR="00CE38AA" w:rsidRPr="003834A4" w:rsidRDefault="00CE38AA" w:rsidP="00FB4026">
            <w:pPr>
              <w:jc w:val="center"/>
              <w:rPr>
                <w:sz w:val="20"/>
                <w:szCs w:val="20"/>
                <w:lang w:val="en-IN" w:eastAsia="en-IN"/>
              </w:rPr>
            </w:pPr>
            <w:r w:rsidRPr="003834A4">
              <w:rPr>
                <w:sz w:val="20"/>
                <w:szCs w:val="20"/>
              </w:rPr>
              <w:t>0.00</w:t>
            </w:r>
          </w:p>
        </w:tc>
        <w:tc>
          <w:tcPr>
            <w:tcW w:w="981" w:type="dxa"/>
            <w:tcBorders>
              <w:top w:val="nil"/>
              <w:left w:val="nil"/>
              <w:bottom w:val="single" w:sz="4" w:space="0" w:color="auto"/>
              <w:right w:val="single" w:sz="4" w:space="0" w:color="auto"/>
            </w:tcBorders>
            <w:shd w:val="clear" w:color="auto" w:fill="auto"/>
            <w:vAlign w:val="center"/>
          </w:tcPr>
          <w:p w14:paraId="6A66E5DB" w14:textId="77777777" w:rsidR="00CE38AA" w:rsidRPr="003834A4" w:rsidRDefault="00CE38AA" w:rsidP="00FB4026">
            <w:pPr>
              <w:jc w:val="center"/>
              <w:rPr>
                <w:sz w:val="20"/>
                <w:szCs w:val="20"/>
                <w:lang w:val="en-IN" w:eastAsia="en-IN"/>
              </w:rPr>
            </w:pPr>
            <w:r w:rsidRPr="003834A4">
              <w:rPr>
                <w:sz w:val="20"/>
                <w:szCs w:val="20"/>
              </w:rPr>
              <w:t>1.57</w:t>
            </w:r>
          </w:p>
        </w:tc>
        <w:tc>
          <w:tcPr>
            <w:tcW w:w="992" w:type="dxa"/>
            <w:tcBorders>
              <w:top w:val="nil"/>
              <w:left w:val="nil"/>
              <w:bottom w:val="single" w:sz="4" w:space="0" w:color="auto"/>
              <w:right w:val="single" w:sz="4" w:space="0" w:color="auto"/>
            </w:tcBorders>
            <w:shd w:val="clear" w:color="auto" w:fill="auto"/>
            <w:vAlign w:val="center"/>
          </w:tcPr>
          <w:p w14:paraId="088CFE6B" w14:textId="77777777" w:rsidR="00CE38AA" w:rsidRPr="003834A4" w:rsidRDefault="00CE38AA" w:rsidP="00FB4026">
            <w:pPr>
              <w:jc w:val="center"/>
              <w:rPr>
                <w:sz w:val="20"/>
                <w:szCs w:val="20"/>
                <w:lang w:val="en-IN" w:eastAsia="en-IN"/>
              </w:rPr>
            </w:pPr>
            <w:r w:rsidRPr="003834A4">
              <w:rPr>
                <w:sz w:val="20"/>
                <w:szCs w:val="20"/>
              </w:rPr>
              <w:t>1.57</w:t>
            </w:r>
          </w:p>
        </w:tc>
        <w:tc>
          <w:tcPr>
            <w:tcW w:w="930" w:type="dxa"/>
            <w:tcBorders>
              <w:top w:val="nil"/>
              <w:left w:val="nil"/>
              <w:bottom w:val="single" w:sz="4" w:space="0" w:color="auto"/>
              <w:right w:val="single" w:sz="4" w:space="0" w:color="auto"/>
            </w:tcBorders>
            <w:shd w:val="clear" w:color="auto" w:fill="auto"/>
            <w:vAlign w:val="center"/>
          </w:tcPr>
          <w:p w14:paraId="24090C04" w14:textId="77777777" w:rsidR="00CE38AA" w:rsidRPr="003834A4" w:rsidRDefault="00CE38AA" w:rsidP="00FB4026">
            <w:pPr>
              <w:jc w:val="center"/>
              <w:rPr>
                <w:sz w:val="20"/>
                <w:szCs w:val="20"/>
                <w:lang w:val="en-IN" w:eastAsia="en-IN"/>
              </w:rPr>
            </w:pPr>
            <w:r w:rsidRPr="003834A4">
              <w:rPr>
                <w:sz w:val="20"/>
                <w:szCs w:val="20"/>
              </w:rPr>
              <w:t>0.47</w:t>
            </w:r>
          </w:p>
        </w:tc>
        <w:tc>
          <w:tcPr>
            <w:tcW w:w="1042" w:type="dxa"/>
            <w:tcBorders>
              <w:top w:val="nil"/>
              <w:left w:val="nil"/>
              <w:bottom w:val="single" w:sz="4" w:space="0" w:color="auto"/>
              <w:right w:val="single" w:sz="4" w:space="0" w:color="auto"/>
            </w:tcBorders>
            <w:shd w:val="clear" w:color="auto" w:fill="auto"/>
            <w:vAlign w:val="center"/>
          </w:tcPr>
          <w:p w14:paraId="0A1EB153" w14:textId="77777777" w:rsidR="00CE38AA" w:rsidRPr="003834A4" w:rsidRDefault="00CE38AA" w:rsidP="00FB4026">
            <w:pPr>
              <w:jc w:val="center"/>
              <w:rPr>
                <w:sz w:val="20"/>
                <w:szCs w:val="20"/>
                <w:lang w:val="en-IN" w:eastAsia="en-IN"/>
              </w:rPr>
            </w:pPr>
            <w:r w:rsidRPr="003834A4">
              <w:rPr>
                <w:sz w:val="20"/>
                <w:szCs w:val="20"/>
              </w:rPr>
              <w:t>0.00</w:t>
            </w:r>
          </w:p>
        </w:tc>
        <w:tc>
          <w:tcPr>
            <w:tcW w:w="992" w:type="dxa"/>
            <w:tcBorders>
              <w:top w:val="nil"/>
              <w:left w:val="nil"/>
              <w:bottom w:val="single" w:sz="4" w:space="0" w:color="auto"/>
              <w:right w:val="single" w:sz="4" w:space="0" w:color="auto"/>
            </w:tcBorders>
            <w:shd w:val="clear" w:color="auto" w:fill="auto"/>
            <w:vAlign w:val="center"/>
          </w:tcPr>
          <w:p w14:paraId="568575A6" w14:textId="77777777" w:rsidR="00CE38AA" w:rsidRPr="003834A4" w:rsidRDefault="00CE38AA" w:rsidP="00FB4026">
            <w:pPr>
              <w:jc w:val="center"/>
              <w:rPr>
                <w:sz w:val="20"/>
                <w:szCs w:val="20"/>
                <w:lang w:val="en-IN" w:eastAsia="en-IN"/>
              </w:rPr>
            </w:pPr>
            <w:r w:rsidRPr="003834A4">
              <w:rPr>
                <w:sz w:val="20"/>
                <w:szCs w:val="20"/>
              </w:rPr>
              <w:t>2.04</w:t>
            </w:r>
          </w:p>
        </w:tc>
      </w:tr>
      <w:tr w:rsidR="00CE38AA" w:rsidRPr="003834A4" w14:paraId="5507E5BF" w14:textId="77777777" w:rsidTr="00FB4026">
        <w:trPr>
          <w:trHeight w:val="20"/>
          <w:jc w:val="center"/>
        </w:trPr>
        <w:tc>
          <w:tcPr>
            <w:tcW w:w="2235" w:type="dxa"/>
            <w:tcBorders>
              <w:top w:val="nil"/>
              <w:left w:val="single" w:sz="8" w:space="0" w:color="auto"/>
              <w:bottom w:val="single" w:sz="8" w:space="0" w:color="auto"/>
              <w:right w:val="single" w:sz="4" w:space="0" w:color="auto"/>
            </w:tcBorders>
            <w:shd w:val="clear" w:color="auto" w:fill="auto"/>
            <w:vAlign w:val="center"/>
            <w:hideMark/>
          </w:tcPr>
          <w:p w14:paraId="524D8EF5" w14:textId="77777777" w:rsidR="00CE38AA" w:rsidRPr="003834A4" w:rsidRDefault="00CE38AA" w:rsidP="00FB4026">
            <w:pPr>
              <w:rPr>
                <w:b/>
                <w:bCs/>
                <w:sz w:val="20"/>
                <w:szCs w:val="20"/>
                <w:lang w:val="en-IN" w:eastAsia="en-IN"/>
              </w:rPr>
            </w:pPr>
            <w:r w:rsidRPr="003834A4">
              <w:rPr>
                <w:b/>
                <w:bCs/>
                <w:sz w:val="20"/>
                <w:szCs w:val="20"/>
                <w:lang w:val="en-IN" w:eastAsia="en-IN"/>
              </w:rPr>
              <w:t xml:space="preserve">Total (to be received from </w:t>
            </w:r>
            <w:proofErr w:type="spellStart"/>
            <w:r w:rsidRPr="003834A4">
              <w:rPr>
                <w:b/>
                <w:bCs/>
                <w:sz w:val="20"/>
                <w:szCs w:val="20"/>
                <w:lang w:val="en-IN" w:eastAsia="en-IN"/>
              </w:rPr>
              <w:t>GoAP</w:t>
            </w:r>
            <w:proofErr w:type="spellEnd"/>
            <w:r w:rsidRPr="003834A4">
              <w:rPr>
                <w:b/>
                <w:bCs/>
                <w:sz w:val="20"/>
                <w:szCs w:val="20"/>
                <w:lang w:val="en-IN" w:eastAsia="en-IN"/>
              </w:rPr>
              <w:t>)</w:t>
            </w:r>
          </w:p>
        </w:tc>
        <w:tc>
          <w:tcPr>
            <w:tcW w:w="992" w:type="dxa"/>
            <w:tcBorders>
              <w:top w:val="nil"/>
              <w:left w:val="nil"/>
              <w:bottom w:val="single" w:sz="4" w:space="0" w:color="auto"/>
              <w:right w:val="single" w:sz="4" w:space="0" w:color="auto"/>
            </w:tcBorders>
            <w:shd w:val="clear" w:color="auto" w:fill="auto"/>
            <w:vAlign w:val="center"/>
          </w:tcPr>
          <w:p w14:paraId="04723455" w14:textId="77777777" w:rsidR="00CE38AA" w:rsidRPr="003834A4" w:rsidRDefault="00CE38AA" w:rsidP="00FB4026">
            <w:pPr>
              <w:jc w:val="center"/>
              <w:rPr>
                <w:sz w:val="20"/>
                <w:szCs w:val="20"/>
                <w:lang w:val="en-IN" w:eastAsia="en-IN"/>
              </w:rPr>
            </w:pPr>
            <w:r w:rsidRPr="003834A4">
              <w:rPr>
                <w:b/>
                <w:bCs/>
                <w:sz w:val="20"/>
                <w:szCs w:val="20"/>
              </w:rPr>
              <w:t>2967.32</w:t>
            </w:r>
          </w:p>
        </w:tc>
        <w:tc>
          <w:tcPr>
            <w:tcW w:w="992" w:type="dxa"/>
            <w:tcBorders>
              <w:top w:val="nil"/>
              <w:left w:val="nil"/>
              <w:bottom w:val="single" w:sz="4" w:space="0" w:color="auto"/>
              <w:right w:val="single" w:sz="4" w:space="0" w:color="auto"/>
            </w:tcBorders>
            <w:shd w:val="clear" w:color="auto" w:fill="auto"/>
            <w:vAlign w:val="center"/>
          </w:tcPr>
          <w:p w14:paraId="2C4E66DD" w14:textId="77777777" w:rsidR="00CE38AA" w:rsidRPr="003834A4" w:rsidRDefault="00CE38AA" w:rsidP="00FB4026">
            <w:pPr>
              <w:jc w:val="center"/>
              <w:rPr>
                <w:sz w:val="20"/>
                <w:szCs w:val="20"/>
                <w:lang w:val="en-IN" w:eastAsia="en-IN"/>
              </w:rPr>
            </w:pPr>
            <w:r w:rsidRPr="003834A4">
              <w:rPr>
                <w:b/>
                <w:bCs/>
                <w:sz w:val="20"/>
                <w:szCs w:val="20"/>
              </w:rPr>
              <w:t>1994.01</w:t>
            </w:r>
          </w:p>
        </w:tc>
        <w:tc>
          <w:tcPr>
            <w:tcW w:w="1094" w:type="dxa"/>
            <w:tcBorders>
              <w:top w:val="nil"/>
              <w:left w:val="nil"/>
              <w:bottom w:val="single" w:sz="4" w:space="0" w:color="auto"/>
              <w:right w:val="single" w:sz="4" w:space="0" w:color="auto"/>
            </w:tcBorders>
            <w:shd w:val="clear" w:color="auto" w:fill="auto"/>
            <w:vAlign w:val="center"/>
          </w:tcPr>
          <w:p w14:paraId="56CCF8C9" w14:textId="77777777" w:rsidR="00CE38AA" w:rsidRPr="003834A4" w:rsidRDefault="00CE38AA" w:rsidP="00FB4026">
            <w:pPr>
              <w:jc w:val="center"/>
              <w:rPr>
                <w:sz w:val="20"/>
                <w:szCs w:val="20"/>
                <w:lang w:val="en-IN" w:eastAsia="en-IN"/>
              </w:rPr>
            </w:pPr>
            <w:r w:rsidRPr="003834A4">
              <w:rPr>
                <w:b/>
                <w:bCs/>
                <w:sz w:val="20"/>
                <w:szCs w:val="20"/>
              </w:rPr>
              <w:t>1951.18</w:t>
            </w:r>
          </w:p>
        </w:tc>
        <w:tc>
          <w:tcPr>
            <w:tcW w:w="981" w:type="dxa"/>
            <w:tcBorders>
              <w:top w:val="nil"/>
              <w:left w:val="nil"/>
              <w:bottom w:val="single" w:sz="4" w:space="0" w:color="auto"/>
              <w:right w:val="single" w:sz="4" w:space="0" w:color="auto"/>
            </w:tcBorders>
            <w:shd w:val="clear" w:color="auto" w:fill="auto"/>
            <w:vAlign w:val="center"/>
          </w:tcPr>
          <w:p w14:paraId="10712252" w14:textId="77777777" w:rsidR="00CE38AA" w:rsidRPr="003834A4" w:rsidRDefault="00CE38AA" w:rsidP="00FB4026">
            <w:pPr>
              <w:jc w:val="center"/>
              <w:rPr>
                <w:sz w:val="20"/>
                <w:szCs w:val="20"/>
                <w:lang w:val="en-IN" w:eastAsia="en-IN"/>
              </w:rPr>
            </w:pPr>
            <w:r w:rsidRPr="003834A4">
              <w:rPr>
                <w:b/>
                <w:bCs/>
                <w:sz w:val="20"/>
                <w:szCs w:val="20"/>
              </w:rPr>
              <w:t>3010.15</w:t>
            </w:r>
          </w:p>
        </w:tc>
        <w:tc>
          <w:tcPr>
            <w:tcW w:w="992" w:type="dxa"/>
            <w:tcBorders>
              <w:top w:val="nil"/>
              <w:left w:val="nil"/>
              <w:bottom w:val="single" w:sz="4" w:space="0" w:color="auto"/>
              <w:right w:val="single" w:sz="4" w:space="0" w:color="auto"/>
            </w:tcBorders>
            <w:shd w:val="clear" w:color="auto" w:fill="auto"/>
            <w:vAlign w:val="center"/>
          </w:tcPr>
          <w:p w14:paraId="5F3E5B76" w14:textId="77777777" w:rsidR="00CE38AA" w:rsidRPr="003834A4" w:rsidRDefault="00CE38AA" w:rsidP="00FB4026">
            <w:pPr>
              <w:jc w:val="center"/>
              <w:rPr>
                <w:sz w:val="20"/>
                <w:szCs w:val="20"/>
                <w:lang w:val="en-IN" w:eastAsia="en-IN"/>
              </w:rPr>
            </w:pPr>
            <w:r w:rsidRPr="003834A4">
              <w:rPr>
                <w:b/>
                <w:bCs/>
                <w:sz w:val="20"/>
                <w:szCs w:val="20"/>
              </w:rPr>
              <w:t>3010.15</w:t>
            </w:r>
          </w:p>
        </w:tc>
        <w:tc>
          <w:tcPr>
            <w:tcW w:w="930" w:type="dxa"/>
            <w:tcBorders>
              <w:top w:val="nil"/>
              <w:left w:val="nil"/>
              <w:bottom w:val="single" w:sz="4" w:space="0" w:color="auto"/>
              <w:right w:val="single" w:sz="4" w:space="0" w:color="auto"/>
            </w:tcBorders>
            <w:shd w:val="clear" w:color="auto" w:fill="auto"/>
            <w:vAlign w:val="center"/>
          </w:tcPr>
          <w:p w14:paraId="76479621" w14:textId="77777777" w:rsidR="00CE38AA" w:rsidRPr="003834A4" w:rsidRDefault="00CE38AA" w:rsidP="00FB4026">
            <w:pPr>
              <w:jc w:val="center"/>
              <w:rPr>
                <w:sz w:val="20"/>
                <w:szCs w:val="20"/>
                <w:lang w:val="en-IN" w:eastAsia="en-IN"/>
              </w:rPr>
            </w:pPr>
            <w:r w:rsidRPr="003834A4">
              <w:rPr>
                <w:b/>
                <w:bCs/>
                <w:sz w:val="20"/>
                <w:szCs w:val="20"/>
              </w:rPr>
              <w:t>1221.71</w:t>
            </w:r>
          </w:p>
        </w:tc>
        <w:tc>
          <w:tcPr>
            <w:tcW w:w="1042" w:type="dxa"/>
            <w:tcBorders>
              <w:top w:val="nil"/>
              <w:left w:val="nil"/>
              <w:bottom w:val="single" w:sz="4" w:space="0" w:color="auto"/>
              <w:right w:val="single" w:sz="4" w:space="0" w:color="auto"/>
            </w:tcBorders>
            <w:shd w:val="clear" w:color="auto" w:fill="auto"/>
            <w:vAlign w:val="center"/>
          </w:tcPr>
          <w:p w14:paraId="33576F25" w14:textId="77777777" w:rsidR="00CE38AA" w:rsidRPr="003834A4" w:rsidRDefault="00CE38AA" w:rsidP="00FB4026">
            <w:pPr>
              <w:jc w:val="center"/>
              <w:rPr>
                <w:sz w:val="20"/>
                <w:szCs w:val="20"/>
                <w:lang w:val="en-IN" w:eastAsia="en-IN"/>
              </w:rPr>
            </w:pPr>
            <w:r w:rsidRPr="003834A4">
              <w:rPr>
                <w:b/>
                <w:bCs/>
                <w:sz w:val="20"/>
                <w:szCs w:val="20"/>
              </w:rPr>
              <w:t>1059.33</w:t>
            </w:r>
          </w:p>
        </w:tc>
        <w:tc>
          <w:tcPr>
            <w:tcW w:w="992" w:type="dxa"/>
            <w:tcBorders>
              <w:top w:val="nil"/>
              <w:left w:val="nil"/>
              <w:bottom w:val="single" w:sz="4" w:space="0" w:color="auto"/>
              <w:right w:val="single" w:sz="4" w:space="0" w:color="auto"/>
            </w:tcBorders>
            <w:shd w:val="clear" w:color="auto" w:fill="auto"/>
            <w:vAlign w:val="center"/>
          </w:tcPr>
          <w:p w14:paraId="3C4F9B5C" w14:textId="77777777" w:rsidR="00CE38AA" w:rsidRPr="003834A4" w:rsidRDefault="00CE38AA" w:rsidP="00FB4026">
            <w:pPr>
              <w:jc w:val="center"/>
              <w:rPr>
                <w:sz w:val="20"/>
                <w:szCs w:val="20"/>
                <w:lang w:val="en-IN" w:eastAsia="en-IN"/>
              </w:rPr>
            </w:pPr>
            <w:r w:rsidRPr="003834A4">
              <w:rPr>
                <w:b/>
                <w:bCs/>
                <w:sz w:val="20"/>
                <w:szCs w:val="20"/>
              </w:rPr>
              <w:t>3172.52</w:t>
            </w:r>
          </w:p>
        </w:tc>
      </w:tr>
    </w:tbl>
    <w:p w14:paraId="2BFC2AFB" w14:textId="4569E720" w:rsidR="005250CC" w:rsidRPr="00CE38AA" w:rsidRDefault="005250CC" w:rsidP="00CE38AA">
      <w:pPr>
        <w:pStyle w:val="Heading1"/>
        <w:spacing w:before="120" w:after="120" w:line="300" w:lineRule="auto"/>
        <w:rPr>
          <w:szCs w:val="26"/>
        </w:rPr>
      </w:pPr>
      <w:r w:rsidRPr="00CE38AA">
        <w:rPr>
          <w:szCs w:val="26"/>
        </w:rPr>
        <w:lastRenderedPageBreak/>
        <w:t>Tariff Proposals for FY 202</w:t>
      </w:r>
      <w:r w:rsidR="00B30FBE">
        <w:rPr>
          <w:szCs w:val="26"/>
        </w:rPr>
        <w:t>3</w:t>
      </w:r>
      <w:r w:rsidRPr="00CE38AA">
        <w:rPr>
          <w:szCs w:val="26"/>
        </w:rPr>
        <w:t>-2</w:t>
      </w:r>
      <w:bookmarkEnd w:id="157"/>
      <w:r w:rsidR="00B30FBE">
        <w:rPr>
          <w:szCs w:val="26"/>
        </w:rPr>
        <w:t>4</w:t>
      </w:r>
    </w:p>
    <w:p w14:paraId="71304347" w14:textId="53E0962C" w:rsidR="00AD5C72" w:rsidRPr="00CE38AA" w:rsidRDefault="00AD5C72" w:rsidP="00CE38AA">
      <w:pPr>
        <w:spacing w:before="120" w:after="120" w:line="300" w:lineRule="auto"/>
        <w:ind w:left="432"/>
        <w:jc w:val="both"/>
        <w:rPr>
          <w:iCs/>
        </w:rPr>
      </w:pPr>
      <w:bookmarkStart w:id="158" w:name="_Hlk120626083"/>
      <w:bookmarkStart w:id="159" w:name="_Toc89513549"/>
      <w:r w:rsidRPr="00CE38AA">
        <w:t xml:space="preserve">The </w:t>
      </w:r>
      <w:bookmarkEnd w:id="158"/>
      <w:r w:rsidRPr="00CE38AA">
        <w:rPr>
          <w:iCs/>
        </w:rPr>
        <w:t xml:space="preserve">Licensees proposes to continue with same </w:t>
      </w:r>
      <w:r w:rsidRPr="00CE38AA">
        <w:rPr>
          <w:iCs/>
          <w:lang w:val="en-IN"/>
        </w:rPr>
        <w:t>five</w:t>
      </w:r>
      <w:r w:rsidRPr="00CE38AA">
        <w:rPr>
          <w:iCs/>
        </w:rPr>
        <w:t xml:space="preserve"> </w:t>
      </w:r>
      <w:r w:rsidRPr="00CE38AA">
        <w:rPr>
          <w:iCs/>
          <w:lang w:val="en-IN"/>
        </w:rPr>
        <w:t>m</w:t>
      </w:r>
      <w:proofErr w:type="spellStart"/>
      <w:r w:rsidRPr="00CE38AA">
        <w:rPr>
          <w:iCs/>
        </w:rPr>
        <w:t>ain</w:t>
      </w:r>
      <w:proofErr w:type="spellEnd"/>
      <w:r w:rsidRPr="00CE38AA">
        <w:rPr>
          <w:iCs/>
        </w:rPr>
        <w:t xml:space="preserve"> categories in LT as well as </w:t>
      </w:r>
      <w:r w:rsidRPr="00CE38AA">
        <w:rPr>
          <w:iCs/>
          <w:lang w:val="en-IN"/>
        </w:rPr>
        <w:t>five m</w:t>
      </w:r>
      <w:proofErr w:type="spellStart"/>
      <w:r w:rsidRPr="00CE38AA">
        <w:rPr>
          <w:iCs/>
        </w:rPr>
        <w:t>ain</w:t>
      </w:r>
      <w:proofErr w:type="spellEnd"/>
      <w:r w:rsidRPr="00CE38AA">
        <w:rPr>
          <w:iCs/>
        </w:rPr>
        <w:t xml:space="preserve"> categories in HT as approved by </w:t>
      </w:r>
      <w:r w:rsidRPr="00CE38AA">
        <w:rPr>
          <w:iCs/>
          <w:lang w:val="en-IN"/>
        </w:rPr>
        <w:t xml:space="preserve">the </w:t>
      </w:r>
      <w:proofErr w:type="spellStart"/>
      <w:r w:rsidR="00210BC5">
        <w:rPr>
          <w:iCs/>
          <w:lang w:val="en-IN"/>
        </w:rPr>
        <w:t>H</w:t>
      </w:r>
      <w:r w:rsidRPr="00CE38AA">
        <w:rPr>
          <w:iCs/>
          <w:lang w:val="en-IN"/>
        </w:rPr>
        <w:t>onoura</w:t>
      </w:r>
      <w:r w:rsidRPr="00CE38AA">
        <w:rPr>
          <w:iCs/>
        </w:rPr>
        <w:t>ble</w:t>
      </w:r>
      <w:proofErr w:type="spellEnd"/>
      <w:r w:rsidRPr="00CE38AA">
        <w:rPr>
          <w:iCs/>
        </w:rPr>
        <w:t xml:space="preserve"> Commission during FY 202</w:t>
      </w:r>
      <w:r w:rsidR="00CE38AA" w:rsidRPr="00CE38AA">
        <w:rPr>
          <w:iCs/>
        </w:rPr>
        <w:t>3</w:t>
      </w:r>
      <w:r w:rsidRPr="00CE38AA">
        <w:rPr>
          <w:iCs/>
        </w:rPr>
        <w:t>-2</w:t>
      </w:r>
      <w:r w:rsidR="00CE38AA" w:rsidRPr="00CE38AA">
        <w:rPr>
          <w:iCs/>
        </w:rPr>
        <w:t>4</w:t>
      </w:r>
      <w:r w:rsidRPr="00CE38AA">
        <w:rPr>
          <w:iCs/>
        </w:rPr>
        <w:t>.</w:t>
      </w:r>
    </w:p>
    <w:p w14:paraId="3D3982B1" w14:textId="77777777" w:rsidR="00AD5C72" w:rsidRPr="003D69EF" w:rsidRDefault="00AD5C72" w:rsidP="003D69EF">
      <w:pPr>
        <w:pStyle w:val="ListParagraph"/>
        <w:autoSpaceDE w:val="0"/>
        <w:autoSpaceDN w:val="0"/>
        <w:adjustRightInd w:val="0"/>
        <w:spacing w:before="120" w:after="120" w:line="300" w:lineRule="auto"/>
        <w:ind w:left="714"/>
        <w:jc w:val="center"/>
        <w:rPr>
          <w:rFonts w:ascii="Times New Roman" w:hAnsi="Times New Roman"/>
          <w:b/>
          <w:bCs/>
          <w:noProof/>
          <w:sz w:val="24"/>
          <w:szCs w:val="24"/>
        </w:rPr>
      </w:pPr>
      <w:r w:rsidRPr="003D69EF">
        <w:rPr>
          <w:rFonts w:ascii="Times New Roman" w:hAnsi="Times New Roman"/>
          <w:b/>
          <w:bCs/>
          <w:sz w:val="24"/>
          <w:szCs w:val="24"/>
        </w:rPr>
        <w:t>Retail Supply Tariff Proposals for FY 2023-24</w:t>
      </w:r>
    </w:p>
    <w:tbl>
      <w:tblPr>
        <w:tblW w:w="9663" w:type="dxa"/>
        <w:tblInd w:w="93" w:type="dxa"/>
        <w:tblLayout w:type="fixed"/>
        <w:tblLook w:val="04A0" w:firstRow="1" w:lastRow="0" w:firstColumn="1" w:lastColumn="0" w:noHBand="0" w:noVBand="1"/>
      </w:tblPr>
      <w:tblGrid>
        <w:gridCol w:w="2258"/>
        <w:gridCol w:w="857"/>
        <w:gridCol w:w="2648"/>
        <w:gridCol w:w="1565"/>
        <w:gridCol w:w="1126"/>
        <w:gridCol w:w="1209"/>
      </w:tblGrid>
      <w:tr w:rsidR="00AD5C72" w:rsidRPr="003834A4" w14:paraId="339E1DF3" w14:textId="77777777" w:rsidTr="003834A4">
        <w:trPr>
          <w:trHeight w:val="288"/>
          <w:tblHeader/>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79E1C" w14:textId="77777777" w:rsidR="00AD5C72" w:rsidRPr="003834A4" w:rsidRDefault="00AD5C72" w:rsidP="003834A4">
            <w:pPr>
              <w:rPr>
                <w:b/>
                <w:bCs/>
                <w:color w:val="000000"/>
                <w:sz w:val="20"/>
                <w:szCs w:val="20"/>
              </w:rPr>
            </w:pPr>
            <w:r w:rsidRPr="003834A4">
              <w:rPr>
                <w:b/>
                <w:bCs/>
                <w:color w:val="000000"/>
                <w:sz w:val="20"/>
                <w:szCs w:val="20"/>
              </w:rPr>
              <w:t>Category</w:t>
            </w:r>
          </w:p>
        </w:tc>
        <w:tc>
          <w:tcPr>
            <w:tcW w:w="857" w:type="dxa"/>
            <w:tcBorders>
              <w:top w:val="single" w:sz="4" w:space="0" w:color="auto"/>
              <w:left w:val="nil"/>
              <w:bottom w:val="single" w:sz="4" w:space="0" w:color="auto"/>
              <w:right w:val="single" w:sz="4" w:space="0" w:color="auto"/>
            </w:tcBorders>
            <w:shd w:val="clear" w:color="auto" w:fill="auto"/>
            <w:vAlign w:val="center"/>
            <w:hideMark/>
          </w:tcPr>
          <w:p w14:paraId="565981E5" w14:textId="77777777" w:rsidR="00AD5C72" w:rsidRPr="003834A4" w:rsidRDefault="00AD5C72" w:rsidP="003834A4">
            <w:pPr>
              <w:jc w:val="center"/>
              <w:rPr>
                <w:b/>
                <w:bCs/>
                <w:color w:val="000000"/>
                <w:sz w:val="20"/>
                <w:szCs w:val="20"/>
              </w:rPr>
            </w:pPr>
            <w:r w:rsidRPr="003834A4">
              <w:rPr>
                <w:b/>
                <w:bCs/>
                <w:color w:val="000000"/>
                <w:sz w:val="20"/>
                <w:szCs w:val="20"/>
              </w:rPr>
              <w:t>Group</w:t>
            </w:r>
          </w:p>
        </w:tc>
        <w:tc>
          <w:tcPr>
            <w:tcW w:w="2648" w:type="dxa"/>
            <w:tcBorders>
              <w:top w:val="single" w:sz="4" w:space="0" w:color="auto"/>
              <w:left w:val="nil"/>
              <w:bottom w:val="single" w:sz="4" w:space="0" w:color="auto"/>
              <w:right w:val="single" w:sz="4" w:space="0" w:color="auto"/>
            </w:tcBorders>
            <w:shd w:val="clear" w:color="auto" w:fill="auto"/>
            <w:vAlign w:val="center"/>
            <w:hideMark/>
          </w:tcPr>
          <w:p w14:paraId="42D91358" w14:textId="77777777" w:rsidR="00AD5C72" w:rsidRPr="003834A4" w:rsidRDefault="00AD5C72" w:rsidP="003834A4">
            <w:pPr>
              <w:rPr>
                <w:b/>
                <w:bCs/>
                <w:color w:val="000000"/>
                <w:sz w:val="20"/>
                <w:szCs w:val="20"/>
              </w:rPr>
            </w:pPr>
            <w:r w:rsidRPr="003834A4">
              <w:rPr>
                <w:b/>
                <w:bCs/>
                <w:color w:val="000000"/>
                <w:sz w:val="20"/>
                <w:szCs w:val="20"/>
              </w:rPr>
              <w:t>Sub -Category</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1CC7F90D" w14:textId="77777777" w:rsidR="00AD5C72" w:rsidRPr="003834A4" w:rsidRDefault="00AD5C72" w:rsidP="003834A4">
            <w:pPr>
              <w:jc w:val="center"/>
              <w:rPr>
                <w:b/>
                <w:bCs/>
                <w:color w:val="000000"/>
                <w:sz w:val="20"/>
                <w:szCs w:val="20"/>
              </w:rPr>
            </w:pPr>
            <w:r w:rsidRPr="003834A4">
              <w:rPr>
                <w:b/>
                <w:bCs/>
                <w:color w:val="000000"/>
                <w:sz w:val="20"/>
                <w:szCs w:val="20"/>
              </w:rPr>
              <w:t>Fixed Charges (Rs/KW/Month or Rs/KVA/ Month)</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3EAA38A5" w14:textId="77777777" w:rsidR="00AD5C72" w:rsidRPr="003834A4" w:rsidRDefault="00AD5C72" w:rsidP="003834A4">
            <w:pPr>
              <w:jc w:val="center"/>
              <w:rPr>
                <w:b/>
                <w:bCs/>
                <w:color w:val="000000"/>
                <w:sz w:val="20"/>
                <w:szCs w:val="20"/>
              </w:rPr>
            </w:pPr>
            <w:r w:rsidRPr="003834A4">
              <w:rPr>
                <w:b/>
                <w:bCs/>
                <w:color w:val="000000"/>
                <w:sz w:val="20"/>
                <w:szCs w:val="20"/>
              </w:rPr>
              <w:t>Proposed Energy Charges</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14:paraId="234BF260" w14:textId="77777777" w:rsidR="00AD5C72" w:rsidRPr="003834A4" w:rsidRDefault="00AD5C72" w:rsidP="003834A4">
            <w:pPr>
              <w:jc w:val="center"/>
              <w:rPr>
                <w:b/>
                <w:bCs/>
                <w:color w:val="000000"/>
                <w:sz w:val="20"/>
                <w:szCs w:val="20"/>
              </w:rPr>
            </w:pPr>
            <w:r w:rsidRPr="003834A4">
              <w:rPr>
                <w:b/>
                <w:bCs/>
                <w:color w:val="000000"/>
                <w:sz w:val="20"/>
                <w:szCs w:val="20"/>
              </w:rPr>
              <w:t xml:space="preserve">Full Cost Recovery Energy Charges as per the directions of </w:t>
            </w:r>
            <w:proofErr w:type="spellStart"/>
            <w:r w:rsidRPr="003834A4">
              <w:rPr>
                <w:b/>
                <w:bCs/>
                <w:color w:val="000000"/>
                <w:sz w:val="20"/>
                <w:szCs w:val="20"/>
              </w:rPr>
              <w:t>GoAP</w:t>
            </w:r>
            <w:proofErr w:type="spellEnd"/>
            <w:r w:rsidRPr="003834A4">
              <w:rPr>
                <w:b/>
                <w:bCs/>
                <w:color w:val="000000"/>
                <w:sz w:val="20"/>
                <w:szCs w:val="20"/>
              </w:rPr>
              <w:t xml:space="preserve"> (Rs./Unit)</w:t>
            </w:r>
          </w:p>
        </w:tc>
      </w:tr>
      <w:tr w:rsidR="00AD5C72" w:rsidRPr="003834A4" w14:paraId="2EF0A85A" w14:textId="77777777" w:rsidTr="003834A4">
        <w:trPr>
          <w:trHeight w:val="288"/>
        </w:trPr>
        <w:tc>
          <w:tcPr>
            <w:tcW w:w="966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3EFBB48" w14:textId="77777777" w:rsidR="00AD5C72" w:rsidRPr="003834A4" w:rsidRDefault="00AD5C72" w:rsidP="003834A4">
            <w:pPr>
              <w:jc w:val="center"/>
              <w:rPr>
                <w:b/>
                <w:bCs/>
                <w:color w:val="000000"/>
                <w:sz w:val="20"/>
                <w:szCs w:val="20"/>
              </w:rPr>
            </w:pPr>
            <w:r w:rsidRPr="003834A4">
              <w:rPr>
                <w:b/>
                <w:bCs/>
                <w:color w:val="000000"/>
                <w:sz w:val="20"/>
                <w:szCs w:val="20"/>
              </w:rPr>
              <w:t>LT Power Supply</w:t>
            </w:r>
          </w:p>
        </w:tc>
      </w:tr>
      <w:tr w:rsidR="00AD5C72" w:rsidRPr="003834A4" w14:paraId="17C3ABD1" w14:textId="77777777" w:rsidTr="003834A4">
        <w:trPr>
          <w:trHeight w:val="288"/>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61774D73" w14:textId="77777777" w:rsidR="00AD5C72" w:rsidRPr="003834A4" w:rsidRDefault="00AD5C72" w:rsidP="003834A4">
            <w:pPr>
              <w:rPr>
                <w:color w:val="000000"/>
                <w:sz w:val="20"/>
                <w:szCs w:val="20"/>
              </w:rPr>
            </w:pPr>
            <w:r w:rsidRPr="003834A4">
              <w:rPr>
                <w:color w:val="000000"/>
                <w:sz w:val="20"/>
                <w:szCs w:val="20"/>
              </w:rPr>
              <w:t xml:space="preserve">I : Domestic </w:t>
            </w:r>
          </w:p>
        </w:tc>
        <w:tc>
          <w:tcPr>
            <w:tcW w:w="857" w:type="dxa"/>
            <w:tcBorders>
              <w:top w:val="nil"/>
              <w:left w:val="nil"/>
              <w:bottom w:val="single" w:sz="4" w:space="0" w:color="auto"/>
              <w:right w:val="single" w:sz="4" w:space="0" w:color="auto"/>
            </w:tcBorders>
            <w:shd w:val="clear" w:color="auto" w:fill="auto"/>
            <w:vAlign w:val="center"/>
            <w:hideMark/>
          </w:tcPr>
          <w:p w14:paraId="38E31CEE" w14:textId="77777777" w:rsidR="00AD5C72" w:rsidRPr="003834A4" w:rsidRDefault="00AD5C72" w:rsidP="003834A4">
            <w:pPr>
              <w:jc w:val="center"/>
              <w:rPr>
                <w:color w:val="000000"/>
                <w:sz w:val="20"/>
                <w:szCs w:val="20"/>
              </w:rPr>
            </w:pPr>
            <w:r w:rsidRPr="003834A4">
              <w:rPr>
                <w:color w:val="000000"/>
                <w:sz w:val="20"/>
                <w:szCs w:val="20"/>
              </w:rPr>
              <w:t>A</w:t>
            </w:r>
          </w:p>
        </w:tc>
        <w:tc>
          <w:tcPr>
            <w:tcW w:w="2648" w:type="dxa"/>
            <w:tcBorders>
              <w:top w:val="nil"/>
              <w:left w:val="nil"/>
              <w:bottom w:val="single" w:sz="4" w:space="0" w:color="auto"/>
              <w:right w:val="single" w:sz="4" w:space="0" w:color="auto"/>
            </w:tcBorders>
            <w:shd w:val="clear" w:color="auto" w:fill="auto"/>
            <w:vAlign w:val="center"/>
            <w:hideMark/>
          </w:tcPr>
          <w:p w14:paraId="7BD99C5E" w14:textId="77777777" w:rsidR="00AD5C72" w:rsidRPr="003834A4" w:rsidRDefault="00AD5C72" w:rsidP="003834A4">
            <w:pPr>
              <w:rPr>
                <w:color w:val="000000"/>
                <w:sz w:val="20"/>
                <w:szCs w:val="20"/>
              </w:rPr>
            </w:pPr>
            <w:r w:rsidRPr="003834A4">
              <w:rPr>
                <w:color w:val="000000"/>
                <w:sz w:val="20"/>
                <w:szCs w:val="20"/>
              </w:rPr>
              <w:t>0-30</w:t>
            </w:r>
          </w:p>
        </w:tc>
        <w:tc>
          <w:tcPr>
            <w:tcW w:w="1565" w:type="dxa"/>
            <w:vMerge w:val="restart"/>
            <w:tcBorders>
              <w:top w:val="nil"/>
              <w:left w:val="single" w:sz="4" w:space="0" w:color="auto"/>
              <w:bottom w:val="single" w:sz="4" w:space="0" w:color="auto"/>
              <w:right w:val="single" w:sz="4" w:space="0" w:color="auto"/>
            </w:tcBorders>
            <w:shd w:val="clear" w:color="auto" w:fill="auto"/>
            <w:vAlign w:val="center"/>
            <w:hideMark/>
          </w:tcPr>
          <w:p w14:paraId="33C526AE" w14:textId="60DC2B55" w:rsidR="00AD5C72" w:rsidRPr="003834A4" w:rsidRDefault="00AD5C72" w:rsidP="003834A4">
            <w:pPr>
              <w:jc w:val="center"/>
              <w:rPr>
                <w:color w:val="000000"/>
                <w:sz w:val="20"/>
                <w:szCs w:val="20"/>
              </w:rPr>
            </w:pPr>
            <w:r w:rsidRPr="003834A4">
              <w:rPr>
                <w:color w:val="000000"/>
                <w:sz w:val="20"/>
                <w:szCs w:val="20"/>
              </w:rPr>
              <w:t>10</w:t>
            </w:r>
          </w:p>
        </w:tc>
        <w:tc>
          <w:tcPr>
            <w:tcW w:w="1126" w:type="dxa"/>
            <w:tcBorders>
              <w:top w:val="nil"/>
              <w:left w:val="nil"/>
              <w:bottom w:val="single" w:sz="4" w:space="0" w:color="auto"/>
              <w:right w:val="single" w:sz="4" w:space="0" w:color="auto"/>
            </w:tcBorders>
            <w:shd w:val="clear" w:color="auto" w:fill="auto"/>
            <w:vAlign w:val="center"/>
            <w:hideMark/>
          </w:tcPr>
          <w:p w14:paraId="2D69B92E" w14:textId="77777777" w:rsidR="00AD5C72" w:rsidRPr="003834A4" w:rsidRDefault="00AD5C72" w:rsidP="003834A4">
            <w:pPr>
              <w:jc w:val="center"/>
              <w:rPr>
                <w:color w:val="000000"/>
                <w:sz w:val="20"/>
                <w:szCs w:val="20"/>
              </w:rPr>
            </w:pPr>
            <w:r w:rsidRPr="003834A4">
              <w:rPr>
                <w:color w:val="000000"/>
                <w:sz w:val="20"/>
                <w:szCs w:val="20"/>
              </w:rPr>
              <w:t>1.90</w:t>
            </w:r>
          </w:p>
        </w:tc>
        <w:tc>
          <w:tcPr>
            <w:tcW w:w="1206" w:type="dxa"/>
            <w:tcBorders>
              <w:top w:val="nil"/>
              <w:left w:val="nil"/>
              <w:bottom w:val="single" w:sz="4" w:space="0" w:color="auto"/>
              <w:right w:val="single" w:sz="4" w:space="0" w:color="auto"/>
            </w:tcBorders>
            <w:shd w:val="clear" w:color="auto" w:fill="FFFFFF" w:themeFill="background1"/>
            <w:vAlign w:val="center"/>
            <w:hideMark/>
          </w:tcPr>
          <w:p w14:paraId="4BF1D6A1" w14:textId="77777777" w:rsidR="00AD5C72" w:rsidRPr="003834A4" w:rsidRDefault="00AD5C72" w:rsidP="003834A4">
            <w:pPr>
              <w:jc w:val="center"/>
              <w:rPr>
                <w:sz w:val="20"/>
                <w:szCs w:val="20"/>
              </w:rPr>
            </w:pPr>
            <w:r w:rsidRPr="003834A4">
              <w:rPr>
                <w:color w:val="000000"/>
                <w:sz w:val="20"/>
                <w:szCs w:val="20"/>
              </w:rPr>
              <w:t>4.14</w:t>
            </w:r>
          </w:p>
        </w:tc>
      </w:tr>
      <w:tr w:rsidR="00AD5C72" w:rsidRPr="003834A4" w14:paraId="59A66A49" w14:textId="77777777" w:rsidTr="003834A4">
        <w:trPr>
          <w:trHeight w:val="288"/>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48A335C9" w14:textId="77777777" w:rsidR="00AD5C72" w:rsidRPr="003834A4" w:rsidRDefault="00AD5C72" w:rsidP="003834A4">
            <w:pPr>
              <w:rPr>
                <w:color w:val="000000"/>
                <w:sz w:val="20"/>
                <w:szCs w:val="20"/>
              </w:rPr>
            </w:pPr>
            <w:r w:rsidRPr="003834A4">
              <w:rPr>
                <w:color w:val="000000"/>
                <w:sz w:val="20"/>
                <w:szCs w:val="20"/>
              </w:rPr>
              <w:t xml:space="preserve">I : Domestic </w:t>
            </w:r>
          </w:p>
        </w:tc>
        <w:tc>
          <w:tcPr>
            <w:tcW w:w="857" w:type="dxa"/>
            <w:tcBorders>
              <w:top w:val="nil"/>
              <w:left w:val="nil"/>
              <w:bottom w:val="single" w:sz="4" w:space="0" w:color="auto"/>
              <w:right w:val="single" w:sz="4" w:space="0" w:color="auto"/>
            </w:tcBorders>
            <w:shd w:val="clear" w:color="auto" w:fill="auto"/>
            <w:vAlign w:val="center"/>
            <w:hideMark/>
          </w:tcPr>
          <w:p w14:paraId="38533716" w14:textId="77777777" w:rsidR="00AD5C72" w:rsidRPr="003834A4" w:rsidRDefault="00AD5C72" w:rsidP="003834A4">
            <w:pPr>
              <w:jc w:val="center"/>
              <w:rPr>
                <w:color w:val="000000"/>
                <w:sz w:val="20"/>
                <w:szCs w:val="20"/>
              </w:rPr>
            </w:pPr>
            <w:r w:rsidRPr="003834A4">
              <w:rPr>
                <w:color w:val="000000"/>
                <w:sz w:val="20"/>
                <w:szCs w:val="20"/>
              </w:rPr>
              <w:t>A</w:t>
            </w:r>
          </w:p>
        </w:tc>
        <w:tc>
          <w:tcPr>
            <w:tcW w:w="2648" w:type="dxa"/>
            <w:tcBorders>
              <w:top w:val="nil"/>
              <w:left w:val="nil"/>
              <w:bottom w:val="single" w:sz="4" w:space="0" w:color="auto"/>
              <w:right w:val="single" w:sz="4" w:space="0" w:color="auto"/>
            </w:tcBorders>
            <w:shd w:val="clear" w:color="auto" w:fill="auto"/>
            <w:vAlign w:val="center"/>
            <w:hideMark/>
          </w:tcPr>
          <w:p w14:paraId="6B752360" w14:textId="77777777" w:rsidR="00AD5C72" w:rsidRPr="003834A4" w:rsidRDefault="00AD5C72" w:rsidP="003834A4">
            <w:pPr>
              <w:rPr>
                <w:color w:val="000000"/>
                <w:sz w:val="20"/>
                <w:szCs w:val="20"/>
              </w:rPr>
            </w:pPr>
            <w:r w:rsidRPr="003834A4">
              <w:rPr>
                <w:color w:val="000000"/>
                <w:sz w:val="20"/>
                <w:szCs w:val="20"/>
              </w:rPr>
              <w:t>31-75</w:t>
            </w:r>
          </w:p>
        </w:tc>
        <w:tc>
          <w:tcPr>
            <w:tcW w:w="1565" w:type="dxa"/>
            <w:vMerge/>
            <w:tcBorders>
              <w:top w:val="nil"/>
              <w:left w:val="single" w:sz="4" w:space="0" w:color="auto"/>
              <w:bottom w:val="single" w:sz="4" w:space="0" w:color="auto"/>
              <w:right w:val="single" w:sz="4" w:space="0" w:color="auto"/>
            </w:tcBorders>
            <w:vAlign w:val="center"/>
            <w:hideMark/>
          </w:tcPr>
          <w:p w14:paraId="07DB18A8" w14:textId="77777777" w:rsidR="00AD5C72" w:rsidRPr="003834A4" w:rsidRDefault="00AD5C72" w:rsidP="003834A4">
            <w:pPr>
              <w:rPr>
                <w:color w:val="000000"/>
                <w:sz w:val="20"/>
                <w:szCs w:val="20"/>
              </w:rPr>
            </w:pPr>
          </w:p>
        </w:tc>
        <w:tc>
          <w:tcPr>
            <w:tcW w:w="1126" w:type="dxa"/>
            <w:tcBorders>
              <w:top w:val="nil"/>
              <w:left w:val="nil"/>
              <w:bottom w:val="single" w:sz="4" w:space="0" w:color="auto"/>
              <w:right w:val="single" w:sz="4" w:space="0" w:color="auto"/>
            </w:tcBorders>
            <w:shd w:val="clear" w:color="auto" w:fill="auto"/>
            <w:vAlign w:val="center"/>
            <w:hideMark/>
          </w:tcPr>
          <w:p w14:paraId="7B4DA564" w14:textId="77777777" w:rsidR="00AD5C72" w:rsidRPr="003834A4" w:rsidRDefault="00AD5C72" w:rsidP="003834A4">
            <w:pPr>
              <w:jc w:val="center"/>
              <w:rPr>
                <w:color w:val="000000"/>
                <w:sz w:val="20"/>
                <w:szCs w:val="20"/>
              </w:rPr>
            </w:pPr>
            <w:r w:rsidRPr="003834A4">
              <w:rPr>
                <w:color w:val="000000"/>
                <w:sz w:val="20"/>
                <w:szCs w:val="20"/>
              </w:rPr>
              <w:t>3.00</w:t>
            </w:r>
          </w:p>
        </w:tc>
        <w:tc>
          <w:tcPr>
            <w:tcW w:w="1206" w:type="dxa"/>
            <w:tcBorders>
              <w:top w:val="nil"/>
              <w:left w:val="nil"/>
              <w:bottom w:val="single" w:sz="4" w:space="0" w:color="auto"/>
              <w:right w:val="single" w:sz="4" w:space="0" w:color="auto"/>
            </w:tcBorders>
            <w:shd w:val="clear" w:color="auto" w:fill="FFFFFF" w:themeFill="background1"/>
            <w:vAlign w:val="center"/>
            <w:hideMark/>
          </w:tcPr>
          <w:p w14:paraId="6CCEEEA7" w14:textId="77777777" w:rsidR="00AD5C72" w:rsidRPr="003834A4" w:rsidRDefault="00AD5C72" w:rsidP="003834A4">
            <w:pPr>
              <w:jc w:val="center"/>
              <w:rPr>
                <w:sz w:val="20"/>
                <w:szCs w:val="20"/>
              </w:rPr>
            </w:pPr>
            <w:r w:rsidRPr="003834A4">
              <w:rPr>
                <w:color w:val="000000"/>
                <w:sz w:val="20"/>
                <w:szCs w:val="20"/>
              </w:rPr>
              <w:t>4.66</w:t>
            </w:r>
          </w:p>
        </w:tc>
      </w:tr>
      <w:tr w:rsidR="00AD5C72" w:rsidRPr="003834A4" w14:paraId="7F8677EC" w14:textId="77777777" w:rsidTr="003834A4">
        <w:trPr>
          <w:trHeight w:val="288"/>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604868D4" w14:textId="77777777" w:rsidR="00AD5C72" w:rsidRPr="003834A4" w:rsidRDefault="00AD5C72" w:rsidP="003834A4">
            <w:pPr>
              <w:rPr>
                <w:color w:val="000000"/>
                <w:sz w:val="20"/>
                <w:szCs w:val="20"/>
              </w:rPr>
            </w:pPr>
            <w:r w:rsidRPr="003834A4">
              <w:rPr>
                <w:color w:val="000000"/>
                <w:sz w:val="20"/>
                <w:szCs w:val="20"/>
              </w:rPr>
              <w:t xml:space="preserve">I : Domestic </w:t>
            </w:r>
          </w:p>
        </w:tc>
        <w:tc>
          <w:tcPr>
            <w:tcW w:w="857" w:type="dxa"/>
            <w:tcBorders>
              <w:top w:val="nil"/>
              <w:left w:val="nil"/>
              <w:bottom w:val="single" w:sz="4" w:space="0" w:color="auto"/>
              <w:right w:val="single" w:sz="4" w:space="0" w:color="auto"/>
            </w:tcBorders>
            <w:shd w:val="clear" w:color="auto" w:fill="auto"/>
            <w:vAlign w:val="center"/>
          </w:tcPr>
          <w:p w14:paraId="54EA85F3" w14:textId="77777777" w:rsidR="00AD5C72" w:rsidRPr="003834A4" w:rsidRDefault="00AD5C72" w:rsidP="003834A4">
            <w:pPr>
              <w:jc w:val="center"/>
              <w:rPr>
                <w:color w:val="000000"/>
                <w:sz w:val="20"/>
                <w:szCs w:val="20"/>
              </w:rPr>
            </w:pPr>
            <w:r w:rsidRPr="003834A4">
              <w:rPr>
                <w:color w:val="000000"/>
                <w:sz w:val="20"/>
                <w:szCs w:val="20"/>
              </w:rPr>
              <w:t>A</w:t>
            </w:r>
          </w:p>
        </w:tc>
        <w:tc>
          <w:tcPr>
            <w:tcW w:w="2648" w:type="dxa"/>
            <w:tcBorders>
              <w:top w:val="nil"/>
              <w:left w:val="nil"/>
              <w:bottom w:val="single" w:sz="4" w:space="0" w:color="auto"/>
              <w:right w:val="single" w:sz="4" w:space="0" w:color="auto"/>
            </w:tcBorders>
            <w:shd w:val="clear" w:color="auto" w:fill="auto"/>
            <w:vAlign w:val="center"/>
            <w:hideMark/>
          </w:tcPr>
          <w:p w14:paraId="44219B8F" w14:textId="77777777" w:rsidR="00AD5C72" w:rsidRPr="003834A4" w:rsidRDefault="00AD5C72" w:rsidP="003834A4">
            <w:pPr>
              <w:rPr>
                <w:color w:val="000000"/>
                <w:sz w:val="20"/>
                <w:szCs w:val="20"/>
              </w:rPr>
            </w:pPr>
            <w:r w:rsidRPr="003834A4">
              <w:rPr>
                <w:color w:val="000000"/>
                <w:sz w:val="20"/>
                <w:szCs w:val="20"/>
              </w:rPr>
              <w:t>76-125</w:t>
            </w:r>
          </w:p>
        </w:tc>
        <w:tc>
          <w:tcPr>
            <w:tcW w:w="1565" w:type="dxa"/>
            <w:vMerge/>
            <w:tcBorders>
              <w:top w:val="nil"/>
              <w:left w:val="single" w:sz="4" w:space="0" w:color="auto"/>
              <w:bottom w:val="single" w:sz="4" w:space="0" w:color="auto"/>
              <w:right w:val="single" w:sz="4" w:space="0" w:color="auto"/>
            </w:tcBorders>
            <w:vAlign w:val="center"/>
            <w:hideMark/>
          </w:tcPr>
          <w:p w14:paraId="5859A672" w14:textId="77777777" w:rsidR="00AD5C72" w:rsidRPr="003834A4" w:rsidRDefault="00AD5C72" w:rsidP="003834A4">
            <w:pPr>
              <w:rPr>
                <w:color w:val="000000"/>
                <w:sz w:val="20"/>
                <w:szCs w:val="20"/>
              </w:rPr>
            </w:pPr>
          </w:p>
        </w:tc>
        <w:tc>
          <w:tcPr>
            <w:tcW w:w="1126" w:type="dxa"/>
            <w:tcBorders>
              <w:top w:val="nil"/>
              <w:left w:val="nil"/>
              <w:bottom w:val="single" w:sz="4" w:space="0" w:color="auto"/>
              <w:right w:val="single" w:sz="4" w:space="0" w:color="auto"/>
            </w:tcBorders>
            <w:shd w:val="clear" w:color="auto" w:fill="auto"/>
            <w:vAlign w:val="center"/>
            <w:hideMark/>
          </w:tcPr>
          <w:p w14:paraId="02535A08" w14:textId="77777777" w:rsidR="00AD5C72" w:rsidRPr="003834A4" w:rsidRDefault="00AD5C72" w:rsidP="003834A4">
            <w:pPr>
              <w:jc w:val="center"/>
              <w:rPr>
                <w:color w:val="000000"/>
                <w:sz w:val="20"/>
                <w:szCs w:val="20"/>
              </w:rPr>
            </w:pPr>
            <w:r w:rsidRPr="003834A4">
              <w:rPr>
                <w:color w:val="000000"/>
                <w:sz w:val="20"/>
                <w:szCs w:val="20"/>
              </w:rPr>
              <w:t>4.50</w:t>
            </w:r>
          </w:p>
        </w:tc>
        <w:tc>
          <w:tcPr>
            <w:tcW w:w="1206" w:type="dxa"/>
            <w:tcBorders>
              <w:top w:val="nil"/>
              <w:left w:val="nil"/>
              <w:bottom w:val="single" w:sz="4" w:space="0" w:color="auto"/>
              <w:right w:val="single" w:sz="4" w:space="0" w:color="auto"/>
            </w:tcBorders>
            <w:shd w:val="clear" w:color="auto" w:fill="FFFFFF" w:themeFill="background1"/>
            <w:vAlign w:val="center"/>
            <w:hideMark/>
          </w:tcPr>
          <w:p w14:paraId="52B186A0" w14:textId="77777777" w:rsidR="00AD5C72" w:rsidRPr="003834A4" w:rsidRDefault="00AD5C72" w:rsidP="003834A4">
            <w:pPr>
              <w:jc w:val="center"/>
              <w:rPr>
                <w:sz w:val="20"/>
                <w:szCs w:val="20"/>
              </w:rPr>
            </w:pPr>
            <w:r w:rsidRPr="003834A4">
              <w:rPr>
                <w:color w:val="000000"/>
                <w:sz w:val="20"/>
                <w:szCs w:val="20"/>
              </w:rPr>
              <w:t>6.10</w:t>
            </w:r>
          </w:p>
        </w:tc>
      </w:tr>
      <w:tr w:rsidR="00AD5C72" w:rsidRPr="003834A4" w14:paraId="74A83E4B" w14:textId="77777777" w:rsidTr="003834A4">
        <w:trPr>
          <w:trHeight w:val="288"/>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64B39ABC" w14:textId="77777777" w:rsidR="00AD5C72" w:rsidRPr="003834A4" w:rsidRDefault="00AD5C72" w:rsidP="003834A4">
            <w:pPr>
              <w:rPr>
                <w:color w:val="000000"/>
                <w:sz w:val="20"/>
                <w:szCs w:val="20"/>
              </w:rPr>
            </w:pPr>
            <w:r w:rsidRPr="003834A4">
              <w:rPr>
                <w:color w:val="000000"/>
                <w:sz w:val="20"/>
                <w:szCs w:val="20"/>
              </w:rPr>
              <w:t xml:space="preserve">I : Domestic </w:t>
            </w:r>
          </w:p>
        </w:tc>
        <w:tc>
          <w:tcPr>
            <w:tcW w:w="857" w:type="dxa"/>
            <w:tcBorders>
              <w:top w:val="nil"/>
              <w:left w:val="nil"/>
              <w:bottom w:val="single" w:sz="4" w:space="0" w:color="auto"/>
              <w:right w:val="single" w:sz="4" w:space="0" w:color="auto"/>
            </w:tcBorders>
            <w:shd w:val="clear" w:color="auto" w:fill="auto"/>
            <w:vAlign w:val="center"/>
          </w:tcPr>
          <w:p w14:paraId="5943FDD4" w14:textId="77777777" w:rsidR="00AD5C72" w:rsidRPr="003834A4" w:rsidRDefault="00AD5C72" w:rsidP="003834A4">
            <w:pPr>
              <w:jc w:val="center"/>
              <w:rPr>
                <w:color w:val="000000"/>
                <w:sz w:val="20"/>
                <w:szCs w:val="20"/>
              </w:rPr>
            </w:pPr>
            <w:r w:rsidRPr="003834A4">
              <w:rPr>
                <w:color w:val="000000"/>
                <w:sz w:val="20"/>
                <w:szCs w:val="20"/>
              </w:rPr>
              <w:t>A</w:t>
            </w:r>
          </w:p>
        </w:tc>
        <w:tc>
          <w:tcPr>
            <w:tcW w:w="2648" w:type="dxa"/>
            <w:tcBorders>
              <w:top w:val="nil"/>
              <w:left w:val="nil"/>
              <w:bottom w:val="single" w:sz="4" w:space="0" w:color="auto"/>
              <w:right w:val="single" w:sz="4" w:space="0" w:color="auto"/>
            </w:tcBorders>
            <w:shd w:val="clear" w:color="auto" w:fill="auto"/>
            <w:vAlign w:val="center"/>
            <w:hideMark/>
          </w:tcPr>
          <w:p w14:paraId="206D9E8F" w14:textId="77777777" w:rsidR="00AD5C72" w:rsidRPr="003834A4" w:rsidRDefault="00AD5C72" w:rsidP="003834A4">
            <w:pPr>
              <w:rPr>
                <w:color w:val="000000"/>
                <w:sz w:val="20"/>
                <w:szCs w:val="20"/>
              </w:rPr>
            </w:pPr>
            <w:r w:rsidRPr="003834A4">
              <w:rPr>
                <w:color w:val="000000"/>
                <w:sz w:val="20"/>
                <w:szCs w:val="20"/>
              </w:rPr>
              <w:t>126-225</w:t>
            </w:r>
          </w:p>
        </w:tc>
        <w:tc>
          <w:tcPr>
            <w:tcW w:w="1565" w:type="dxa"/>
            <w:vMerge/>
            <w:tcBorders>
              <w:top w:val="nil"/>
              <w:left w:val="single" w:sz="4" w:space="0" w:color="auto"/>
              <w:bottom w:val="single" w:sz="4" w:space="0" w:color="auto"/>
              <w:right w:val="single" w:sz="4" w:space="0" w:color="auto"/>
            </w:tcBorders>
            <w:vAlign w:val="center"/>
            <w:hideMark/>
          </w:tcPr>
          <w:p w14:paraId="2868A70C" w14:textId="77777777" w:rsidR="00AD5C72" w:rsidRPr="003834A4" w:rsidRDefault="00AD5C72" w:rsidP="003834A4">
            <w:pPr>
              <w:rPr>
                <w:color w:val="000000"/>
                <w:sz w:val="20"/>
                <w:szCs w:val="20"/>
              </w:rPr>
            </w:pPr>
          </w:p>
        </w:tc>
        <w:tc>
          <w:tcPr>
            <w:tcW w:w="1126" w:type="dxa"/>
            <w:tcBorders>
              <w:top w:val="nil"/>
              <w:left w:val="nil"/>
              <w:bottom w:val="single" w:sz="4" w:space="0" w:color="auto"/>
              <w:right w:val="single" w:sz="4" w:space="0" w:color="auto"/>
            </w:tcBorders>
            <w:shd w:val="clear" w:color="auto" w:fill="auto"/>
            <w:vAlign w:val="center"/>
            <w:hideMark/>
          </w:tcPr>
          <w:p w14:paraId="51DD3BB1" w14:textId="77777777" w:rsidR="00AD5C72" w:rsidRPr="003834A4" w:rsidRDefault="00AD5C72" w:rsidP="003834A4">
            <w:pPr>
              <w:jc w:val="center"/>
              <w:rPr>
                <w:color w:val="000000"/>
                <w:sz w:val="20"/>
                <w:szCs w:val="20"/>
              </w:rPr>
            </w:pPr>
            <w:r w:rsidRPr="003834A4">
              <w:rPr>
                <w:color w:val="000000"/>
                <w:sz w:val="20"/>
                <w:szCs w:val="20"/>
              </w:rPr>
              <w:t>6.00</w:t>
            </w:r>
          </w:p>
        </w:tc>
        <w:tc>
          <w:tcPr>
            <w:tcW w:w="1206" w:type="dxa"/>
            <w:tcBorders>
              <w:top w:val="nil"/>
              <w:left w:val="nil"/>
              <w:bottom w:val="single" w:sz="4" w:space="0" w:color="auto"/>
              <w:right w:val="single" w:sz="4" w:space="0" w:color="auto"/>
            </w:tcBorders>
            <w:shd w:val="clear" w:color="auto" w:fill="FFFFFF" w:themeFill="background1"/>
            <w:vAlign w:val="center"/>
            <w:hideMark/>
          </w:tcPr>
          <w:p w14:paraId="2F47E851" w14:textId="77777777" w:rsidR="00AD5C72" w:rsidRPr="003834A4" w:rsidRDefault="00AD5C72" w:rsidP="003834A4">
            <w:pPr>
              <w:jc w:val="center"/>
              <w:rPr>
                <w:sz w:val="20"/>
                <w:szCs w:val="20"/>
              </w:rPr>
            </w:pPr>
            <w:r w:rsidRPr="003834A4">
              <w:rPr>
                <w:color w:val="000000"/>
                <w:sz w:val="20"/>
                <w:szCs w:val="20"/>
              </w:rPr>
              <w:t>7.84</w:t>
            </w:r>
          </w:p>
        </w:tc>
      </w:tr>
      <w:tr w:rsidR="00AD5C72" w:rsidRPr="003834A4" w14:paraId="6973208F" w14:textId="77777777" w:rsidTr="003834A4">
        <w:trPr>
          <w:trHeight w:val="288"/>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756ABF66" w14:textId="77777777" w:rsidR="00AD5C72" w:rsidRPr="003834A4" w:rsidRDefault="00AD5C72" w:rsidP="003834A4">
            <w:pPr>
              <w:rPr>
                <w:color w:val="000000"/>
                <w:sz w:val="20"/>
                <w:szCs w:val="20"/>
              </w:rPr>
            </w:pPr>
            <w:r w:rsidRPr="003834A4">
              <w:rPr>
                <w:color w:val="000000"/>
                <w:sz w:val="20"/>
                <w:szCs w:val="20"/>
              </w:rPr>
              <w:t xml:space="preserve">I : Domestic </w:t>
            </w:r>
          </w:p>
        </w:tc>
        <w:tc>
          <w:tcPr>
            <w:tcW w:w="857" w:type="dxa"/>
            <w:tcBorders>
              <w:top w:val="nil"/>
              <w:left w:val="nil"/>
              <w:bottom w:val="single" w:sz="4" w:space="0" w:color="auto"/>
              <w:right w:val="single" w:sz="4" w:space="0" w:color="auto"/>
            </w:tcBorders>
            <w:shd w:val="clear" w:color="auto" w:fill="auto"/>
            <w:vAlign w:val="center"/>
          </w:tcPr>
          <w:p w14:paraId="1B3DAB83" w14:textId="77777777" w:rsidR="00AD5C72" w:rsidRPr="003834A4" w:rsidRDefault="00AD5C72" w:rsidP="003834A4">
            <w:pPr>
              <w:jc w:val="center"/>
              <w:rPr>
                <w:color w:val="000000"/>
                <w:sz w:val="20"/>
                <w:szCs w:val="20"/>
              </w:rPr>
            </w:pPr>
            <w:r w:rsidRPr="003834A4">
              <w:rPr>
                <w:color w:val="000000"/>
                <w:sz w:val="20"/>
                <w:szCs w:val="20"/>
              </w:rPr>
              <w:t>A</w:t>
            </w:r>
          </w:p>
        </w:tc>
        <w:tc>
          <w:tcPr>
            <w:tcW w:w="2648" w:type="dxa"/>
            <w:tcBorders>
              <w:top w:val="nil"/>
              <w:left w:val="nil"/>
              <w:bottom w:val="single" w:sz="4" w:space="0" w:color="auto"/>
              <w:right w:val="single" w:sz="4" w:space="0" w:color="auto"/>
            </w:tcBorders>
            <w:shd w:val="clear" w:color="auto" w:fill="auto"/>
            <w:vAlign w:val="center"/>
            <w:hideMark/>
          </w:tcPr>
          <w:p w14:paraId="27E97305" w14:textId="77777777" w:rsidR="00AD5C72" w:rsidRPr="003834A4" w:rsidRDefault="00AD5C72" w:rsidP="003834A4">
            <w:pPr>
              <w:rPr>
                <w:color w:val="000000"/>
                <w:sz w:val="20"/>
                <w:szCs w:val="20"/>
              </w:rPr>
            </w:pPr>
            <w:r w:rsidRPr="003834A4">
              <w:rPr>
                <w:color w:val="000000"/>
                <w:sz w:val="20"/>
                <w:szCs w:val="20"/>
              </w:rPr>
              <w:t>226-400</w:t>
            </w:r>
          </w:p>
        </w:tc>
        <w:tc>
          <w:tcPr>
            <w:tcW w:w="1565" w:type="dxa"/>
            <w:vMerge/>
            <w:tcBorders>
              <w:top w:val="nil"/>
              <w:left w:val="single" w:sz="4" w:space="0" w:color="auto"/>
              <w:bottom w:val="single" w:sz="4" w:space="0" w:color="auto"/>
              <w:right w:val="single" w:sz="4" w:space="0" w:color="auto"/>
            </w:tcBorders>
            <w:vAlign w:val="center"/>
            <w:hideMark/>
          </w:tcPr>
          <w:p w14:paraId="41EE43A9" w14:textId="77777777" w:rsidR="00AD5C72" w:rsidRPr="003834A4" w:rsidRDefault="00AD5C72" w:rsidP="003834A4">
            <w:pPr>
              <w:rPr>
                <w:color w:val="000000"/>
                <w:sz w:val="20"/>
                <w:szCs w:val="20"/>
              </w:rPr>
            </w:pPr>
          </w:p>
        </w:tc>
        <w:tc>
          <w:tcPr>
            <w:tcW w:w="1126" w:type="dxa"/>
            <w:tcBorders>
              <w:top w:val="nil"/>
              <w:left w:val="nil"/>
              <w:bottom w:val="single" w:sz="4" w:space="0" w:color="auto"/>
              <w:right w:val="single" w:sz="4" w:space="0" w:color="auto"/>
            </w:tcBorders>
            <w:shd w:val="clear" w:color="auto" w:fill="auto"/>
            <w:vAlign w:val="center"/>
            <w:hideMark/>
          </w:tcPr>
          <w:p w14:paraId="6CA670C0" w14:textId="77777777" w:rsidR="00AD5C72" w:rsidRPr="003834A4" w:rsidRDefault="00AD5C72" w:rsidP="003834A4">
            <w:pPr>
              <w:jc w:val="center"/>
              <w:rPr>
                <w:color w:val="000000"/>
                <w:sz w:val="20"/>
                <w:szCs w:val="20"/>
              </w:rPr>
            </w:pPr>
            <w:r w:rsidRPr="003834A4">
              <w:rPr>
                <w:color w:val="000000"/>
                <w:sz w:val="20"/>
                <w:szCs w:val="20"/>
              </w:rPr>
              <w:t>8.75</w:t>
            </w:r>
          </w:p>
        </w:tc>
        <w:tc>
          <w:tcPr>
            <w:tcW w:w="1206" w:type="dxa"/>
            <w:tcBorders>
              <w:top w:val="nil"/>
              <w:left w:val="nil"/>
              <w:bottom w:val="single" w:sz="4" w:space="0" w:color="auto"/>
              <w:right w:val="single" w:sz="4" w:space="0" w:color="auto"/>
            </w:tcBorders>
            <w:shd w:val="clear" w:color="auto" w:fill="auto"/>
            <w:vAlign w:val="center"/>
            <w:hideMark/>
          </w:tcPr>
          <w:p w14:paraId="48406518" w14:textId="77777777" w:rsidR="00AD5C72" w:rsidRPr="003834A4" w:rsidRDefault="00AD5C72" w:rsidP="003834A4">
            <w:pPr>
              <w:jc w:val="center"/>
              <w:rPr>
                <w:color w:val="000000"/>
                <w:sz w:val="20"/>
                <w:szCs w:val="20"/>
              </w:rPr>
            </w:pPr>
            <w:r w:rsidRPr="003834A4">
              <w:rPr>
                <w:color w:val="000000"/>
                <w:sz w:val="20"/>
                <w:szCs w:val="20"/>
              </w:rPr>
              <w:t>8.75</w:t>
            </w:r>
          </w:p>
        </w:tc>
      </w:tr>
      <w:tr w:rsidR="00AD5C72" w:rsidRPr="003834A4" w14:paraId="7504233C" w14:textId="77777777" w:rsidTr="003834A4">
        <w:trPr>
          <w:trHeight w:val="288"/>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00B4FBCC" w14:textId="77777777" w:rsidR="00AD5C72" w:rsidRPr="003834A4" w:rsidRDefault="00AD5C72" w:rsidP="003834A4">
            <w:pPr>
              <w:rPr>
                <w:color w:val="000000"/>
                <w:sz w:val="20"/>
                <w:szCs w:val="20"/>
              </w:rPr>
            </w:pPr>
            <w:r w:rsidRPr="003834A4">
              <w:rPr>
                <w:color w:val="000000"/>
                <w:sz w:val="20"/>
                <w:szCs w:val="20"/>
              </w:rPr>
              <w:t xml:space="preserve">I : Domestic </w:t>
            </w:r>
          </w:p>
        </w:tc>
        <w:tc>
          <w:tcPr>
            <w:tcW w:w="857" w:type="dxa"/>
            <w:tcBorders>
              <w:top w:val="nil"/>
              <w:left w:val="nil"/>
              <w:bottom w:val="single" w:sz="4" w:space="0" w:color="auto"/>
              <w:right w:val="single" w:sz="4" w:space="0" w:color="auto"/>
            </w:tcBorders>
            <w:shd w:val="clear" w:color="auto" w:fill="auto"/>
            <w:vAlign w:val="center"/>
          </w:tcPr>
          <w:p w14:paraId="3A2C7F86" w14:textId="77777777" w:rsidR="00AD5C72" w:rsidRPr="003834A4" w:rsidRDefault="00AD5C72" w:rsidP="003834A4">
            <w:pPr>
              <w:jc w:val="center"/>
              <w:rPr>
                <w:color w:val="000000"/>
                <w:sz w:val="20"/>
                <w:szCs w:val="20"/>
              </w:rPr>
            </w:pPr>
            <w:r w:rsidRPr="003834A4">
              <w:rPr>
                <w:color w:val="000000"/>
                <w:sz w:val="20"/>
                <w:szCs w:val="20"/>
              </w:rPr>
              <w:t>A</w:t>
            </w:r>
          </w:p>
        </w:tc>
        <w:tc>
          <w:tcPr>
            <w:tcW w:w="2648" w:type="dxa"/>
            <w:tcBorders>
              <w:top w:val="nil"/>
              <w:left w:val="nil"/>
              <w:bottom w:val="single" w:sz="4" w:space="0" w:color="auto"/>
              <w:right w:val="single" w:sz="4" w:space="0" w:color="auto"/>
            </w:tcBorders>
            <w:shd w:val="clear" w:color="auto" w:fill="auto"/>
            <w:vAlign w:val="center"/>
            <w:hideMark/>
          </w:tcPr>
          <w:p w14:paraId="58251D48" w14:textId="77777777" w:rsidR="00AD5C72" w:rsidRPr="003834A4" w:rsidRDefault="00AD5C72" w:rsidP="003834A4">
            <w:pPr>
              <w:rPr>
                <w:color w:val="000000"/>
                <w:sz w:val="20"/>
                <w:szCs w:val="20"/>
              </w:rPr>
            </w:pPr>
            <w:r w:rsidRPr="003834A4">
              <w:rPr>
                <w:color w:val="000000"/>
                <w:sz w:val="20"/>
                <w:szCs w:val="20"/>
              </w:rPr>
              <w:t>&gt;400</w:t>
            </w:r>
          </w:p>
        </w:tc>
        <w:tc>
          <w:tcPr>
            <w:tcW w:w="1565" w:type="dxa"/>
            <w:vMerge/>
            <w:tcBorders>
              <w:top w:val="nil"/>
              <w:left w:val="single" w:sz="4" w:space="0" w:color="auto"/>
              <w:bottom w:val="single" w:sz="4" w:space="0" w:color="auto"/>
              <w:right w:val="single" w:sz="4" w:space="0" w:color="auto"/>
            </w:tcBorders>
            <w:vAlign w:val="center"/>
            <w:hideMark/>
          </w:tcPr>
          <w:p w14:paraId="22E14426" w14:textId="77777777" w:rsidR="00AD5C72" w:rsidRPr="003834A4" w:rsidRDefault="00AD5C72" w:rsidP="003834A4">
            <w:pPr>
              <w:rPr>
                <w:color w:val="000000"/>
                <w:sz w:val="20"/>
                <w:szCs w:val="20"/>
              </w:rPr>
            </w:pPr>
          </w:p>
        </w:tc>
        <w:tc>
          <w:tcPr>
            <w:tcW w:w="1126" w:type="dxa"/>
            <w:tcBorders>
              <w:top w:val="nil"/>
              <w:left w:val="nil"/>
              <w:bottom w:val="single" w:sz="4" w:space="0" w:color="auto"/>
              <w:right w:val="single" w:sz="4" w:space="0" w:color="auto"/>
            </w:tcBorders>
            <w:shd w:val="clear" w:color="auto" w:fill="auto"/>
            <w:vAlign w:val="center"/>
            <w:hideMark/>
          </w:tcPr>
          <w:p w14:paraId="37003C59" w14:textId="77777777" w:rsidR="00AD5C72" w:rsidRPr="003834A4" w:rsidRDefault="00AD5C72" w:rsidP="003834A4">
            <w:pPr>
              <w:jc w:val="center"/>
              <w:rPr>
                <w:color w:val="000000"/>
                <w:sz w:val="20"/>
                <w:szCs w:val="20"/>
              </w:rPr>
            </w:pPr>
            <w:r w:rsidRPr="003834A4">
              <w:rPr>
                <w:color w:val="000000"/>
                <w:sz w:val="20"/>
                <w:szCs w:val="20"/>
              </w:rPr>
              <w:t>9.75</w:t>
            </w:r>
          </w:p>
        </w:tc>
        <w:tc>
          <w:tcPr>
            <w:tcW w:w="1206" w:type="dxa"/>
            <w:tcBorders>
              <w:top w:val="nil"/>
              <w:left w:val="nil"/>
              <w:bottom w:val="single" w:sz="4" w:space="0" w:color="auto"/>
              <w:right w:val="single" w:sz="4" w:space="0" w:color="auto"/>
            </w:tcBorders>
            <w:shd w:val="clear" w:color="auto" w:fill="auto"/>
            <w:vAlign w:val="center"/>
            <w:hideMark/>
          </w:tcPr>
          <w:p w14:paraId="1F17F44E" w14:textId="77777777" w:rsidR="00AD5C72" w:rsidRPr="003834A4" w:rsidRDefault="00AD5C72" w:rsidP="003834A4">
            <w:pPr>
              <w:jc w:val="center"/>
              <w:rPr>
                <w:color w:val="000000"/>
                <w:sz w:val="20"/>
                <w:szCs w:val="20"/>
              </w:rPr>
            </w:pPr>
            <w:r w:rsidRPr="003834A4">
              <w:rPr>
                <w:color w:val="000000"/>
                <w:sz w:val="20"/>
                <w:szCs w:val="20"/>
              </w:rPr>
              <w:t>9.75</w:t>
            </w:r>
          </w:p>
        </w:tc>
      </w:tr>
      <w:tr w:rsidR="00AD5C72" w:rsidRPr="003834A4" w14:paraId="3A173B53" w14:textId="77777777" w:rsidTr="003834A4">
        <w:trPr>
          <w:trHeight w:val="288"/>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3AC898E7" w14:textId="77777777" w:rsidR="00AD5C72" w:rsidRPr="003834A4" w:rsidRDefault="00AD5C72" w:rsidP="003834A4">
            <w:pPr>
              <w:rPr>
                <w:color w:val="000000"/>
                <w:sz w:val="20"/>
                <w:szCs w:val="20"/>
              </w:rPr>
            </w:pPr>
            <w:r w:rsidRPr="003834A4">
              <w:rPr>
                <w:color w:val="000000"/>
                <w:sz w:val="20"/>
                <w:szCs w:val="20"/>
              </w:rPr>
              <w:t>II : Commercial &amp; Others</w:t>
            </w:r>
          </w:p>
        </w:tc>
        <w:tc>
          <w:tcPr>
            <w:tcW w:w="857" w:type="dxa"/>
            <w:tcBorders>
              <w:top w:val="nil"/>
              <w:left w:val="nil"/>
              <w:bottom w:val="single" w:sz="4" w:space="0" w:color="auto"/>
              <w:right w:val="single" w:sz="4" w:space="0" w:color="auto"/>
            </w:tcBorders>
            <w:shd w:val="clear" w:color="auto" w:fill="auto"/>
            <w:vAlign w:val="center"/>
            <w:hideMark/>
          </w:tcPr>
          <w:p w14:paraId="3C9EA32B" w14:textId="77777777" w:rsidR="00AD5C72" w:rsidRPr="003834A4" w:rsidRDefault="00AD5C72" w:rsidP="003834A4">
            <w:pPr>
              <w:jc w:val="center"/>
              <w:rPr>
                <w:color w:val="000000"/>
                <w:sz w:val="20"/>
                <w:szCs w:val="20"/>
              </w:rPr>
            </w:pPr>
            <w:r w:rsidRPr="003834A4">
              <w:rPr>
                <w:color w:val="000000"/>
                <w:sz w:val="20"/>
                <w:szCs w:val="20"/>
              </w:rPr>
              <w:t>A (ii)</w:t>
            </w:r>
          </w:p>
        </w:tc>
        <w:tc>
          <w:tcPr>
            <w:tcW w:w="2648" w:type="dxa"/>
            <w:tcBorders>
              <w:top w:val="nil"/>
              <w:left w:val="nil"/>
              <w:bottom w:val="single" w:sz="4" w:space="0" w:color="auto"/>
              <w:right w:val="single" w:sz="4" w:space="0" w:color="auto"/>
            </w:tcBorders>
            <w:shd w:val="clear" w:color="auto" w:fill="auto"/>
            <w:vAlign w:val="center"/>
            <w:hideMark/>
          </w:tcPr>
          <w:p w14:paraId="2CE68CE0" w14:textId="77777777" w:rsidR="00AD5C72" w:rsidRPr="003834A4" w:rsidRDefault="00AD5C72" w:rsidP="003834A4">
            <w:pPr>
              <w:rPr>
                <w:color w:val="000000"/>
                <w:sz w:val="20"/>
                <w:szCs w:val="20"/>
              </w:rPr>
            </w:pPr>
            <w:r w:rsidRPr="003834A4">
              <w:rPr>
                <w:color w:val="000000"/>
                <w:sz w:val="20"/>
                <w:szCs w:val="20"/>
              </w:rPr>
              <w:t>0-50</w:t>
            </w:r>
          </w:p>
        </w:tc>
        <w:tc>
          <w:tcPr>
            <w:tcW w:w="1565" w:type="dxa"/>
            <w:vMerge w:val="restart"/>
            <w:tcBorders>
              <w:top w:val="nil"/>
              <w:left w:val="single" w:sz="4" w:space="0" w:color="auto"/>
              <w:bottom w:val="single" w:sz="4" w:space="0" w:color="auto"/>
              <w:right w:val="single" w:sz="4" w:space="0" w:color="auto"/>
            </w:tcBorders>
            <w:shd w:val="clear" w:color="auto" w:fill="auto"/>
            <w:vAlign w:val="center"/>
            <w:hideMark/>
          </w:tcPr>
          <w:p w14:paraId="23B74891" w14:textId="77777777" w:rsidR="00AD5C72" w:rsidRPr="003834A4" w:rsidRDefault="00AD5C72" w:rsidP="003834A4">
            <w:pPr>
              <w:jc w:val="center"/>
              <w:rPr>
                <w:color w:val="000000"/>
                <w:sz w:val="20"/>
                <w:szCs w:val="20"/>
              </w:rPr>
            </w:pPr>
            <w:r w:rsidRPr="003834A4">
              <w:rPr>
                <w:color w:val="000000"/>
                <w:sz w:val="20"/>
                <w:szCs w:val="20"/>
              </w:rPr>
              <w:t>75</w:t>
            </w:r>
          </w:p>
        </w:tc>
        <w:tc>
          <w:tcPr>
            <w:tcW w:w="1126" w:type="dxa"/>
            <w:tcBorders>
              <w:top w:val="nil"/>
              <w:left w:val="nil"/>
              <w:bottom w:val="single" w:sz="4" w:space="0" w:color="auto"/>
              <w:right w:val="single" w:sz="4" w:space="0" w:color="auto"/>
            </w:tcBorders>
            <w:shd w:val="clear" w:color="auto" w:fill="auto"/>
            <w:vAlign w:val="center"/>
            <w:hideMark/>
          </w:tcPr>
          <w:p w14:paraId="49679853" w14:textId="77777777" w:rsidR="00AD5C72" w:rsidRPr="003834A4" w:rsidRDefault="00AD5C72" w:rsidP="003834A4">
            <w:pPr>
              <w:jc w:val="center"/>
              <w:rPr>
                <w:color w:val="000000"/>
                <w:sz w:val="20"/>
                <w:szCs w:val="20"/>
              </w:rPr>
            </w:pPr>
            <w:r w:rsidRPr="003834A4">
              <w:rPr>
                <w:color w:val="000000"/>
                <w:sz w:val="20"/>
                <w:szCs w:val="20"/>
              </w:rPr>
              <w:t>5.40</w:t>
            </w:r>
          </w:p>
        </w:tc>
        <w:tc>
          <w:tcPr>
            <w:tcW w:w="1206" w:type="dxa"/>
            <w:tcBorders>
              <w:top w:val="nil"/>
              <w:left w:val="nil"/>
              <w:bottom w:val="single" w:sz="4" w:space="0" w:color="auto"/>
              <w:right w:val="single" w:sz="4" w:space="0" w:color="auto"/>
            </w:tcBorders>
            <w:shd w:val="clear" w:color="auto" w:fill="auto"/>
            <w:vAlign w:val="center"/>
            <w:hideMark/>
          </w:tcPr>
          <w:p w14:paraId="264B8417" w14:textId="77777777" w:rsidR="00AD5C72" w:rsidRPr="003834A4" w:rsidRDefault="00AD5C72" w:rsidP="003834A4">
            <w:pPr>
              <w:jc w:val="center"/>
              <w:rPr>
                <w:color w:val="000000"/>
                <w:sz w:val="20"/>
                <w:szCs w:val="20"/>
              </w:rPr>
            </w:pPr>
            <w:r w:rsidRPr="003834A4">
              <w:rPr>
                <w:color w:val="000000"/>
                <w:sz w:val="20"/>
                <w:szCs w:val="20"/>
              </w:rPr>
              <w:t>5.40</w:t>
            </w:r>
          </w:p>
        </w:tc>
      </w:tr>
      <w:tr w:rsidR="00AD5C72" w:rsidRPr="003834A4" w14:paraId="59F947B5" w14:textId="77777777" w:rsidTr="003834A4">
        <w:trPr>
          <w:trHeight w:val="288"/>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284BB83E" w14:textId="77777777" w:rsidR="00AD5C72" w:rsidRPr="003834A4" w:rsidRDefault="00AD5C72" w:rsidP="003834A4">
            <w:pPr>
              <w:rPr>
                <w:color w:val="000000"/>
                <w:sz w:val="20"/>
                <w:szCs w:val="20"/>
              </w:rPr>
            </w:pPr>
            <w:r w:rsidRPr="003834A4">
              <w:rPr>
                <w:color w:val="000000"/>
                <w:sz w:val="20"/>
                <w:szCs w:val="20"/>
              </w:rPr>
              <w:t>II : Commercial &amp; Others</w:t>
            </w:r>
          </w:p>
        </w:tc>
        <w:tc>
          <w:tcPr>
            <w:tcW w:w="857" w:type="dxa"/>
            <w:tcBorders>
              <w:top w:val="nil"/>
              <w:left w:val="nil"/>
              <w:bottom w:val="single" w:sz="4" w:space="0" w:color="auto"/>
              <w:right w:val="single" w:sz="4" w:space="0" w:color="auto"/>
            </w:tcBorders>
            <w:shd w:val="clear" w:color="auto" w:fill="auto"/>
            <w:vAlign w:val="center"/>
            <w:hideMark/>
          </w:tcPr>
          <w:p w14:paraId="7BE7FB3C" w14:textId="77777777" w:rsidR="00AD5C72" w:rsidRPr="003834A4" w:rsidRDefault="00AD5C72" w:rsidP="003834A4">
            <w:pPr>
              <w:jc w:val="center"/>
              <w:rPr>
                <w:color w:val="000000"/>
                <w:sz w:val="20"/>
                <w:szCs w:val="20"/>
              </w:rPr>
            </w:pPr>
            <w:r w:rsidRPr="003834A4">
              <w:rPr>
                <w:color w:val="000000"/>
                <w:sz w:val="20"/>
                <w:szCs w:val="20"/>
              </w:rPr>
              <w:t>A (ii)</w:t>
            </w:r>
          </w:p>
        </w:tc>
        <w:tc>
          <w:tcPr>
            <w:tcW w:w="2648" w:type="dxa"/>
            <w:tcBorders>
              <w:top w:val="nil"/>
              <w:left w:val="nil"/>
              <w:bottom w:val="single" w:sz="4" w:space="0" w:color="auto"/>
              <w:right w:val="single" w:sz="4" w:space="0" w:color="auto"/>
            </w:tcBorders>
            <w:shd w:val="clear" w:color="auto" w:fill="auto"/>
            <w:vAlign w:val="center"/>
            <w:hideMark/>
          </w:tcPr>
          <w:p w14:paraId="0D9E2F66" w14:textId="77777777" w:rsidR="00AD5C72" w:rsidRPr="003834A4" w:rsidRDefault="00AD5C72" w:rsidP="003834A4">
            <w:pPr>
              <w:rPr>
                <w:color w:val="000000"/>
                <w:sz w:val="20"/>
                <w:szCs w:val="20"/>
              </w:rPr>
            </w:pPr>
            <w:r w:rsidRPr="003834A4">
              <w:rPr>
                <w:color w:val="000000"/>
                <w:sz w:val="20"/>
                <w:szCs w:val="20"/>
              </w:rPr>
              <w:t>51-100</w:t>
            </w:r>
          </w:p>
        </w:tc>
        <w:tc>
          <w:tcPr>
            <w:tcW w:w="1565" w:type="dxa"/>
            <w:vMerge/>
            <w:tcBorders>
              <w:top w:val="nil"/>
              <w:left w:val="single" w:sz="4" w:space="0" w:color="auto"/>
              <w:bottom w:val="single" w:sz="4" w:space="0" w:color="auto"/>
              <w:right w:val="single" w:sz="4" w:space="0" w:color="auto"/>
            </w:tcBorders>
            <w:vAlign w:val="center"/>
            <w:hideMark/>
          </w:tcPr>
          <w:p w14:paraId="088D269D" w14:textId="77777777" w:rsidR="00AD5C72" w:rsidRPr="003834A4" w:rsidRDefault="00AD5C72" w:rsidP="003834A4">
            <w:pPr>
              <w:rPr>
                <w:color w:val="000000"/>
                <w:sz w:val="20"/>
                <w:szCs w:val="20"/>
              </w:rPr>
            </w:pPr>
          </w:p>
        </w:tc>
        <w:tc>
          <w:tcPr>
            <w:tcW w:w="1126" w:type="dxa"/>
            <w:tcBorders>
              <w:top w:val="nil"/>
              <w:left w:val="nil"/>
              <w:bottom w:val="single" w:sz="4" w:space="0" w:color="auto"/>
              <w:right w:val="single" w:sz="4" w:space="0" w:color="auto"/>
            </w:tcBorders>
            <w:shd w:val="clear" w:color="auto" w:fill="auto"/>
            <w:vAlign w:val="center"/>
            <w:hideMark/>
          </w:tcPr>
          <w:p w14:paraId="2A0EFE3F" w14:textId="77777777" w:rsidR="00AD5C72" w:rsidRPr="003834A4" w:rsidRDefault="00AD5C72" w:rsidP="003834A4">
            <w:pPr>
              <w:jc w:val="center"/>
              <w:rPr>
                <w:color w:val="000000"/>
                <w:sz w:val="20"/>
                <w:szCs w:val="20"/>
              </w:rPr>
            </w:pPr>
            <w:r w:rsidRPr="003834A4">
              <w:rPr>
                <w:color w:val="000000"/>
                <w:sz w:val="20"/>
                <w:szCs w:val="20"/>
              </w:rPr>
              <w:t>7.65</w:t>
            </w:r>
          </w:p>
        </w:tc>
        <w:tc>
          <w:tcPr>
            <w:tcW w:w="1206" w:type="dxa"/>
            <w:tcBorders>
              <w:top w:val="nil"/>
              <w:left w:val="nil"/>
              <w:bottom w:val="single" w:sz="4" w:space="0" w:color="auto"/>
              <w:right w:val="single" w:sz="4" w:space="0" w:color="auto"/>
            </w:tcBorders>
            <w:shd w:val="clear" w:color="auto" w:fill="auto"/>
            <w:vAlign w:val="center"/>
            <w:hideMark/>
          </w:tcPr>
          <w:p w14:paraId="1C3C8CFB" w14:textId="77777777" w:rsidR="00AD5C72" w:rsidRPr="003834A4" w:rsidRDefault="00AD5C72" w:rsidP="003834A4">
            <w:pPr>
              <w:jc w:val="center"/>
              <w:rPr>
                <w:color w:val="000000"/>
                <w:sz w:val="20"/>
                <w:szCs w:val="20"/>
              </w:rPr>
            </w:pPr>
            <w:r w:rsidRPr="003834A4">
              <w:rPr>
                <w:color w:val="000000"/>
                <w:sz w:val="20"/>
                <w:szCs w:val="20"/>
              </w:rPr>
              <w:t>7.65</w:t>
            </w:r>
          </w:p>
        </w:tc>
      </w:tr>
      <w:tr w:rsidR="00AD5C72" w:rsidRPr="003834A4" w14:paraId="5EC6B762" w14:textId="77777777" w:rsidTr="003834A4">
        <w:trPr>
          <w:trHeight w:val="288"/>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4B40D261" w14:textId="77777777" w:rsidR="00AD5C72" w:rsidRPr="003834A4" w:rsidRDefault="00AD5C72" w:rsidP="003834A4">
            <w:pPr>
              <w:rPr>
                <w:color w:val="000000"/>
                <w:sz w:val="20"/>
                <w:szCs w:val="20"/>
              </w:rPr>
            </w:pPr>
            <w:r w:rsidRPr="003834A4">
              <w:rPr>
                <w:color w:val="000000"/>
                <w:sz w:val="20"/>
                <w:szCs w:val="20"/>
              </w:rPr>
              <w:t>II : Commercial &amp; Others</w:t>
            </w:r>
          </w:p>
        </w:tc>
        <w:tc>
          <w:tcPr>
            <w:tcW w:w="857" w:type="dxa"/>
            <w:tcBorders>
              <w:top w:val="nil"/>
              <w:left w:val="nil"/>
              <w:bottom w:val="single" w:sz="4" w:space="0" w:color="auto"/>
              <w:right w:val="single" w:sz="4" w:space="0" w:color="auto"/>
            </w:tcBorders>
            <w:shd w:val="clear" w:color="auto" w:fill="auto"/>
            <w:vAlign w:val="center"/>
            <w:hideMark/>
          </w:tcPr>
          <w:p w14:paraId="10D3B519" w14:textId="77777777" w:rsidR="00AD5C72" w:rsidRPr="003834A4" w:rsidRDefault="00AD5C72" w:rsidP="003834A4">
            <w:pPr>
              <w:jc w:val="center"/>
              <w:rPr>
                <w:color w:val="000000"/>
                <w:sz w:val="20"/>
                <w:szCs w:val="20"/>
              </w:rPr>
            </w:pPr>
            <w:r w:rsidRPr="003834A4">
              <w:rPr>
                <w:color w:val="000000"/>
                <w:sz w:val="20"/>
                <w:szCs w:val="20"/>
              </w:rPr>
              <w:t>A (ii)</w:t>
            </w:r>
          </w:p>
        </w:tc>
        <w:tc>
          <w:tcPr>
            <w:tcW w:w="2648" w:type="dxa"/>
            <w:tcBorders>
              <w:top w:val="nil"/>
              <w:left w:val="nil"/>
              <w:bottom w:val="single" w:sz="4" w:space="0" w:color="auto"/>
              <w:right w:val="single" w:sz="4" w:space="0" w:color="auto"/>
            </w:tcBorders>
            <w:shd w:val="clear" w:color="auto" w:fill="auto"/>
            <w:vAlign w:val="center"/>
            <w:hideMark/>
          </w:tcPr>
          <w:p w14:paraId="24D73C1A" w14:textId="77777777" w:rsidR="00AD5C72" w:rsidRPr="003834A4" w:rsidRDefault="00AD5C72" w:rsidP="003834A4">
            <w:pPr>
              <w:rPr>
                <w:color w:val="000000"/>
                <w:sz w:val="20"/>
                <w:szCs w:val="20"/>
              </w:rPr>
            </w:pPr>
            <w:r w:rsidRPr="003834A4">
              <w:rPr>
                <w:color w:val="000000"/>
                <w:sz w:val="20"/>
                <w:szCs w:val="20"/>
              </w:rPr>
              <w:t>101-300</w:t>
            </w:r>
          </w:p>
        </w:tc>
        <w:tc>
          <w:tcPr>
            <w:tcW w:w="1565" w:type="dxa"/>
            <w:vMerge/>
            <w:tcBorders>
              <w:top w:val="nil"/>
              <w:left w:val="single" w:sz="4" w:space="0" w:color="auto"/>
              <w:bottom w:val="single" w:sz="4" w:space="0" w:color="auto"/>
              <w:right w:val="single" w:sz="4" w:space="0" w:color="auto"/>
            </w:tcBorders>
            <w:vAlign w:val="center"/>
            <w:hideMark/>
          </w:tcPr>
          <w:p w14:paraId="702977E0" w14:textId="77777777" w:rsidR="00AD5C72" w:rsidRPr="003834A4" w:rsidRDefault="00AD5C72" w:rsidP="003834A4">
            <w:pPr>
              <w:rPr>
                <w:color w:val="000000"/>
                <w:sz w:val="20"/>
                <w:szCs w:val="20"/>
              </w:rPr>
            </w:pPr>
          </w:p>
        </w:tc>
        <w:tc>
          <w:tcPr>
            <w:tcW w:w="1126" w:type="dxa"/>
            <w:tcBorders>
              <w:top w:val="nil"/>
              <w:left w:val="nil"/>
              <w:bottom w:val="single" w:sz="4" w:space="0" w:color="auto"/>
              <w:right w:val="single" w:sz="4" w:space="0" w:color="auto"/>
            </w:tcBorders>
            <w:shd w:val="clear" w:color="auto" w:fill="auto"/>
            <w:vAlign w:val="center"/>
            <w:hideMark/>
          </w:tcPr>
          <w:p w14:paraId="01E8C2B1" w14:textId="77777777" w:rsidR="00AD5C72" w:rsidRPr="003834A4" w:rsidRDefault="00AD5C72" w:rsidP="003834A4">
            <w:pPr>
              <w:jc w:val="center"/>
              <w:rPr>
                <w:color w:val="000000"/>
                <w:sz w:val="20"/>
                <w:szCs w:val="20"/>
              </w:rPr>
            </w:pPr>
            <w:r w:rsidRPr="003834A4">
              <w:rPr>
                <w:color w:val="000000"/>
                <w:sz w:val="20"/>
                <w:szCs w:val="20"/>
              </w:rPr>
              <w:t>9.05</w:t>
            </w:r>
          </w:p>
        </w:tc>
        <w:tc>
          <w:tcPr>
            <w:tcW w:w="1206" w:type="dxa"/>
            <w:tcBorders>
              <w:top w:val="nil"/>
              <w:left w:val="nil"/>
              <w:bottom w:val="single" w:sz="4" w:space="0" w:color="auto"/>
              <w:right w:val="single" w:sz="4" w:space="0" w:color="auto"/>
            </w:tcBorders>
            <w:shd w:val="clear" w:color="auto" w:fill="auto"/>
            <w:vAlign w:val="center"/>
            <w:hideMark/>
          </w:tcPr>
          <w:p w14:paraId="5981AC95" w14:textId="77777777" w:rsidR="00AD5C72" w:rsidRPr="003834A4" w:rsidRDefault="00AD5C72" w:rsidP="003834A4">
            <w:pPr>
              <w:jc w:val="center"/>
              <w:rPr>
                <w:color w:val="000000"/>
                <w:sz w:val="20"/>
                <w:szCs w:val="20"/>
              </w:rPr>
            </w:pPr>
            <w:r w:rsidRPr="003834A4">
              <w:rPr>
                <w:color w:val="000000"/>
                <w:sz w:val="20"/>
                <w:szCs w:val="20"/>
              </w:rPr>
              <w:t>9.05</w:t>
            </w:r>
          </w:p>
        </w:tc>
      </w:tr>
      <w:tr w:rsidR="00AD5C72" w:rsidRPr="003834A4" w14:paraId="38880AE8" w14:textId="77777777" w:rsidTr="003834A4">
        <w:trPr>
          <w:trHeight w:val="288"/>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0876009F" w14:textId="77777777" w:rsidR="00AD5C72" w:rsidRPr="003834A4" w:rsidRDefault="00AD5C72" w:rsidP="003834A4">
            <w:pPr>
              <w:rPr>
                <w:color w:val="000000"/>
                <w:sz w:val="20"/>
                <w:szCs w:val="20"/>
              </w:rPr>
            </w:pPr>
            <w:r w:rsidRPr="003834A4">
              <w:rPr>
                <w:color w:val="000000"/>
                <w:sz w:val="20"/>
                <w:szCs w:val="20"/>
              </w:rPr>
              <w:t>II : Commercial &amp; Others</w:t>
            </w:r>
          </w:p>
        </w:tc>
        <w:tc>
          <w:tcPr>
            <w:tcW w:w="857" w:type="dxa"/>
            <w:tcBorders>
              <w:top w:val="nil"/>
              <w:left w:val="nil"/>
              <w:bottom w:val="single" w:sz="4" w:space="0" w:color="auto"/>
              <w:right w:val="single" w:sz="4" w:space="0" w:color="auto"/>
            </w:tcBorders>
            <w:shd w:val="clear" w:color="auto" w:fill="auto"/>
            <w:vAlign w:val="center"/>
            <w:hideMark/>
          </w:tcPr>
          <w:p w14:paraId="32029B52" w14:textId="77777777" w:rsidR="00AD5C72" w:rsidRPr="003834A4" w:rsidRDefault="00AD5C72" w:rsidP="003834A4">
            <w:pPr>
              <w:jc w:val="center"/>
              <w:rPr>
                <w:color w:val="000000"/>
                <w:sz w:val="20"/>
                <w:szCs w:val="20"/>
              </w:rPr>
            </w:pPr>
            <w:r w:rsidRPr="003834A4">
              <w:rPr>
                <w:color w:val="000000"/>
                <w:sz w:val="20"/>
                <w:szCs w:val="20"/>
              </w:rPr>
              <w:t>A (ii)</w:t>
            </w:r>
          </w:p>
        </w:tc>
        <w:tc>
          <w:tcPr>
            <w:tcW w:w="2648" w:type="dxa"/>
            <w:tcBorders>
              <w:top w:val="nil"/>
              <w:left w:val="nil"/>
              <w:bottom w:val="single" w:sz="4" w:space="0" w:color="auto"/>
              <w:right w:val="single" w:sz="4" w:space="0" w:color="auto"/>
            </w:tcBorders>
            <w:shd w:val="clear" w:color="auto" w:fill="auto"/>
            <w:vAlign w:val="center"/>
            <w:hideMark/>
          </w:tcPr>
          <w:p w14:paraId="290D5E2D" w14:textId="77777777" w:rsidR="00AD5C72" w:rsidRPr="003834A4" w:rsidRDefault="00AD5C72" w:rsidP="003834A4">
            <w:pPr>
              <w:rPr>
                <w:color w:val="000000"/>
                <w:sz w:val="20"/>
                <w:szCs w:val="20"/>
              </w:rPr>
            </w:pPr>
            <w:r w:rsidRPr="003834A4">
              <w:rPr>
                <w:color w:val="000000"/>
                <w:sz w:val="20"/>
                <w:szCs w:val="20"/>
              </w:rPr>
              <w:t>301-500</w:t>
            </w:r>
          </w:p>
        </w:tc>
        <w:tc>
          <w:tcPr>
            <w:tcW w:w="1565" w:type="dxa"/>
            <w:vMerge/>
            <w:tcBorders>
              <w:top w:val="nil"/>
              <w:left w:val="single" w:sz="4" w:space="0" w:color="auto"/>
              <w:bottom w:val="single" w:sz="4" w:space="0" w:color="auto"/>
              <w:right w:val="single" w:sz="4" w:space="0" w:color="auto"/>
            </w:tcBorders>
            <w:vAlign w:val="center"/>
            <w:hideMark/>
          </w:tcPr>
          <w:p w14:paraId="00E29F78" w14:textId="77777777" w:rsidR="00AD5C72" w:rsidRPr="003834A4" w:rsidRDefault="00AD5C72" w:rsidP="003834A4">
            <w:pPr>
              <w:rPr>
                <w:color w:val="000000"/>
                <w:sz w:val="20"/>
                <w:szCs w:val="20"/>
              </w:rPr>
            </w:pPr>
          </w:p>
        </w:tc>
        <w:tc>
          <w:tcPr>
            <w:tcW w:w="1126" w:type="dxa"/>
            <w:tcBorders>
              <w:top w:val="nil"/>
              <w:left w:val="nil"/>
              <w:bottom w:val="single" w:sz="4" w:space="0" w:color="auto"/>
              <w:right w:val="single" w:sz="4" w:space="0" w:color="auto"/>
            </w:tcBorders>
            <w:shd w:val="clear" w:color="auto" w:fill="auto"/>
            <w:vAlign w:val="center"/>
            <w:hideMark/>
          </w:tcPr>
          <w:p w14:paraId="110C7E23" w14:textId="77777777" w:rsidR="00AD5C72" w:rsidRPr="003834A4" w:rsidRDefault="00AD5C72" w:rsidP="003834A4">
            <w:pPr>
              <w:jc w:val="center"/>
              <w:rPr>
                <w:color w:val="000000"/>
                <w:sz w:val="20"/>
                <w:szCs w:val="20"/>
              </w:rPr>
            </w:pPr>
            <w:r w:rsidRPr="003834A4">
              <w:rPr>
                <w:color w:val="000000"/>
                <w:sz w:val="20"/>
                <w:szCs w:val="20"/>
              </w:rPr>
              <w:t>9.60</w:t>
            </w:r>
          </w:p>
        </w:tc>
        <w:tc>
          <w:tcPr>
            <w:tcW w:w="1206" w:type="dxa"/>
            <w:tcBorders>
              <w:top w:val="nil"/>
              <w:left w:val="nil"/>
              <w:bottom w:val="single" w:sz="4" w:space="0" w:color="auto"/>
              <w:right w:val="single" w:sz="4" w:space="0" w:color="auto"/>
            </w:tcBorders>
            <w:shd w:val="clear" w:color="auto" w:fill="auto"/>
            <w:vAlign w:val="center"/>
            <w:hideMark/>
          </w:tcPr>
          <w:p w14:paraId="274FB964" w14:textId="77777777" w:rsidR="00AD5C72" w:rsidRPr="003834A4" w:rsidRDefault="00AD5C72" w:rsidP="003834A4">
            <w:pPr>
              <w:jc w:val="center"/>
              <w:rPr>
                <w:color w:val="000000"/>
                <w:sz w:val="20"/>
                <w:szCs w:val="20"/>
              </w:rPr>
            </w:pPr>
            <w:r w:rsidRPr="003834A4">
              <w:rPr>
                <w:color w:val="000000"/>
                <w:sz w:val="20"/>
                <w:szCs w:val="20"/>
              </w:rPr>
              <w:t>9.60</w:t>
            </w:r>
          </w:p>
        </w:tc>
      </w:tr>
      <w:tr w:rsidR="00AD5C72" w:rsidRPr="003834A4" w14:paraId="4E87A128" w14:textId="77777777" w:rsidTr="003834A4">
        <w:trPr>
          <w:trHeight w:val="288"/>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561732BF" w14:textId="77777777" w:rsidR="00AD5C72" w:rsidRPr="003834A4" w:rsidRDefault="00AD5C72" w:rsidP="003834A4">
            <w:pPr>
              <w:rPr>
                <w:color w:val="000000"/>
                <w:sz w:val="20"/>
                <w:szCs w:val="20"/>
              </w:rPr>
            </w:pPr>
            <w:r w:rsidRPr="003834A4">
              <w:rPr>
                <w:color w:val="000000"/>
                <w:sz w:val="20"/>
                <w:szCs w:val="20"/>
              </w:rPr>
              <w:t>II : Commercial &amp; Others</w:t>
            </w:r>
          </w:p>
        </w:tc>
        <w:tc>
          <w:tcPr>
            <w:tcW w:w="857" w:type="dxa"/>
            <w:tcBorders>
              <w:top w:val="nil"/>
              <w:left w:val="nil"/>
              <w:bottom w:val="single" w:sz="4" w:space="0" w:color="auto"/>
              <w:right w:val="single" w:sz="4" w:space="0" w:color="auto"/>
            </w:tcBorders>
            <w:shd w:val="clear" w:color="auto" w:fill="auto"/>
            <w:vAlign w:val="center"/>
            <w:hideMark/>
          </w:tcPr>
          <w:p w14:paraId="53029E0E" w14:textId="77777777" w:rsidR="00AD5C72" w:rsidRPr="003834A4" w:rsidRDefault="00AD5C72" w:rsidP="003834A4">
            <w:pPr>
              <w:jc w:val="center"/>
              <w:rPr>
                <w:color w:val="000000"/>
                <w:sz w:val="20"/>
                <w:szCs w:val="20"/>
              </w:rPr>
            </w:pPr>
            <w:r w:rsidRPr="003834A4">
              <w:rPr>
                <w:color w:val="000000"/>
                <w:sz w:val="20"/>
                <w:szCs w:val="20"/>
              </w:rPr>
              <w:t>A (ii)</w:t>
            </w:r>
          </w:p>
        </w:tc>
        <w:tc>
          <w:tcPr>
            <w:tcW w:w="2648" w:type="dxa"/>
            <w:tcBorders>
              <w:top w:val="nil"/>
              <w:left w:val="nil"/>
              <w:bottom w:val="single" w:sz="4" w:space="0" w:color="auto"/>
              <w:right w:val="single" w:sz="4" w:space="0" w:color="auto"/>
            </w:tcBorders>
            <w:shd w:val="clear" w:color="auto" w:fill="auto"/>
            <w:vAlign w:val="center"/>
            <w:hideMark/>
          </w:tcPr>
          <w:p w14:paraId="267662AB" w14:textId="77777777" w:rsidR="00AD5C72" w:rsidRPr="003834A4" w:rsidRDefault="00AD5C72" w:rsidP="003834A4">
            <w:pPr>
              <w:rPr>
                <w:color w:val="000000"/>
                <w:sz w:val="20"/>
                <w:szCs w:val="20"/>
              </w:rPr>
            </w:pPr>
            <w:r w:rsidRPr="003834A4">
              <w:rPr>
                <w:color w:val="000000"/>
                <w:sz w:val="20"/>
                <w:szCs w:val="20"/>
              </w:rPr>
              <w:t>Above 500 Units</w:t>
            </w:r>
          </w:p>
        </w:tc>
        <w:tc>
          <w:tcPr>
            <w:tcW w:w="1565" w:type="dxa"/>
            <w:vMerge/>
            <w:tcBorders>
              <w:top w:val="nil"/>
              <w:left w:val="single" w:sz="4" w:space="0" w:color="auto"/>
              <w:bottom w:val="single" w:sz="4" w:space="0" w:color="auto"/>
              <w:right w:val="single" w:sz="4" w:space="0" w:color="auto"/>
            </w:tcBorders>
            <w:vAlign w:val="center"/>
            <w:hideMark/>
          </w:tcPr>
          <w:p w14:paraId="26B3FCF6" w14:textId="77777777" w:rsidR="00AD5C72" w:rsidRPr="003834A4" w:rsidRDefault="00AD5C72" w:rsidP="003834A4">
            <w:pPr>
              <w:rPr>
                <w:color w:val="000000"/>
                <w:sz w:val="20"/>
                <w:szCs w:val="20"/>
              </w:rPr>
            </w:pPr>
          </w:p>
        </w:tc>
        <w:tc>
          <w:tcPr>
            <w:tcW w:w="1126" w:type="dxa"/>
            <w:tcBorders>
              <w:top w:val="nil"/>
              <w:left w:val="nil"/>
              <w:bottom w:val="single" w:sz="4" w:space="0" w:color="auto"/>
              <w:right w:val="single" w:sz="4" w:space="0" w:color="auto"/>
            </w:tcBorders>
            <w:shd w:val="clear" w:color="auto" w:fill="auto"/>
            <w:vAlign w:val="center"/>
            <w:hideMark/>
          </w:tcPr>
          <w:p w14:paraId="61FC1DBE" w14:textId="77777777" w:rsidR="00AD5C72" w:rsidRPr="003834A4" w:rsidRDefault="00AD5C72" w:rsidP="003834A4">
            <w:pPr>
              <w:jc w:val="center"/>
              <w:rPr>
                <w:color w:val="000000"/>
                <w:sz w:val="20"/>
                <w:szCs w:val="20"/>
              </w:rPr>
            </w:pPr>
            <w:r w:rsidRPr="003834A4">
              <w:rPr>
                <w:color w:val="000000"/>
                <w:sz w:val="20"/>
                <w:szCs w:val="20"/>
              </w:rPr>
              <w:t>10.15</w:t>
            </w:r>
          </w:p>
        </w:tc>
        <w:tc>
          <w:tcPr>
            <w:tcW w:w="1206" w:type="dxa"/>
            <w:tcBorders>
              <w:top w:val="nil"/>
              <w:left w:val="nil"/>
              <w:bottom w:val="single" w:sz="4" w:space="0" w:color="auto"/>
              <w:right w:val="single" w:sz="4" w:space="0" w:color="auto"/>
            </w:tcBorders>
            <w:shd w:val="clear" w:color="auto" w:fill="auto"/>
            <w:vAlign w:val="center"/>
            <w:hideMark/>
          </w:tcPr>
          <w:p w14:paraId="200DDA97" w14:textId="77777777" w:rsidR="00AD5C72" w:rsidRPr="003834A4" w:rsidRDefault="00AD5C72" w:rsidP="003834A4">
            <w:pPr>
              <w:jc w:val="center"/>
              <w:rPr>
                <w:color w:val="000000"/>
                <w:sz w:val="20"/>
                <w:szCs w:val="20"/>
              </w:rPr>
            </w:pPr>
            <w:r w:rsidRPr="003834A4">
              <w:rPr>
                <w:color w:val="000000"/>
                <w:sz w:val="20"/>
                <w:szCs w:val="20"/>
              </w:rPr>
              <w:t>10.15</w:t>
            </w:r>
          </w:p>
        </w:tc>
      </w:tr>
      <w:tr w:rsidR="00AD5C72" w:rsidRPr="003834A4" w14:paraId="5CEE3FD9" w14:textId="77777777" w:rsidTr="003834A4">
        <w:trPr>
          <w:trHeight w:val="288"/>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443E4E41" w14:textId="77777777" w:rsidR="00AD5C72" w:rsidRPr="003834A4" w:rsidRDefault="00AD5C72" w:rsidP="003834A4">
            <w:pPr>
              <w:rPr>
                <w:color w:val="000000"/>
                <w:sz w:val="20"/>
                <w:szCs w:val="20"/>
              </w:rPr>
            </w:pPr>
            <w:r w:rsidRPr="003834A4">
              <w:rPr>
                <w:color w:val="000000"/>
                <w:sz w:val="20"/>
                <w:szCs w:val="20"/>
              </w:rPr>
              <w:t>II : Commercial &amp; Others</w:t>
            </w:r>
          </w:p>
        </w:tc>
        <w:tc>
          <w:tcPr>
            <w:tcW w:w="857" w:type="dxa"/>
            <w:tcBorders>
              <w:top w:val="nil"/>
              <w:left w:val="nil"/>
              <w:bottom w:val="single" w:sz="4" w:space="0" w:color="auto"/>
              <w:right w:val="single" w:sz="4" w:space="0" w:color="auto"/>
            </w:tcBorders>
            <w:shd w:val="clear" w:color="auto" w:fill="auto"/>
            <w:vAlign w:val="center"/>
            <w:hideMark/>
          </w:tcPr>
          <w:p w14:paraId="254CDB79" w14:textId="77777777" w:rsidR="00AD5C72" w:rsidRPr="003834A4" w:rsidRDefault="00AD5C72" w:rsidP="003834A4">
            <w:pPr>
              <w:jc w:val="center"/>
              <w:rPr>
                <w:color w:val="000000"/>
                <w:sz w:val="20"/>
                <w:szCs w:val="20"/>
              </w:rPr>
            </w:pPr>
            <w:r w:rsidRPr="003834A4">
              <w:rPr>
                <w:color w:val="000000"/>
                <w:sz w:val="20"/>
                <w:szCs w:val="20"/>
              </w:rPr>
              <w:t>A (iii)</w:t>
            </w:r>
          </w:p>
        </w:tc>
        <w:tc>
          <w:tcPr>
            <w:tcW w:w="2648" w:type="dxa"/>
            <w:tcBorders>
              <w:top w:val="nil"/>
              <w:left w:val="nil"/>
              <w:bottom w:val="single" w:sz="4" w:space="0" w:color="auto"/>
              <w:right w:val="single" w:sz="4" w:space="0" w:color="auto"/>
            </w:tcBorders>
            <w:shd w:val="clear" w:color="auto" w:fill="auto"/>
            <w:vAlign w:val="center"/>
            <w:hideMark/>
          </w:tcPr>
          <w:p w14:paraId="108C6BDB" w14:textId="77777777" w:rsidR="00AD5C72" w:rsidRPr="003834A4" w:rsidRDefault="00AD5C72" w:rsidP="003834A4">
            <w:pPr>
              <w:rPr>
                <w:color w:val="000000"/>
                <w:sz w:val="20"/>
                <w:szCs w:val="20"/>
              </w:rPr>
            </w:pPr>
            <w:r w:rsidRPr="003834A4">
              <w:rPr>
                <w:color w:val="000000"/>
                <w:sz w:val="20"/>
                <w:szCs w:val="20"/>
              </w:rPr>
              <w:t>Advertising Hoardings</w:t>
            </w:r>
          </w:p>
        </w:tc>
        <w:tc>
          <w:tcPr>
            <w:tcW w:w="1565" w:type="dxa"/>
            <w:tcBorders>
              <w:top w:val="nil"/>
              <w:left w:val="nil"/>
              <w:bottom w:val="single" w:sz="4" w:space="0" w:color="auto"/>
              <w:right w:val="single" w:sz="4" w:space="0" w:color="auto"/>
            </w:tcBorders>
            <w:shd w:val="clear" w:color="auto" w:fill="auto"/>
            <w:vAlign w:val="center"/>
            <w:hideMark/>
          </w:tcPr>
          <w:p w14:paraId="76125B31" w14:textId="77777777" w:rsidR="00AD5C72" w:rsidRPr="003834A4" w:rsidRDefault="00AD5C72" w:rsidP="003834A4">
            <w:pPr>
              <w:jc w:val="center"/>
              <w:rPr>
                <w:color w:val="000000"/>
                <w:sz w:val="20"/>
                <w:szCs w:val="20"/>
              </w:rPr>
            </w:pPr>
            <w:r w:rsidRPr="003834A4">
              <w:rPr>
                <w:color w:val="000000"/>
                <w:sz w:val="20"/>
                <w:szCs w:val="20"/>
              </w:rPr>
              <w:t>100</w:t>
            </w:r>
          </w:p>
        </w:tc>
        <w:tc>
          <w:tcPr>
            <w:tcW w:w="1126" w:type="dxa"/>
            <w:tcBorders>
              <w:top w:val="nil"/>
              <w:left w:val="nil"/>
              <w:bottom w:val="single" w:sz="4" w:space="0" w:color="auto"/>
              <w:right w:val="single" w:sz="4" w:space="0" w:color="auto"/>
            </w:tcBorders>
            <w:shd w:val="clear" w:color="auto" w:fill="auto"/>
            <w:vAlign w:val="center"/>
            <w:hideMark/>
          </w:tcPr>
          <w:p w14:paraId="39414E34" w14:textId="77777777" w:rsidR="00AD5C72" w:rsidRPr="003834A4" w:rsidRDefault="00AD5C72" w:rsidP="003834A4">
            <w:pPr>
              <w:jc w:val="center"/>
              <w:rPr>
                <w:color w:val="000000"/>
                <w:sz w:val="20"/>
                <w:szCs w:val="20"/>
              </w:rPr>
            </w:pPr>
            <w:r w:rsidRPr="003834A4">
              <w:rPr>
                <w:color w:val="000000"/>
                <w:sz w:val="20"/>
                <w:szCs w:val="20"/>
              </w:rPr>
              <w:t>12.25</w:t>
            </w:r>
          </w:p>
        </w:tc>
        <w:tc>
          <w:tcPr>
            <w:tcW w:w="1206" w:type="dxa"/>
            <w:tcBorders>
              <w:top w:val="nil"/>
              <w:left w:val="nil"/>
              <w:bottom w:val="single" w:sz="4" w:space="0" w:color="auto"/>
              <w:right w:val="single" w:sz="4" w:space="0" w:color="auto"/>
            </w:tcBorders>
            <w:shd w:val="clear" w:color="auto" w:fill="auto"/>
            <w:vAlign w:val="center"/>
            <w:hideMark/>
          </w:tcPr>
          <w:p w14:paraId="1961EDD8" w14:textId="77777777" w:rsidR="00AD5C72" w:rsidRPr="003834A4" w:rsidRDefault="00AD5C72" w:rsidP="003834A4">
            <w:pPr>
              <w:jc w:val="center"/>
              <w:rPr>
                <w:color w:val="000000"/>
                <w:sz w:val="20"/>
                <w:szCs w:val="20"/>
              </w:rPr>
            </w:pPr>
            <w:r w:rsidRPr="003834A4">
              <w:rPr>
                <w:color w:val="000000"/>
                <w:sz w:val="20"/>
                <w:szCs w:val="20"/>
              </w:rPr>
              <w:t>12.25</w:t>
            </w:r>
          </w:p>
        </w:tc>
      </w:tr>
      <w:tr w:rsidR="00AD5C72" w:rsidRPr="003834A4" w14:paraId="01CFD6CF" w14:textId="77777777" w:rsidTr="003834A4">
        <w:trPr>
          <w:trHeight w:val="288"/>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3B145381" w14:textId="77777777" w:rsidR="00AD5C72" w:rsidRPr="003834A4" w:rsidRDefault="00AD5C72" w:rsidP="003834A4">
            <w:pPr>
              <w:rPr>
                <w:color w:val="000000"/>
                <w:sz w:val="20"/>
                <w:szCs w:val="20"/>
              </w:rPr>
            </w:pPr>
            <w:r w:rsidRPr="003834A4">
              <w:rPr>
                <w:color w:val="000000"/>
                <w:sz w:val="20"/>
                <w:szCs w:val="20"/>
              </w:rPr>
              <w:t>II : Commercial &amp; Others</w:t>
            </w:r>
          </w:p>
        </w:tc>
        <w:tc>
          <w:tcPr>
            <w:tcW w:w="857" w:type="dxa"/>
            <w:tcBorders>
              <w:top w:val="nil"/>
              <w:left w:val="nil"/>
              <w:bottom w:val="single" w:sz="4" w:space="0" w:color="auto"/>
              <w:right w:val="single" w:sz="4" w:space="0" w:color="auto"/>
            </w:tcBorders>
            <w:shd w:val="clear" w:color="auto" w:fill="auto"/>
            <w:vAlign w:val="center"/>
            <w:hideMark/>
          </w:tcPr>
          <w:p w14:paraId="15D45661" w14:textId="77777777" w:rsidR="00AD5C72" w:rsidRPr="003834A4" w:rsidRDefault="00AD5C72" w:rsidP="003834A4">
            <w:pPr>
              <w:jc w:val="center"/>
              <w:rPr>
                <w:color w:val="000000"/>
                <w:sz w:val="20"/>
                <w:szCs w:val="20"/>
              </w:rPr>
            </w:pPr>
            <w:r w:rsidRPr="003834A4">
              <w:rPr>
                <w:color w:val="000000"/>
                <w:sz w:val="20"/>
                <w:szCs w:val="20"/>
              </w:rPr>
              <w:t>A (iv)</w:t>
            </w:r>
          </w:p>
        </w:tc>
        <w:tc>
          <w:tcPr>
            <w:tcW w:w="2648" w:type="dxa"/>
            <w:tcBorders>
              <w:top w:val="nil"/>
              <w:left w:val="nil"/>
              <w:bottom w:val="single" w:sz="4" w:space="0" w:color="auto"/>
              <w:right w:val="single" w:sz="4" w:space="0" w:color="auto"/>
            </w:tcBorders>
            <w:shd w:val="clear" w:color="auto" w:fill="auto"/>
            <w:vAlign w:val="center"/>
            <w:hideMark/>
          </w:tcPr>
          <w:p w14:paraId="0E028AE7" w14:textId="77777777" w:rsidR="00AD5C72" w:rsidRPr="003834A4" w:rsidRDefault="00AD5C72" w:rsidP="003834A4">
            <w:pPr>
              <w:rPr>
                <w:color w:val="000000"/>
                <w:sz w:val="20"/>
                <w:szCs w:val="20"/>
              </w:rPr>
            </w:pPr>
            <w:r w:rsidRPr="003834A4">
              <w:rPr>
                <w:color w:val="000000"/>
                <w:sz w:val="20"/>
                <w:szCs w:val="20"/>
              </w:rPr>
              <w:t>Function halls / Auditoriums</w:t>
            </w:r>
          </w:p>
        </w:tc>
        <w:tc>
          <w:tcPr>
            <w:tcW w:w="1565" w:type="dxa"/>
            <w:tcBorders>
              <w:top w:val="nil"/>
              <w:left w:val="nil"/>
              <w:bottom w:val="single" w:sz="4" w:space="0" w:color="auto"/>
              <w:right w:val="single" w:sz="4" w:space="0" w:color="auto"/>
            </w:tcBorders>
            <w:shd w:val="clear" w:color="auto" w:fill="auto"/>
            <w:vAlign w:val="center"/>
            <w:hideMark/>
          </w:tcPr>
          <w:p w14:paraId="12977439" w14:textId="77777777" w:rsidR="00AD5C72" w:rsidRPr="003834A4" w:rsidRDefault="00AD5C72" w:rsidP="003834A4">
            <w:pPr>
              <w:jc w:val="center"/>
              <w:rPr>
                <w:b/>
                <w:bCs/>
                <w:color w:val="000000"/>
                <w:sz w:val="20"/>
                <w:szCs w:val="20"/>
              </w:rPr>
            </w:pPr>
            <w:r w:rsidRPr="003834A4">
              <w:rPr>
                <w:color w:val="000000"/>
                <w:sz w:val="20"/>
                <w:szCs w:val="20"/>
              </w:rPr>
              <w:t>-</w:t>
            </w:r>
          </w:p>
        </w:tc>
        <w:tc>
          <w:tcPr>
            <w:tcW w:w="1126" w:type="dxa"/>
            <w:tcBorders>
              <w:top w:val="nil"/>
              <w:left w:val="nil"/>
              <w:bottom w:val="single" w:sz="4" w:space="0" w:color="auto"/>
              <w:right w:val="single" w:sz="4" w:space="0" w:color="auto"/>
            </w:tcBorders>
            <w:shd w:val="clear" w:color="auto" w:fill="auto"/>
            <w:vAlign w:val="center"/>
            <w:hideMark/>
          </w:tcPr>
          <w:p w14:paraId="575259F1" w14:textId="77777777" w:rsidR="00AD5C72" w:rsidRPr="003834A4" w:rsidRDefault="00AD5C72" w:rsidP="003834A4">
            <w:pPr>
              <w:jc w:val="center"/>
              <w:rPr>
                <w:color w:val="000000"/>
                <w:sz w:val="20"/>
                <w:szCs w:val="20"/>
              </w:rPr>
            </w:pPr>
            <w:r w:rsidRPr="003834A4">
              <w:rPr>
                <w:color w:val="000000"/>
                <w:sz w:val="20"/>
                <w:szCs w:val="20"/>
              </w:rPr>
              <w:t>12.25</w:t>
            </w:r>
          </w:p>
        </w:tc>
        <w:tc>
          <w:tcPr>
            <w:tcW w:w="1206" w:type="dxa"/>
            <w:tcBorders>
              <w:top w:val="nil"/>
              <w:left w:val="nil"/>
              <w:bottom w:val="single" w:sz="4" w:space="0" w:color="auto"/>
              <w:right w:val="single" w:sz="4" w:space="0" w:color="auto"/>
            </w:tcBorders>
            <w:shd w:val="clear" w:color="auto" w:fill="auto"/>
            <w:vAlign w:val="center"/>
            <w:hideMark/>
          </w:tcPr>
          <w:p w14:paraId="0D5144FA" w14:textId="77777777" w:rsidR="00AD5C72" w:rsidRPr="003834A4" w:rsidRDefault="00AD5C72" w:rsidP="003834A4">
            <w:pPr>
              <w:jc w:val="center"/>
              <w:rPr>
                <w:color w:val="000000"/>
                <w:sz w:val="20"/>
                <w:szCs w:val="20"/>
              </w:rPr>
            </w:pPr>
            <w:r w:rsidRPr="003834A4">
              <w:rPr>
                <w:color w:val="000000"/>
                <w:sz w:val="20"/>
                <w:szCs w:val="20"/>
              </w:rPr>
              <w:t>12.25</w:t>
            </w:r>
          </w:p>
        </w:tc>
      </w:tr>
      <w:tr w:rsidR="00AD5C72" w:rsidRPr="003834A4" w14:paraId="1BA5E7D1" w14:textId="77777777" w:rsidTr="003834A4">
        <w:trPr>
          <w:trHeight w:val="288"/>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1D706837" w14:textId="77777777" w:rsidR="00AD5C72" w:rsidRPr="003834A4" w:rsidRDefault="00AD5C72" w:rsidP="003834A4">
            <w:pPr>
              <w:rPr>
                <w:color w:val="000000"/>
                <w:sz w:val="20"/>
                <w:szCs w:val="20"/>
              </w:rPr>
            </w:pPr>
            <w:r w:rsidRPr="003834A4">
              <w:rPr>
                <w:color w:val="000000"/>
                <w:sz w:val="20"/>
                <w:szCs w:val="20"/>
              </w:rPr>
              <w:t>II : Commercial &amp; Others</w:t>
            </w:r>
          </w:p>
        </w:tc>
        <w:tc>
          <w:tcPr>
            <w:tcW w:w="857" w:type="dxa"/>
            <w:tcBorders>
              <w:top w:val="nil"/>
              <w:left w:val="nil"/>
              <w:bottom w:val="single" w:sz="4" w:space="0" w:color="auto"/>
              <w:right w:val="single" w:sz="4" w:space="0" w:color="auto"/>
            </w:tcBorders>
            <w:shd w:val="clear" w:color="auto" w:fill="auto"/>
            <w:vAlign w:val="center"/>
            <w:hideMark/>
          </w:tcPr>
          <w:p w14:paraId="7C5AD57A" w14:textId="77777777" w:rsidR="00AD5C72" w:rsidRPr="003834A4" w:rsidRDefault="00AD5C72" w:rsidP="003834A4">
            <w:pPr>
              <w:jc w:val="center"/>
              <w:rPr>
                <w:color w:val="000000"/>
                <w:sz w:val="20"/>
                <w:szCs w:val="20"/>
              </w:rPr>
            </w:pPr>
            <w:r w:rsidRPr="003834A4">
              <w:rPr>
                <w:color w:val="000000"/>
                <w:sz w:val="20"/>
                <w:szCs w:val="20"/>
              </w:rPr>
              <w:t>B</w:t>
            </w:r>
          </w:p>
        </w:tc>
        <w:tc>
          <w:tcPr>
            <w:tcW w:w="2648" w:type="dxa"/>
            <w:tcBorders>
              <w:top w:val="nil"/>
              <w:left w:val="nil"/>
              <w:bottom w:val="single" w:sz="4" w:space="0" w:color="auto"/>
              <w:right w:val="single" w:sz="4" w:space="0" w:color="auto"/>
            </w:tcBorders>
            <w:shd w:val="clear" w:color="auto" w:fill="auto"/>
            <w:vAlign w:val="center"/>
            <w:hideMark/>
          </w:tcPr>
          <w:p w14:paraId="43BCB5D0" w14:textId="77777777" w:rsidR="00AD5C72" w:rsidRPr="003834A4" w:rsidRDefault="00AD5C72" w:rsidP="003834A4">
            <w:pPr>
              <w:rPr>
                <w:color w:val="000000"/>
                <w:sz w:val="20"/>
                <w:szCs w:val="20"/>
              </w:rPr>
            </w:pPr>
            <w:r w:rsidRPr="003834A4">
              <w:rPr>
                <w:color w:val="000000"/>
                <w:sz w:val="20"/>
                <w:szCs w:val="20"/>
              </w:rPr>
              <w:t>Startup Power</w:t>
            </w:r>
          </w:p>
        </w:tc>
        <w:tc>
          <w:tcPr>
            <w:tcW w:w="1565" w:type="dxa"/>
            <w:tcBorders>
              <w:top w:val="nil"/>
              <w:left w:val="nil"/>
              <w:bottom w:val="single" w:sz="4" w:space="0" w:color="auto"/>
              <w:right w:val="single" w:sz="4" w:space="0" w:color="auto"/>
            </w:tcBorders>
            <w:shd w:val="clear" w:color="auto" w:fill="auto"/>
            <w:vAlign w:val="center"/>
            <w:hideMark/>
          </w:tcPr>
          <w:p w14:paraId="3997B638" w14:textId="77777777" w:rsidR="00AD5C72" w:rsidRPr="003834A4" w:rsidRDefault="00AD5C72" w:rsidP="003834A4">
            <w:pPr>
              <w:jc w:val="center"/>
              <w:rPr>
                <w:b/>
                <w:bCs/>
                <w:color w:val="000000"/>
                <w:sz w:val="20"/>
                <w:szCs w:val="20"/>
              </w:rPr>
            </w:pPr>
            <w:r w:rsidRPr="003834A4">
              <w:rPr>
                <w:color w:val="000000"/>
                <w:sz w:val="20"/>
                <w:szCs w:val="20"/>
              </w:rPr>
              <w:t>-</w:t>
            </w:r>
          </w:p>
        </w:tc>
        <w:tc>
          <w:tcPr>
            <w:tcW w:w="1126" w:type="dxa"/>
            <w:tcBorders>
              <w:top w:val="nil"/>
              <w:left w:val="nil"/>
              <w:bottom w:val="single" w:sz="4" w:space="0" w:color="auto"/>
              <w:right w:val="single" w:sz="4" w:space="0" w:color="auto"/>
            </w:tcBorders>
            <w:shd w:val="clear" w:color="auto" w:fill="auto"/>
            <w:vAlign w:val="center"/>
            <w:hideMark/>
          </w:tcPr>
          <w:p w14:paraId="0C364B07" w14:textId="77777777" w:rsidR="00AD5C72" w:rsidRPr="003834A4" w:rsidRDefault="00AD5C72" w:rsidP="003834A4">
            <w:pPr>
              <w:jc w:val="center"/>
              <w:rPr>
                <w:color w:val="000000"/>
                <w:sz w:val="20"/>
                <w:szCs w:val="20"/>
              </w:rPr>
            </w:pPr>
            <w:r w:rsidRPr="003834A4">
              <w:rPr>
                <w:color w:val="000000"/>
                <w:sz w:val="20"/>
                <w:szCs w:val="20"/>
              </w:rPr>
              <w:t>12.25</w:t>
            </w:r>
          </w:p>
        </w:tc>
        <w:tc>
          <w:tcPr>
            <w:tcW w:w="1206" w:type="dxa"/>
            <w:tcBorders>
              <w:top w:val="nil"/>
              <w:left w:val="nil"/>
              <w:bottom w:val="single" w:sz="4" w:space="0" w:color="auto"/>
              <w:right w:val="single" w:sz="4" w:space="0" w:color="auto"/>
            </w:tcBorders>
            <w:shd w:val="clear" w:color="auto" w:fill="auto"/>
            <w:vAlign w:val="center"/>
            <w:hideMark/>
          </w:tcPr>
          <w:p w14:paraId="19E9065D" w14:textId="77777777" w:rsidR="00AD5C72" w:rsidRPr="003834A4" w:rsidRDefault="00AD5C72" w:rsidP="003834A4">
            <w:pPr>
              <w:jc w:val="center"/>
              <w:rPr>
                <w:color w:val="000000"/>
                <w:sz w:val="20"/>
                <w:szCs w:val="20"/>
              </w:rPr>
            </w:pPr>
            <w:r w:rsidRPr="003834A4">
              <w:rPr>
                <w:color w:val="000000"/>
                <w:sz w:val="20"/>
                <w:szCs w:val="20"/>
              </w:rPr>
              <w:t>12.25</w:t>
            </w:r>
          </w:p>
        </w:tc>
      </w:tr>
      <w:tr w:rsidR="00AD5C72" w:rsidRPr="003834A4" w14:paraId="680C56C1" w14:textId="77777777" w:rsidTr="003834A4">
        <w:trPr>
          <w:trHeight w:val="288"/>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46BB0216" w14:textId="77777777" w:rsidR="00AD5C72" w:rsidRPr="003834A4" w:rsidRDefault="00AD5C72" w:rsidP="003834A4">
            <w:pPr>
              <w:rPr>
                <w:color w:val="000000"/>
                <w:sz w:val="20"/>
                <w:szCs w:val="20"/>
              </w:rPr>
            </w:pPr>
            <w:r w:rsidRPr="003834A4">
              <w:rPr>
                <w:color w:val="000000"/>
                <w:sz w:val="20"/>
                <w:szCs w:val="20"/>
              </w:rPr>
              <w:t>II : Commercial &amp; Others</w:t>
            </w:r>
          </w:p>
        </w:tc>
        <w:tc>
          <w:tcPr>
            <w:tcW w:w="857" w:type="dxa"/>
            <w:tcBorders>
              <w:top w:val="nil"/>
              <w:left w:val="nil"/>
              <w:bottom w:val="single" w:sz="4" w:space="0" w:color="auto"/>
              <w:right w:val="single" w:sz="4" w:space="0" w:color="auto"/>
            </w:tcBorders>
            <w:shd w:val="clear" w:color="auto" w:fill="auto"/>
            <w:vAlign w:val="center"/>
            <w:hideMark/>
          </w:tcPr>
          <w:p w14:paraId="0F4BD292" w14:textId="77777777" w:rsidR="00AD5C72" w:rsidRPr="003834A4" w:rsidRDefault="00AD5C72" w:rsidP="003834A4">
            <w:pPr>
              <w:jc w:val="center"/>
              <w:rPr>
                <w:color w:val="000000"/>
                <w:sz w:val="20"/>
                <w:szCs w:val="20"/>
              </w:rPr>
            </w:pPr>
            <w:r w:rsidRPr="003834A4">
              <w:rPr>
                <w:color w:val="000000"/>
                <w:sz w:val="20"/>
                <w:szCs w:val="20"/>
              </w:rPr>
              <w:t>C</w:t>
            </w:r>
          </w:p>
        </w:tc>
        <w:tc>
          <w:tcPr>
            <w:tcW w:w="2648" w:type="dxa"/>
            <w:tcBorders>
              <w:top w:val="nil"/>
              <w:left w:val="nil"/>
              <w:bottom w:val="single" w:sz="4" w:space="0" w:color="auto"/>
              <w:right w:val="single" w:sz="4" w:space="0" w:color="auto"/>
            </w:tcBorders>
            <w:shd w:val="clear" w:color="auto" w:fill="auto"/>
            <w:vAlign w:val="center"/>
            <w:hideMark/>
          </w:tcPr>
          <w:p w14:paraId="6AD9F6F0" w14:textId="77777777" w:rsidR="00AD5C72" w:rsidRPr="003834A4" w:rsidRDefault="00AD5C72" w:rsidP="003834A4">
            <w:pPr>
              <w:rPr>
                <w:color w:val="000000"/>
                <w:sz w:val="20"/>
                <w:szCs w:val="20"/>
              </w:rPr>
            </w:pPr>
            <w:r w:rsidRPr="003834A4">
              <w:rPr>
                <w:color w:val="000000"/>
                <w:sz w:val="20"/>
                <w:szCs w:val="20"/>
              </w:rPr>
              <w:t>Electric Vehicles / Charging Stations</w:t>
            </w:r>
          </w:p>
        </w:tc>
        <w:tc>
          <w:tcPr>
            <w:tcW w:w="1565" w:type="dxa"/>
            <w:tcBorders>
              <w:top w:val="nil"/>
              <w:left w:val="nil"/>
              <w:bottom w:val="single" w:sz="4" w:space="0" w:color="auto"/>
              <w:right w:val="single" w:sz="4" w:space="0" w:color="auto"/>
            </w:tcBorders>
            <w:shd w:val="clear" w:color="auto" w:fill="auto"/>
            <w:vAlign w:val="center"/>
            <w:hideMark/>
          </w:tcPr>
          <w:p w14:paraId="46E35577" w14:textId="77777777" w:rsidR="00AD5C72" w:rsidRPr="003834A4" w:rsidRDefault="00AD5C72" w:rsidP="003834A4">
            <w:pPr>
              <w:jc w:val="center"/>
              <w:rPr>
                <w:b/>
                <w:bCs/>
                <w:color w:val="000000"/>
                <w:sz w:val="20"/>
                <w:szCs w:val="20"/>
              </w:rPr>
            </w:pPr>
            <w:r w:rsidRPr="003834A4">
              <w:rPr>
                <w:color w:val="000000"/>
                <w:sz w:val="20"/>
                <w:szCs w:val="20"/>
              </w:rPr>
              <w:t>-</w:t>
            </w:r>
          </w:p>
        </w:tc>
        <w:tc>
          <w:tcPr>
            <w:tcW w:w="1126" w:type="dxa"/>
            <w:tcBorders>
              <w:top w:val="nil"/>
              <w:left w:val="nil"/>
              <w:bottom w:val="single" w:sz="4" w:space="0" w:color="auto"/>
              <w:right w:val="single" w:sz="4" w:space="0" w:color="auto"/>
            </w:tcBorders>
            <w:shd w:val="clear" w:color="auto" w:fill="auto"/>
            <w:vAlign w:val="center"/>
            <w:hideMark/>
          </w:tcPr>
          <w:p w14:paraId="1A528EE0" w14:textId="77777777" w:rsidR="00AD5C72" w:rsidRPr="003834A4" w:rsidRDefault="00AD5C72" w:rsidP="003834A4">
            <w:pPr>
              <w:jc w:val="center"/>
              <w:rPr>
                <w:color w:val="000000"/>
                <w:sz w:val="20"/>
                <w:szCs w:val="20"/>
              </w:rPr>
            </w:pPr>
            <w:r w:rsidRPr="003834A4">
              <w:rPr>
                <w:color w:val="000000"/>
                <w:sz w:val="20"/>
                <w:szCs w:val="20"/>
              </w:rPr>
              <w:t>6.70</w:t>
            </w:r>
          </w:p>
        </w:tc>
        <w:tc>
          <w:tcPr>
            <w:tcW w:w="1206" w:type="dxa"/>
            <w:tcBorders>
              <w:top w:val="nil"/>
              <w:left w:val="nil"/>
              <w:bottom w:val="single" w:sz="4" w:space="0" w:color="auto"/>
              <w:right w:val="single" w:sz="4" w:space="0" w:color="auto"/>
            </w:tcBorders>
            <w:shd w:val="clear" w:color="auto" w:fill="auto"/>
            <w:vAlign w:val="center"/>
            <w:hideMark/>
          </w:tcPr>
          <w:p w14:paraId="6C3FD647" w14:textId="77777777" w:rsidR="00AD5C72" w:rsidRPr="003834A4" w:rsidRDefault="00AD5C72" w:rsidP="003834A4">
            <w:pPr>
              <w:jc w:val="center"/>
              <w:rPr>
                <w:color w:val="000000"/>
                <w:sz w:val="20"/>
                <w:szCs w:val="20"/>
              </w:rPr>
            </w:pPr>
            <w:r w:rsidRPr="003834A4">
              <w:rPr>
                <w:color w:val="000000"/>
                <w:sz w:val="20"/>
                <w:szCs w:val="20"/>
              </w:rPr>
              <w:t>6.70</w:t>
            </w:r>
          </w:p>
        </w:tc>
      </w:tr>
      <w:tr w:rsidR="00AD5C72" w:rsidRPr="003834A4" w14:paraId="0B975604" w14:textId="77777777" w:rsidTr="003834A4">
        <w:trPr>
          <w:trHeight w:val="288"/>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3C6918C8" w14:textId="77777777" w:rsidR="00AD5C72" w:rsidRPr="003834A4" w:rsidRDefault="00AD5C72" w:rsidP="003834A4">
            <w:pPr>
              <w:rPr>
                <w:color w:val="000000"/>
                <w:sz w:val="20"/>
                <w:szCs w:val="20"/>
              </w:rPr>
            </w:pPr>
            <w:r w:rsidRPr="003834A4">
              <w:rPr>
                <w:color w:val="000000"/>
                <w:sz w:val="20"/>
                <w:szCs w:val="20"/>
              </w:rPr>
              <w:t>II : Commercial &amp; Others</w:t>
            </w:r>
          </w:p>
        </w:tc>
        <w:tc>
          <w:tcPr>
            <w:tcW w:w="857" w:type="dxa"/>
            <w:tcBorders>
              <w:top w:val="nil"/>
              <w:left w:val="nil"/>
              <w:bottom w:val="single" w:sz="4" w:space="0" w:color="auto"/>
              <w:right w:val="single" w:sz="4" w:space="0" w:color="auto"/>
            </w:tcBorders>
            <w:shd w:val="clear" w:color="auto" w:fill="auto"/>
            <w:vAlign w:val="center"/>
            <w:hideMark/>
          </w:tcPr>
          <w:p w14:paraId="26E8955D" w14:textId="77777777" w:rsidR="00AD5C72" w:rsidRPr="003834A4" w:rsidRDefault="00AD5C72" w:rsidP="003834A4">
            <w:pPr>
              <w:jc w:val="center"/>
              <w:rPr>
                <w:color w:val="000000"/>
                <w:sz w:val="20"/>
                <w:szCs w:val="20"/>
              </w:rPr>
            </w:pPr>
            <w:r w:rsidRPr="003834A4">
              <w:rPr>
                <w:color w:val="000000"/>
                <w:sz w:val="20"/>
                <w:szCs w:val="20"/>
              </w:rPr>
              <w:t>D</w:t>
            </w:r>
          </w:p>
        </w:tc>
        <w:tc>
          <w:tcPr>
            <w:tcW w:w="2648" w:type="dxa"/>
            <w:tcBorders>
              <w:top w:val="nil"/>
              <w:left w:val="nil"/>
              <w:bottom w:val="single" w:sz="4" w:space="0" w:color="auto"/>
              <w:right w:val="single" w:sz="4" w:space="0" w:color="auto"/>
            </w:tcBorders>
            <w:shd w:val="clear" w:color="auto" w:fill="auto"/>
            <w:vAlign w:val="center"/>
            <w:hideMark/>
          </w:tcPr>
          <w:p w14:paraId="43B6C90E" w14:textId="77777777" w:rsidR="00AD5C72" w:rsidRPr="003834A4" w:rsidRDefault="00AD5C72" w:rsidP="003834A4">
            <w:pPr>
              <w:rPr>
                <w:color w:val="000000"/>
                <w:sz w:val="20"/>
                <w:szCs w:val="20"/>
              </w:rPr>
            </w:pPr>
            <w:r w:rsidRPr="003834A4">
              <w:rPr>
                <w:color w:val="000000"/>
                <w:sz w:val="20"/>
                <w:szCs w:val="20"/>
              </w:rPr>
              <w:t>Green Power</w:t>
            </w:r>
          </w:p>
        </w:tc>
        <w:tc>
          <w:tcPr>
            <w:tcW w:w="1565" w:type="dxa"/>
            <w:tcBorders>
              <w:top w:val="nil"/>
              <w:left w:val="nil"/>
              <w:bottom w:val="single" w:sz="4" w:space="0" w:color="auto"/>
              <w:right w:val="single" w:sz="4" w:space="0" w:color="auto"/>
            </w:tcBorders>
            <w:shd w:val="clear" w:color="auto" w:fill="auto"/>
            <w:vAlign w:val="center"/>
            <w:hideMark/>
          </w:tcPr>
          <w:p w14:paraId="564C07BC" w14:textId="77777777" w:rsidR="00AD5C72" w:rsidRPr="003834A4" w:rsidRDefault="00AD5C72" w:rsidP="003834A4">
            <w:pPr>
              <w:jc w:val="center"/>
              <w:rPr>
                <w:b/>
                <w:bCs/>
                <w:color w:val="000000"/>
                <w:sz w:val="20"/>
                <w:szCs w:val="20"/>
              </w:rPr>
            </w:pPr>
            <w:r w:rsidRPr="003834A4">
              <w:rPr>
                <w:color w:val="000000"/>
                <w:sz w:val="20"/>
                <w:szCs w:val="20"/>
              </w:rPr>
              <w:t>-</w:t>
            </w:r>
          </w:p>
        </w:tc>
        <w:tc>
          <w:tcPr>
            <w:tcW w:w="1126" w:type="dxa"/>
            <w:tcBorders>
              <w:top w:val="nil"/>
              <w:left w:val="nil"/>
              <w:bottom w:val="single" w:sz="4" w:space="0" w:color="auto"/>
              <w:right w:val="single" w:sz="4" w:space="0" w:color="auto"/>
            </w:tcBorders>
            <w:shd w:val="clear" w:color="auto" w:fill="auto"/>
            <w:vAlign w:val="center"/>
            <w:hideMark/>
          </w:tcPr>
          <w:p w14:paraId="3DD1957B" w14:textId="77777777" w:rsidR="00AD5C72" w:rsidRPr="003834A4" w:rsidRDefault="00AD5C72" w:rsidP="003834A4">
            <w:pPr>
              <w:jc w:val="center"/>
              <w:rPr>
                <w:color w:val="000000"/>
                <w:sz w:val="20"/>
                <w:szCs w:val="20"/>
              </w:rPr>
            </w:pPr>
            <w:r w:rsidRPr="003834A4">
              <w:rPr>
                <w:color w:val="000000"/>
                <w:sz w:val="20"/>
                <w:szCs w:val="20"/>
              </w:rPr>
              <w:t>12.25</w:t>
            </w:r>
          </w:p>
        </w:tc>
        <w:tc>
          <w:tcPr>
            <w:tcW w:w="1206" w:type="dxa"/>
            <w:tcBorders>
              <w:top w:val="nil"/>
              <w:left w:val="nil"/>
              <w:bottom w:val="single" w:sz="4" w:space="0" w:color="auto"/>
              <w:right w:val="single" w:sz="4" w:space="0" w:color="auto"/>
            </w:tcBorders>
            <w:shd w:val="clear" w:color="auto" w:fill="auto"/>
            <w:vAlign w:val="center"/>
            <w:hideMark/>
          </w:tcPr>
          <w:p w14:paraId="2C6075E3" w14:textId="77777777" w:rsidR="00AD5C72" w:rsidRPr="003834A4" w:rsidRDefault="00AD5C72" w:rsidP="003834A4">
            <w:pPr>
              <w:jc w:val="center"/>
              <w:rPr>
                <w:color w:val="000000"/>
                <w:sz w:val="20"/>
                <w:szCs w:val="20"/>
              </w:rPr>
            </w:pPr>
            <w:r w:rsidRPr="003834A4">
              <w:rPr>
                <w:color w:val="000000"/>
                <w:sz w:val="20"/>
                <w:szCs w:val="20"/>
              </w:rPr>
              <w:t>12.25</w:t>
            </w:r>
          </w:p>
        </w:tc>
      </w:tr>
      <w:tr w:rsidR="00AD5C72" w:rsidRPr="003834A4" w14:paraId="3B72B83B" w14:textId="77777777" w:rsidTr="003834A4">
        <w:trPr>
          <w:trHeight w:val="288"/>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47CB950B" w14:textId="77777777" w:rsidR="00AD5C72" w:rsidRPr="003834A4" w:rsidRDefault="00AD5C72" w:rsidP="003834A4">
            <w:pPr>
              <w:rPr>
                <w:color w:val="000000"/>
                <w:sz w:val="20"/>
                <w:szCs w:val="20"/>
              </w:rPr>
            </w:pPr>
            <w:r w:rsidRPr="003834A4">
              <w:rPr>
                <w:color w:val="000000"/>
                <w:sz w:val="20"/>
                <w:szCs w:val="20"/>
              </w:rPr>
              <w:t>III : Industry</w:t>
            </w:r>
          </w:p>
        </w:tc>
        <w:tc>
          <w:tcPr>
            <w:tcW w:w="857" w:type="dxa"/>
            <w:tcBorders>
              <w:top w:val="nil"/>
              <w:left w:val="nil"/>
              <w:bottom w:val="single" w:sz="4" w:space="0" w:color="auto"/>
              <w:right w:val="single" w:sz="4" w:space="0" w:color="auto"/>
            </w:tcBorders>
            <w:shd w:val="clear" w:color="auto" w:fill="auto"/>
            <w:vAlign w:val="center"/>
            <w:hideMark/>
          </w:tcPr>
          <w:p w14:paraId="6821ACAC" w14:textId="77777777" w:rsidR="00AD5C72" w:rsidRPr="003834A4" w:rsidRDefault="00AD5C72" w:rsidP="003834A4">
            <w:pPr>
              <w:jc w:val="center"/>
              <w:rPr>
                <w:color w:val="000000"/>
                <w:sz w:val="20"/>
                <w:szCs w:val="20"/>
              </w:rPr>
            </w:pPr>
            <w:r w:rsidRPr="003834A4">
              <w:rPr>
                <w:color w:val="000000"/>
                <w:sz w:val="20"/>
                <w:szCs w:val="20"/>
              </w:rPr>
              <w:t>A</w:t>
            </w:r>
          </w:p>
        </w:tc>
        <w:tc>
          <w:tcPr>
            <w:tcW w:w="2648" w:type="dxa"/>
            <w:tcBorders>
              <w:top w:val="nil"/>
              <w:left w:val="nil"/>
              <w:bottom w:val="single" w:sz="4" w:space="0" w:color="auto"/>
              <w:right w:val="single" w:sz="4" w:space="0" w:color="auto"/>
            </w:tcBorders>
            <w:shd w:val="clear" w:color="auto" w:fill="auto"/>
            <w:vAlign w:val="center"/>
            <w:hideMark/>
          </w:tcPr>
          <w:p w14:paraId="6EEA2EFA" w14:textId="77777777" w:rsidR="00AD5C72" w:rsidRPr="003834A4" w:rsidRDefault="00AD5C72" w:rsidP="003834A4">
            <w:pPr>
              <w:rPr>
                <w:color w:val="000000"/>
                <w:sz w:val="20"/>
                <w:szCs w:val="20"/>
              </w:rPr>
            </w:pPr>
            <w:r w:rsidRPr="003834A4">
              <w:rPr>
                <w:color w:val="000000"/>
                <w:sz w:val="20"/>
                <w:szCs w:val="20"/>
              </w:rPr>
              <w:t>Industry (General)</w:t>
            </w:r>
          </w:p>
        </w:tc>
        <w:tc>
          <w:tcPr>
            <w:tcW w:w="1565" w:type="dxa"/>
            <w:tcBorders>
              <w:top w:val="nil"/>
              <w:left w:val="nil"/>
              <w:bottom w:val="single" w:sz="4" w:space="0" w:color="auto"/>
              <w:right w:val="single" w:sz="4" w:space="0" w:color="auto"/>
            </w:tcBorders>
            <w:shd w:val="clear" w:color="auto" w:fill="auto"/>
            <w:vAlign w:val="center"/>
            <w:hideMark/>
          </w:tcPr>
          <w:p w14:paraId="29192DA0" w14:textId="77777777" w:rsidR="00AD5C72" w:rsidRPr="003834A4" w:rsidRDefault="00AD5C72" w:rsidP="003834A4">
            <w:pPr>
              <w:jc w:val="center"/>
              <w:rPr>
                <w:color w:val="000000"/>
                <w:sz w:val="20"/>
                <w:szCs w:val="20"/>
              </w:rPr>
            </w:pPr>
            <w:r w:rsidRPr="003834A4">
              <w:rPr>
                <w:color w:val="000000"/>
                <w:sz w:val="20"/>
                <w:szCs w:val="20"/>
              </w:rPr>
              <w:t>75</w:t>
            </w:r>
          </w:p>
        </w:tc>
        <w:tc>
          <w:tcPr>
            <w:tcW w:w="1126" w:type="dxa"/>
            <w:tcBorders>
              <w:top w:val="nil"/>
              <w:left w:val="nil"/>
              <w:bottom w:val="single" w:sz="4" w:space="0" w:color="auto"/>
              <w:right w:val="single" w:sz="4" w:space="0" w:color="auto"/>
            </w:tcBorders>
            <w:shd w:val="clear" w:color="auto" w:fill="auto"/>
            <w:vAlign w:val="center"/>
            <w:hideMark/>
          </w:tcPr>
          <w:p w14:paraId="45F80FE4" w14:textId="77777777" w:rsidR="00AD5C72" w:rsidRPr="003834A4" w:rsidRDefault="00AD5C72" w:rsidP="003834A4">
            <w:pPr>
              <w:jc w:val="center"/>
              <w:rPr>
                <w:color w:val="000000"/>
                <w:sz w:val="20"/>
                <w:szCs w:val="20"/>
              </w:rPr>
            </w:pPr>
            <w:r w:rsidRPr="003834A4">
              <w:rPr>
                <w:color w:val="000000"/>
                <w:sz w:val="20"/>
                <w:szCs w:val="20"/>
              </w:rPr>
              <w:t>6.70</w:t>
            </w:r>
          </w:p>
        </w:tc>
        <w:tc>
          <w:tcPr>
            <w:tcW w:w="1206" w:type="dxa"/>
            <w:tcBorders>
              <w:top w:val="nil"/>
              <w:left w:val="nil"/>
              <w:bottom w:val="single" w:sz="4" w:space="0" w:color="auto"/>
              <w:right w:val="single" w:sz="4" w:space="0" w:color="auto"/>
            </w:tcBorders>
            <w:shd w:val="clear" w:color="auto" w:fill="auto"/>
            <w:vAlign w:val="center"/>
            <w:hideMark/>
          </w:tcPr>
          <w:p w14:paraId="58868394" w14:textId="77777777" w:rsidR="00AD5C72" w:rsidRPr="003834A4" w:rsidRDefault="00AD5C72" w:rsidP="003834A4">
            <w:pPr>
              <w:jc w:val="center"/>
              <w:rPr>
                <w:color w:val="000000"/>
                <w:sz w:val="20"/>
                <w:szCs w:val="20"/>
              </w:rPr>
            </w:pPr>
            <w:r w:rsidRPr="003834A4">
              <w:rPr>
                <w:color w:val="000000"/>
                <w:sz w:val="20"/>
                <w:szCs w:val="20"/>
              </w:rPr>
              <w:t>6.70</w:t>
            </w:r>
          </w:p>
        </w:tc>
      </w:tr>
      <w:tr w:rsidR="00AD5C72" w:rsidRPr="003834A4" w14:paraId="6F0072B6" w14:textId="77777777" w:rsidTr="003834A4">
        <w:trPr>
          <w:trHeight w:val="288"/>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3B1285C0" w14:textId="77777777" w:rsidR="00AD5C72" w:rsidRPr="003834A4" w:rsidRDefault="00AD5C72" w:rsidP="003834A4">
            <w:pPr>
              <w:rPr>
                <w:color w:val="000000"/>
                <w:sz w:val="20"/>
                <w:szCs w:val="20"/>
              </w:rPr>
            </w:pPr>
            <w:r w:rsidRPr="003834A4">
              <w:rPr>
                <w:color w:val="000000"/>
                <w:sz w:val="20"/>
                <w:szCs w:val="20"/>
              </w:rPr>
              <w:t>III : Industry</w:t>
            </w:r>
          </w:p>
        </w:tc>
        <w:tc>
          <w:tcPr>
            <w:tcW w:w="857" w:type="dxa"/>
            <w:tcBorders>
              <w:top w:val="nil"/>
              <w:left w:val="nil"/>
              <w:bottom w:val="single" w:sz="4" w:space="0" w:color="auto"/>
              <w:right w:val="single" w:sz="4" w:space="0" w:color="auto"/>
            </w:tcBorders>
            <w:shd w:val="clear" w:color="auto" w:fill="auto"/>
            <w:vAlign w:val="center"/>
            <w:hideMark/>
          </w:tcPr>
          <w:p w14:paraId="50A1FA2E" w14:textId="77777777" w:rsidR="00AD5C72" w:rsidRPr="003834A4" w:rsidRDefault="00AD5C72" w:rsidP="003834A4">
            <w:pPr>
              <w:jc w:val="center"/>
              <w:rPr>
                <w:color w:val="000000"/>
                <w:sz w:val="20"/>
                <w:szCs w:val="20"/>
              </w:rPr>
            </w:pPr>
            <w:r w:rsidRPr="003834A4">
              <w:rPr>
                <w:color w:val="000000"/>
                <w:sz w:val="20"/>
                <w:szCs w:val="20"/>
              </w:rPr>
              <w:t>B</w:t>
            </w:r>
          </w:p>
        </w:tc>
        <w:tc>
          <w:tcPr>
            <w:tcW w:w="2648" w:type="dxa"/>
            <w:tcBorders>
              <w:top w:val="nil"/>
              <w:left w:val="nil"/>
              <w:bottom w:val="single" w:sz="4" w:space="0" w:color="auto"/>
              <w:right w:val="single" w:sz="4" w:space="0" w:color="auto"/>
            </w:tcBorders>
            <w:shd w:val="clear" w:color="auto" w:fill="auto"/>
            <w:vAlign w:val="center"/>
            <w:hideMark/>
          </w:tcPr>
          <w:p w14:paraId="710791F9" w14:textId="77777777" w:rsidR="00AD5C72" w:rsidRPr="003834A4" w:rsidRDefault="00AD5C72" w:rsidP="003834A4">
            <w:pPr>
              <w:rPr>
                <w:color w:val="000000"/>
                <w:sz w:val="20"/>
                <w:szCs w:val="20"/>
              </w:rPr>
            </w:pPr>
            <w:r w:rsidRPr="003834A4">
              <w:rPr>
                <w:color w:val="000000"/>
                <w:sz w:val="20"/>
                <w:szCs w:val="20"/>
              </w:rPr>
              <w:t>Seasonal Industries (Off-Season)</w:t>
            </w:r>
          </w:p>
        </w:tc>
        <w:tc>
          <w:tcPr>
            <w:tcW w:w="1565" w:type="dxa"/>
            <w:tcBorders>
              <w:top w:val="nil"/>
              <w:left w:val="nil"/>
              <w:bottom w:val="single" w:sz="4" w:space="0" w:color="auto"/>
              <w:right w:val="single" w:sz="4" w:space="0" w:color="auto"/>
            </w:tcBorders>
            <w:shd w:val="clear" w:color="auto" w:fill="auto"/>
            <w:vAlign w:val="center"/>
            <w:hideMark/>
          </w:tcPr>
          <w:p w14:paraId="4A77E070" w14:textId="77777777" w:rsidR="00AD5C72" w:rsidRPr="003834A4" w:rsidRDefault="00AD5C72" w:rsidP="003834A4">
            <w:pPr>
              <w:jc w:val="center"/>
              <w:rPr>
                <w:color w:val="000000"/>
                <w:sz w:val="20"/>
                <w:szCs w:val="20"/>
              </w:rPr>
            </w:pPr>
            <w:r w:rsidRPr="003834A4">
              <w:rPr>
                <w:color w:val="000000"/>
                <w:sz w:val="20"/>
                <w:szCs w:val="20"/>
              </w:rPr>
              <w:t>75</w:t>
            </w:r>
          </w:p>
        </w:tc>
        <w:tc>
          <w:tcPr>
            <w:tcW w:w="1126" w:type="dxa"/>
            <w:tcBorders>
              <w:top w:val="nil"/>
              <w:left w:val="nil"/>
              <w:bottom w:val="single" w:sz="4" w:space="0" w:color="auto"/>
              <w:right w:val="single" w:sz="4" w:space="0" w:color="auto"/>
            </w:tcBorders>
            <w:shd w:val="clear" w:color="auto" w:fill="auto"/>
            <w:vAlign w:val="center"/>
            <w:hideMark/>
          </w:tcPr>
          <w:p w14:paraId="73EA0093" w14:textId="77777777" w:rsidR="00AD5C72" w:rsidRPr="003834A4" w:rsidRDefault="00AD5C72" w:rsidP="003834A4">
            <w:pPr>
              <w:jc w:val="center"/>
              <w:rPr>
                <w:color w:val="000000"/>
                <w:sz w:val="20"/>
                <w:szCs w:val="20"/>
              </w:rPr>
            </w:pPr>
            <w:r w:rsidRPr="003834A4">
              <w:rPr>
                <w:color w:val="000000"/>
                <w:sz w:val="20"/>
                <w:szCs w:val="20"/>
              </w:rPr>
              <w:t>7.45</w:t>
            </w:r>
          </w:p>
        </w:tc>
        <w:tc>
          <w:tcPr>
            <w:tcW w:w="1206" w:type="dxa"/>
            <w:tcBorders>
              <w:top w:val="nil"/>
              <w:left w:val="nil"/>
              <w:bottom w:val="single" w:sz="4" w:space="0" w:color="auto"/>
              <w:right w:val="single" w:sz="4" w:space="0" w:color="auto"/>
            </w:tcBorders>
            <w:shd w:val="clear" w:color="auto" w:fill="auto"/>
            <w:vAlign w:val="center"/>
            <w:hideMark/>
          </w:tcPr>
          <w:p w14:paraId="73250A13" w14:textId="77777777" w:rsidR="00AD5C72" w:rsidRPr="003834A4" w:rsidRDefault="00AD5C72" w:rsidP="003834A4">
            <w:pPr>
              <w:jc w:val="center"/>
              <w:rPr>
                <w:color w:val="000000"/>
                <w:sz w:val="20"/>
                <w:szCs w:val="20"/>
              </w:rPr>
            </w:pPr>
            <w:r w:rsidRPr="003834A4">
              <w:rPr>
                <w:color w:val="000000"/>
                <w:sz w:val="20"/>
                <w:szCs w:val="20"/>
              </w:rPr>
              <w:t>7.45</w:t>
            </w:r>
          </w:p>
        </w:tc>
      </w:tr>
      <w:tr w:rsidR="00AD5C72" w:rsidRPr="003834A4" w14:paraId="7209DE9B" w14:textId="77777777" w:rsidTr="003834A4">
        <w:trPr>
          <w:trHeight w:val="288"/>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7F3D9B09" w14:textId="77777777" w:rsidR="00AD5C72" w:rsidRPr="003834A4" w:rsidRDefault="00AD5C72" w:rsidP="003834A4">
            <w:pPr>
              <w:rPr>
                <w:color w:val="000000"/>
                <w:sz w:val="20"/>
                <w:szCs w:val="20"/>
              </w:rPr>
            </w:pPr>
            <w:r w:rsidRPr="003834A4">
              <w:rPr>
                <w:color w:val="000000"/>
                <w:sz w:val="20"/>
                <w:szCs w:val="20"/>
              </w:rPr>
              <w:t>III : Industry</w:t>
            </w:r>
          </w:p>
        </w:tc>
        <w:tc>
          <w:tcPr>
            <w:tcW w:w="857" w:type="dxa"/>
            <w:tcBorders>
              <w:top w:val="nil"/>
              <w:left w:val="nil"/>
              <w:bottom w:val="single" w:sz="4" w:space="0" w:color="auto"/>
              <w:right w:val="single" w:sz="4" w:space="0" w:color="auto"/>
            </w:tcBorders>
            <w:shd w:val="clear" w:color="auto" w:fill="auto"/>
            <w:vAlign w:val="center"/>
            <w:hideMark/>
          </w:tcPr>
          <w:p w14:paraId="7971B043" w14:textId="77777777" w:rsidR="00AD5C72" w:rsidRPr="003834A4" w:rsidRDefault="00AD5C72" w:rsidP="003834A4">
            <w:pPr>
              <w:jc w:val="center"/>
              <w:rPr>
                <w:color w:val="000000"/>
                <w:sz w:val="20"/>
                <w:szCs w:val="20"/>
              </w:rPr>
            </w:pPr>
            <w:r w:rsidRPr="003834A4">
              <w:rPr>
                <w:color w:val="000000"/>
                <w:sz w:val="20"/>
                <w:szCs w:val="20"/>
              </w:rPr>
              <w:t>D</w:t>
            </w:r>
          </w:p>
        </w:tc>
        <w:tc>
          <w:tcPr>
            <w:tcW w:w="2648" w:type="dxa"/>
            <w:tcBorders>
              <w:top w:val="nil"/>
              <w:left w:val="nil"/>
              <w:bottom w:val="single" w:sz="4" w:space="0" w:color="auto"/>
              <w:right w:val="single" w:sz="4" w:space="0" w:color="auto"/>
            </w:tcBorders>
            <w:shd w:val="clear" w:color="auto" w:fill="auto"/>
            <w:vAlign w:val="center"/>
            <w:hideMark/>
          </w:tcPr>
          <w:p w14:paraId="1983EE42" w14:textId="77777777" w:rsidR="00AD5C72" w:rsidRPr="003834A4" w:rsidRDefault="00AD5C72" w:rsidP="003834A4">
            <w:pPr>
              <w:rPr>
                <w:color w:val="000000"/>
                <w:sz w:val="20"/>
                <w:szCs w:val="20"/>
              </w:rPr>
            </w:pPr>
            <w:r w:rsidRPr="003834A4">
              <w:rPr>
                <w:color w:val="000000"/>
                <w:sz w:val="20"/>
                <w:szCs w:val="20"/>
              </w:rPr>
              <w:t>Cottage Industries upto 10 HP *</w:t>
            </w:r>
          </w:p>
        </w:tc>
        <w:tc>
          <w:tcPr>
            <w:tcW w:w="1565" w:type="dxa"/>
            <w:tcBorders>
              <w:top w:val="nil"/>
              <w:left w:val="nil"/>
              <w:bottom w:val="single" w:sz="4" w:space="0" w:color="auto"/>
              <w:right w:val="single" w:sz="4" w:space="0" w:color="auto"/>
            </w:tcBorders>
            <w:shd w:val="clear" w:color="auto" w:fill="auto"/>
            <w:vAlign w:val="center"/>
            <w:hideMark/>
          </w:tcPr>
          <w:p w14:paraId="75580D73" w14:textId="77777777" w:rsidR="00AD5C72" w:rsidRPr="003834A4" w:rsidRDefault="00AD5C72" w:rsidP="003834A4">
            <w:pPr>
              <w:jc w:val="center"/>
              <w:rPr>
                <w:color w:val="000000"/>
                <w:sz w:val="20"/>
                <w:szCs w:val="20"/>
              </w:rPr>
            </w:pPr>
            <w:r w:rsidRPr="003834A4">
              <w:rPr>
                <w:color w:val="000000"/>
                <w:sz w:val="20"/>
                <w:szCs w:val="20"/>
              </w:rPr>
              <w:t>20</w:t>
            </w:r>
          </w:p>
        </w:tc>
        <w:tc>
          <w:tcPr>
            <w:tcW w:w="1126" w:type="dxa"/>
            <w:tcBorders>
              <w:top w:val="nil"/>
              <w:left w:val="nil"/>
              <w:bottom w:val="single" w:sz="4" w:space="0" w:color="auto"/>
              <w:right w:val="single" w:sz="4" w:space="0" w:color="auto"/>
            </w:tcBorders>
            <w:shd w:val="clear" w:color="auto" w:fill="auto"/>
            <w:vAlign w:val="center"/>
            <w:hideMark/>
          </w:tcPr>
          <w:p w14:paraId="4E08ECD0" w14:textId="77777777" w:rsidR="00AD5C72" w:rsidRPr="003834A4" w:rsidRDefault="00AD5C72" w:rsidP="003834A4">
            <w:pPr>
              <w:jc w:val="center"/>
              <w:rPr>
                <w:color w:val="000000"/>
                <w:sz w:val="20"/>
                <w:szCs w:val="20"/>
              </w:rPr>
            </w:pPr>
            <w:r w:rsidRPr="003834A4">
              <w:rPr>
                <w:color w:val="000000"/>
                <w:sz w:val="20"/>
                <w:szCs w:val="20"/>
              </w:rPr>
              <w:t>3.75</w:t>
            </w:r>
          </w:p>
        </w:tc>
        <w:tc>
          <w:tcPr>
            <w:tcW w:w="1206" w:type="dxa"/>
            <w:tcBorders>
              <w:top w:val="nil"/>
              <w:left w:val="nil"/>
              <w:bottom w:val="single" w:sz="4" w:space="0" w:color="auto"/>
              <w:right w:val="single" w:sz="4" w:space="0" w:color="auto"/>
            </w:tcBorders>
            <w:shd w:val="clear" w:color="auto" w:fill="auto"/>
            <w:vAlign w:val="center"/>
            <w:hideMark/>
          </w:tcPr>
          <w:p w14:paraId="4771C11A" w14:textId="77777777" w:rsidR="00AD5C72" w:rsidRPr="003834A4" w:rsidRDefault="00AD5C72" w:rsidP="003834A4">
            <w:pPr>
              <w:jc w:val="center"/>
              <w:rPr>
                <w:color w:val="000000"/>
                <w:sz w:val="20"/>
                <w:szCs w:val="20"/>
              </w:rPr>
            </w:pPr>
            <w:r w:rsidRPr="003834A4">
              <w:rPr>
                <w:color w:val="000000"/>
                <w:sz w:val="20"/>
                <w:szCs w:val="20"/>
              </w:rPr>
              <w:t>3.75</w:t>
            </w:r>
          </w:p>
        </w:tc>
      </w:tr>
      <w:tr w:rsidR="00AD5C72" w:rsidRPr="003834A4" w14:paraId="7B29B127" w14:textId="77777777" w:rsidTr="003834A4">
        <w:trPr>
          <w:trHeight w:val="288"/>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7FADCA2E" w14:textId="77777777" w:rsidR="00AD5C72" w:rsidRPr="003834A4" w:rsidRDefault="00AD5C72" w:rsidP="003834A4">
            <w:pPr>
              <w:rPr>
                <w:color w:val="000000"/>
                <w:sz w:val="20"/>
                <w:szCs w:val="20"/>
              </w:rPr>
            </w:pPr>
            <w:r w:rsidRPr="003834A4">
              <w:rPr>
                <w:color w:val="000000"/>
                <w:sz w:val="20"/>
                <w:szCs w:val="20"/>
              </w:rPr>
              <w:t>IV : Institutional</w:t>
            </w:r>
          </w:p>
        </w:tc>
        <w:tc>
          <w:tcPr>
            <w:tcW w:w="857" w:type="dxa"/>
            <w:tcBorders>
              <w:top w:val="nil"/>
              <w:left w:val="nil"/>
              <w:bottom w:val="single" w:sz="4" w:space="0" w:color="auto"/>
              <w:right w:val="single" w:sz="4" w:space="0" w:color="auto"/>
            </w:tcBorders>
            <w:shd w:val="clear" w:color="auto" w:fill="auto"/>
            <w:vAlign w:val="center"/>
            <w:hideMark/>
          </w:tcPr>
          <w:p w14:paraId="493239E0" w14:textId="77777777" w:rsidR="00AD5C72" w:rsidRPr="003834A4" w:rsidRDefault="00AD5C72" w:rsidP="003834A4">
            <w:pPr>
              <w:jc w:val="center"/>
              <w:rPr>
                <w:color w:val="000000"/>
                <w:sz w:val="20"/>
                <w:szCs w:val="20"/>
              </w:rPr>
            </w:pPr>
            <w:r w:rsidRPr="003834A4">
              <w:rPr>
                <w:color w:val="000000"/>
                <w:sz w:val="20"/>
                <w:szCs w:val="20"/>
              </w:rPr>
              <w:t>A</w:t>
            </w:r>
          </w:p>
        </w:tc>
        <w:tc>
          <w:tcPr>
            <w:tcW w:w="2648" w:type="dxa"/>
            <w:tcBorders>
              <w:top w:val="nil"/>
              <w:left w:val="nil"/>
              <w:bottom w:val="single" w:sz="4" w:space="0" w:color="auto"/>
              <w:right w:val="single" w:sz="4" w:space="0" w:color="auto"/>
            </w:tcBorders>
            <w:shd w:val="clear" w:color="auto" w:fill="auto"/>
            <w:vAlign w:val="center"/>
            <w:hideMark/>
          </w:tcPr>
          <w:p w14:paraId="26E32742" w14:textId="77777777" w:rsidR="00AD5C72" w:rsidRPr="003834A4" w:rsidRDefault="00AD5C72" w:rsidP="003834A4">
            <w:pPr>
              <w:rPr>
                <w:color w:val="000000"/>
                <w:sz w:val="20"/>
                <w:szCs w:val="20"/>
              </w:rPr>
            </w:pPr>
            <w:r w:rsidRPr="003834A4">
              <w:rPr>
                <w:color w:val="000000"/>
                <w:sz w:val="20"/>
                <w:szCs w:val="20"/>
              </w:rPr>
              <w:t>Utilities</w:t>
            </w:r>
          </w:p>
        </w:tc>
        <w:tc>
          <w:tcPr>
            <w:tcW w:w="1565" w:type="dxa"/>
            <w:tcBorders>
              <w:top w:val="nil"/>
              <w:left w:val="nil"/>
              <w:bottom w:val="single" w:sz="4" w:space="0" w:color="auto"/>
              <w:right w:val="single" w:sz="4" w:space="0" w:color="auto"/>
            </w:tcBorders>
            <w:shd w:val="clear" w:color="auto" w:fill="auto"/>
            <w:vAlign w:val="center"/>
            <w:hideMark/>
          </w:tcPr>
          <w:p w14:paraId="7365E37E" w14:textId="77777777" w:rsidR="00AD5C72" w:rsidRPr="003834A4" w:rsidRDefault="00AD5C72" w:rsidP="003834A4">
            <w:pPr>
              <w:jc w:val="center"/>
              <w:rPr>
                <w:color w:val="000000"/>
                <w:sz w:val="20"/>
                <w:szCs w:val="20"/>
              </w:rPr>
            </w:pPr>
            <w:r w:rsidRPr="003834A4">
              <w:rPr>
                <w:color w:val="000000"/>
                <w:sz w:val="20"/>
                <w:szCs w:val="20"/>
              </w:rPr>
              <w:t>75</w:t>
            </w:r>
          </w:p>
        </w:tc>
        <w:tc>
          <w:tcPr>
            <w:tcW w:w="1126" w:type="dxa"/>
            <w:tcBorders>
              <w:top w:val="nil"/>
              <w:left w:val="nil"/>
              <w:bottom w:val="single" w:sz="4" w:space="0" w:color="auto"/>
              <w:right w:val="single" w:sz="4" w:space="0" w:color="auto"/>
            </w:tcBorders>
            <w:shd w:val="clear" w:color="auto" w:fill="auto"/>
            <w:vAlign w:val="center"/>
            <w:hideMark/>
          </w:tcPr>
          <w:p w14:paraId="26D554C8" w14:textId="77777777" w:rsidR="00AD5C72" w:rsidRPr="003834A4" w:rsidRDefault="00AD5C72" w:rsidP="003834A4">
            <w:pPr>
              <w:jc w:val="center"/>
              <w:rPr>
                <w:color w:val="000000"/>
                <w:sz w:val="20"/>
                <w:szCs w:val="20"/>
              </w:rPr>
            </w:pPr>
            <w:r w:rsidRPr="003834A4">
              <w:rPr>
                <w:color w:val="000000"/>
                <w:sz w:val="20"/>
                <w:szCs w:val="20"/>
              </w:rPr>
              <w:t>7.00</w:t>
            </w:r>
          </w:p>
        </w:tc>
        <w:tc>
          <w:tcPr>
            <w:tcW w:w="1206" w:type="dxa"/>
            <w:tcBorders>
              <w:top w:val="nil"/>
              <w:left w:val="nil"/>
              <w:bottom w:val="single" w:sz="4" w:space="0" w:color="auto"/>
              <w:right w:val="single" w:sz="4" w:space="0" w:color="auto"/>
            </w:tcBorders>
            <w:shd w:val="clear" w:color="auto" w:fill="auto"/>
            <w:vAlign w:val="center"/>
            <w:hideMark/>
          </w:tcPr>
          <w:p w14:paraId="612247CF" w14:textId="77777777" w:rsidR="00AD5C72" w:rsidRPr="003834A4" w:rsidRDefault="00AD5C72" w:rsidP="003834A4">
            <w:pPr>
              <w:jc w:val="center"/>
              <w:rPr>
                <w:color w:val="000000"/>
                <w:sz w:val="20"/>
                <w:szCs w:val="20"/>
              </w:rPr>
            </w:pPr>
            <w:r w:rsidRPr="003834A4">
              <w:rPr>
                <w:color w:val="000000"/>
                <w:sz w:val="20"/>
                <w:szCs w:val="20"/>
              </w:rPr>
              <w:t>7.00</w:t>
            </w:r>
          </w:p>
        </w:tc>
      </w:tr>
      <w:tr w:rsidR="00AD5C72" w:rsidRPr="003834A4" w14:paraId="120BA4E8" w14:textId="77777777" w:rsidTr="003834A4">
        <w:trPr>
          <w:trHeight w:val="288"/>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097E2706" w14:textId="77777777" w:rsidR="00AD5C72" w:rsidRPr="003834A4" w:rsidRDefault="00AD5C72" w:rsidP="003834A4">
            <w:pPr>
              <w:rPr>
                <w:color w:val="000000"/>
                <w:sz w:val="20"/>
                <w:szCs w:val="20"/>
              </w:rPr>
            </w:pPr>
            <w:r w:rsidRPr="003834A4">
              <w:rPr>
                <w:color w:val="000000"/>
                <w:sz w:val="20"/>
                <w:szCs w:val="20"/>
              </w:rPr>
              <w:t>IV : Institutional</w:t>
            </w:r>
          </w:p>
        </w:tc>
        <w:tc>
          <w:tcPr>
            <w:tcW w:w="857" w:type="dxa"/>
            <w:tcBorders>
              <w:top w:val="nil"/>
              <w:left w:val="nil"/>
              <w:bottom w:val="single" w:sz="4" w:space="0" w:color="auto"/>
              <w:right w:val="single" w:sz="4" w:space="0" w:color="auto"/>
            </w:tcBorders>
            <w:shd w:val="clear" w:color="auto" w:fill="auto"/>
            <w:vAlign w:val="center"/>
            <w:hideMark/>
          </w:tcPr>
          <w:p w14:paraId="47ABBC6A" w14:textId="77777777" w:rsidR="00AD5C72" w:rsidRPr="003834A4" w:rsidRDefault="00AD5C72" w:rsidP="003834A4">
            <w:pPr>
              <w:jc w:val="center"/>
              <w:rPr>
                <w:color w:val="000000"/>
                <w:sz w:val="20"/>
                <w:szCs w:val="20"/>
              </w:rPr>
            </w:pPr>
            <w:r w:rsidRPr="003834A4">
              <w:rPr>
                <w:color w:val="000000"/>
                <w:sz w:val="20"/>
                <w:szCs w:val="20"/>
              </w:rPr>
              <w:t>B</w:t>
            </w:r>
          </w:p>
        </w:tc>
        <w:tc>
          <w:tcPr>
            <w:tcW w:w="2648" w:type="dxa"/>
            <w:tcBorders>
              <w:top w:val="nil"/>
              <w:left w:val="nil"/>
              <w:bottom w:val="single" w:sz="4" w:space="0" w:color="auto"/>
              <w:right w:val="single" w:sz="4" w:space="0" w:color="auto"/>
            </w:tcBorders>
            <w:shd w:val="clear" w:color="auto" w:fill="auto"/>
            <w:vAlign w:val="center"/>
            <w:hideMark/>
          </w:tcPr>
          <w:p w14:paraId="226800EE" w14:textId="77777777" w:rsidR="00AD5C72" w:rsidRPr="003834A4" w:rsidRDefault="00AD5C72" w:rsidP="003834A4">
            <w:pPr>
              <w:rPr>
                <w:color w:val="000000"/>
                <w:sz w:val="20"/>
                <w:szCs w:val="20"/>
              </w:rPr>
            </w:pPr>
            <w:r w:rsidRPr="003834A4">
              <w:rPr>
                <w:color w:val="000000"/>
                <w:sz w:val="20"/>
                <w:szCs w:val="20"/>
              </w:rPr>
              <w:t>General Purpose</w:t>
            </w:r>
          </w:p>
        </w:tc>
        <w:tc>
          <w:tcPr>
            <w:tcW w:w="1565" w:type="dxa"/>
            <w:tcBorders>
              <w:top w:val="nil"/>
              <w:left w:val="nil"/>
              <w:bottom w:val="single" w:sz="4" w:space="0" w:color="auto"/>
              <w:right w:val="single" w:sz="4" w:space="0" w:color="auto"/>
            </w:tcBorders>
            <w:shd w:val="clear" w:color="auto" w:fill="auto"/>
            <w:vAlign w:val="center"/>
            <w:hideMark/>
          </w:tcPr>
          <w:p w14:paraId="0AF87CD0" w14:textId="77777777" w:rsidR="00AD5C72" w:rsidRPr="003834A4" w:rsidRDefault="00AD5C72" w:rsidP="003834A4">
            <w:pPr>
              <w:jc w:val="center"/>
              <w:rPr>
                <w:color w:val="000000"/>
                <w:sz w:val="20"/>
                <w:szCs w:val="20"/>
              </w:rPr>
            </w:pPr>
            <w:r w:rsidRPr="003834A4">
              <w:rPr>
                <w:color w:val="000000"/>
                <w:sz w:val="20"/>
                <w:szCs w:val="20"/>
              </w:rPr>
              <w:t>75</w:t>
            </w:r>
          </w:p>
        </w:tc>
        <w:tc>
          <w:tcPr>
            <w:tcW w:w="1126" w:type="dxa"/>
            <w:tcBorders>
              <w:top w:val="nil"/>
              <w:left w:val="nil"/>
              <w:bottom w:val="single" w:sz="4" w:space="0" w:color="auto"/>
              <w:right w:val="single" w:sz="4" w:space="0" w:color="auto"/>
            </w:tcBorders>
            <w:shd w:val="clear" w:color="auto" w:fill="auto"/>
            <w:vAlign w:val="center"/>
            <w:hideMark/>
          </w:tcPr>
          <w:p w14:paraId="79D8DC93" w14:textId="77777777" w:rsidR="00AD5C72" w:rsidRPr="003834A4" w:rsidRDefault="00AD5C72" w:rsidP="003834A4">
            <w:pPr>
              <w:jc w:val="center"/>
              <w:rPr>
                <w:color w:val="000000"/>
                <w:sz w:val="20"/>
                <w:szCs w:val="20"/>
              </w:rPr>
            </w:pPr>
            <w:r w:rsidRPr="003834A4">
              <w:rPr>
                <w:color w:val="000000"/>
                <w:sz w:val="20"/>
                <w:szCs w:val="20"/>
              </w:rPr>
              <w:t>7.00</w:t>
            </w:r>
          </w:p>
        </w:tc>
        <w:tc>
          <w:tcPr>
            <w:tcW w:w="1206" w:type="dxa"/>
            <w:tcBorders>
              <w:top w:val="nil"/>
              <w:left w:val="nil"/>
              <w:bottom w:val="single" w:sz="4" w:space="0" w:color="auto"/>
              <w:right w:val="single" w:sz="4" w:space="0" w:color="auto"/>
            </w:tcBorders>
            <w:shd w:val="clear" w:color="auto" w:fill="auto"/>
            <w:vAlign w:val="center"/>
            <w:hideMark/>
          </w:tcPr>
          <w:p w14:paraId="0F92E945" w14:textId="77777777" w:rsidR="00AD5C72" w:rsidRPr="003834A4" w:rsidRDefault="00AD5C72" w:rsidP="003834A4">
            <w:pPr>
              <w:jc w:val="center"/>
              <w:rPr>
                <w:color w:val="000000"/>
                <w:sz w:val="20"/>
                <w:szCs w:val="20"/>
              </w:rPr>
            </w:pPr>
            <w:r w:rsidRPr="003834A4">
              <w:rPr>
                <w:color w:val="000000"/>
                <w:sz w:val="20"/>
                <w:szCs w:val="20"/>
              </w:rPr>
              <w:t>7.00</w:t>
            </w:r>
          </w:p>
        </w:tc>
      </w:tr>
      <w:tr w:rsidR="00AD5C72" w:rsidRPr="003834A4" w14:paraId="55DF8DBA" w14:textId="77777777" w:rsidTr="003834A4">
        <w:trPr>
          <w:trHeight w:val="288"/>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63C20B88" w14:textId="77777777" w:rsidR="00AD5C72" w:rsidRPr="003834A4" w:rsidRDefault="00AD5C72" w:rsidP="003834A4">
            <w:pPr>
              <w:rPr>
                <w:color w:val="000000"/>
                <w:sz w:val="20"/>
                <w:szCs w:val="20"/>
              </w:rPr>
            </w:pPr>
            <w:r w:rsidRPr="003834A4">
              <w:rPr>
                <w:color w:val="000000"/>
                <w:sz w:val="20"/>
                <w:szCs w:val="20"/>
              </w:rPr>
              <w:t>IV : Institutional</w:t>
            </w:r>
          </w:p>
        </w:tc>
        <w:tc>
          <w:tcPr>
            <w:tcW w:w="857" w:type="dxa"/>
            <w:tcBorders>
              <w:top w:val="nil"/>
              <w:left w:val="nil"/>
              <w:bottom w:val="single" w:sz="4" w:space="0" w:color="auto"/>
              <w:right w:val="single" w:sz="4" w:space="0" w:color="auto"/>
            </w:tcBorders>
            <w:shd w:val="clear" w:color="auto" w:fill="auto"/>
            <w:vAlign w:val="center"/>
            <w:hideMark/>
          </w:tcPr>
          <w:p w14:paraId="2641438A" w14:textId="77777777" w:rsidR="00AD5C72" w:rsidRPr="003834A4" w:rsidRDefault="00AD5C72" w:rsidP="003834A4">
            <w:pPr>
              <w:jc w:val="center"/>
              <w:rPr>
                <w:color w:val="000000"/>
                <w:sz w:val="20"/>
                <w:szCs w:val="20"/>
              </w:rPr>
            </w:pPr>
            <w:r w:rsidRPr="003834A4">
              <w:rPr>
                <w:color w:val="000000"/>
                <w:sz w:val="20"/>
                <w:szCs w:val="20"/>
              </w:rPr>
              <w:t>C</w:t>
            </w:r>
          </w:p>
        </w:tc>
        <w:tc>
          <w:tcPr>
            <w:tcW w:w="2648" w:type="dxa"/>
            <w:tcBorders>
              <w:top w:val="nil"/>
              <w:left w:val="nil"/>
              <w:bottom w:val="single" w:sz="4" w:space="0" w:color="auto"/>
              <w:right w:val="single" w:sz="4" w:space="0" w:color="auto"/>
            </w:tcBorders>
            <w:shd w:val="clear" w:color="auto" w:fill="auto"/>
            <w:vAlign w:val="center"/>
            <w:hideMark/>
          </w:tcPr>
          <w:p w14:paraId="30C8C486" w14:textId="77777777" w:rsidR="00AD5C72" w:rsidRPr="003834A4" w:rsidRDefault="00AD5C72" w:rsidP="003834A4">
            <w:pPr>
              <w:rPr>
                <w:color w:val="000000"/>
                <w:sz w:val="20"/>
                <w:szCs w:val="20"/>
              </w:rPr>
            </w:pPr>
            <w:r w:rsidRPr="003834A4">
              <w:rPr>
                <w:color w:val="000000"/>
                <w:sz w:val="20"/>
                <w:szCs w:val="20"/>
              </w:rPr>
              <w:t>Religious Places</w:t>
            </w:r>
          </w:p>
        </w:tc>
        <w:tc>
          <w:tcPr>
            <w:tcW w:w="1565" w:type="dxa"/>
            <w:tcBorders>
              <w:top w:val="nil"/>
              <w:left w:val="nil"/>
              <w:bottom w:val="single" w:sz="4" w:space="0" w:color="auto"/>
              <w:right w:val="single" w:sz="4" w:space="0" w:color="auto"/>
            </w:tcBorders>
            <w:shd w:val="clear" w:color="auto" w:fill="auto"/>
            <w:vAlign w:val="center"/>
            <w:hideMark/>
          </w:tcPr>
          <w:p w14:paraId="212815C8" w14:textId="77777777" w:rsidR="00AD5C72" w:rsidRPr="003834A4" w:rsidRDefault="00AD5C72" w:rsidP="003834A4">
            <w:pPr>
              <w:jc w:val="center"/>
              <w:rPr>
                <w:color w:val="000000"/>
                <w:sz w:val="20"/>
                <w:szCs w:val="20"/>
              </w:rPr>
            </w:pPr>
            <w:r w:rsidRPr="003834A4">
              <w:rPr>
                <w:color w:val="000000"/>
                <w:sz w:val="20"/>
                <w:szCs w:val="20"/>
              </w:rPr>
              <w:t>30</w:t>
            </w:r>
          </w:p>
        </w:tc>
        <w:tc>
          <w:tcPr>
            <w:tcW w:w="1126" w:type="dxa"/>
            <w:tcBorders>
              <w:top w:val="nil"/>
              <w:left w:val="nil"/>
              <w:bottom w:val="single" w:sz="4" w:space="0" w:color="auto"/>
              <w:right w:val="single" w:sz="4" w:space="0" w:color="auto"/>
            </w:tcBorders>
            <w:shd w:val="clear" w:color="auto" w:fill="auto"/>
            <w:vAlign w:val="center"/>
            <w:hideMark/>
          </w:tcPr>
          <w:p w14:paraId="19D86FFA" w14:textId="77777777" w:rsidR="00AD5C72" w:rsidRPr="003834A4" w:rsidRDefault="00AD5C72" w:rsidP="003834A4">
            <w:pPr>
              <w:jc w:val="center"/>
              <w:rPr>
                <w:color w:val="000000"/>
                <w:sz w:val="20"/>
                <w:szCs w:val="20"/>
              </w:rPr>
            </w:pPr>
            <w:r w:rsidRPr="003834A4">
              <w:rPr>
                <w:color w:val="000000"/>
                <w:sz w:val="20"/>
                <w:szCs w:val="20"/>
              </w:rPr>
              <w:t>5.00</w:t>
            </w:r>
          </w:p>
        </w:tc>
        <w:tc>
          <w:tcPr>
            <w:tcW w:w="1206" w:type="dxa"/>
            <w:tcBorders>
              <w:top w:val="nil"/>
              <w:left w:val="nil"/>
              <w:bottom w:val="single" w:sz="4" w:space="0" w:color="auto"/>
              <w:right w:val="single" w:sz="4" w:space="0" w:color="auto"/>
            </w:tcBorders>
            <w:shd w:val="clear" w:color="auto" w:fill="auto"/>
            <w:vAlign w:val="center"/>
            <w:hideMark/>
          </w:tcPr>
          <w:p w14:paraId="1F4C86E4" w14:textId="77777777" w:rsidR="00AD5C72" w:rsidRPr="003834A4" w:rsidRDefault="00AD5C72" w:rsidP="003834A4">
            <w:pPr>
              <w:jc w:val="center"/>
              <w:rPr>
                <w:color w:val="000000"/>
                <w:sz w:val="20"/>
                <w:szCs w:val="20"/>
              </w:rPr>
            </w:pPr>
            <w:r w:rsidRPr="003834A4">
              <w:rPr>
                <w:color w:val="000000"/>
                <w:sz w:val="20"/>
                <w:szCs w:val="20"/>
              </w:rPr>
              <w:t>5.00</w:t>
            </w:r>
          </w:p>
        </w:tc>
      </w:tr>
      <w:tr w:rsidR="00AD5C72" w:rsidRPr="003834A4" w14:paraId="18BC9759" w14:textId="77777777" w:rsidTr="003834A4">
        <w:trPr>
          <w:trHeight w:val="288"/>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7C4CFB8C" w14:textId="77777777" w:rsidR="00AD5C72" w:rsidRPr="003834A4" w:rsidRDefault="00AD5C72" w:rsidP="003834A4">
            <w:pPr>
              <w:rPr>
                <w:color w:val="000000"/>
                <w:sz w:val="20"/>
                <w:szCs w:val="20"/>
              </w:rPr>
            </w:pPr>
            <w:r w:rsidRPr="003834A4">
              <w:rPr>
                <w:color w:val="000000"/>
                <w:sz w:val="20"/>
                <w:szCs w:val="20"/>
              </w:rPr>
              <w:t>V:Agriculture</w:t>
            </w:r>
          </w:p>
        </w:tc>
        <w:tc>
          <w:tcPr>
            <w:tcW w:w="857" w:type="dxa"/>
            <w:tcBorders>
              <w:top w:val="nil"/>
              <w:left w:val="nil"/>
              <w:bottom w:val="single" w:sz="4" w:space="0" w:color="auto"/>
              <w:right w:val="single" w:sz="4" w:space="0" w:color="auto"/>
            </w:tcBorders>
            <w:shd w:val="clear" w:color="auto" w:fill="auto"/>
            <w:vAlign w:val="center"/>
            <w:hideMark/>
          </w:tcPr>
          <w:p w14:paraId="305B280A" w14:textId="77777777" w:rsidR="00AD5C72" w:rsidRPr="003834A4" w:rsidRDefault="00AD5C72" w:rsidP="003834A4">
            <w:pPr>
              <w:jc w:val="center"/>
              <w:rPr>
                <w:color w:val="000000"/>
                <w:sz w:val="20"/>
                <w:szCs w:val="20"/>
              </w:rPr>
            </w:pPr>
            <w:r w:rsidRPr="003834A4">
              <w:rPr>
                <w:color w:val="000000"/>
                <w:sz w:val="20"/>
                <w:szCs w:val="20"/>
              </w:rPr>
              <w:t>A (</w:t>
            </w:r>
            <w:proofErr w:type="spellStart"/>
            <w:r w:rsidRPr="003834A4">
              <w:rPr>
                <w:color w:val="000000"/>
                <w:sz w:val="20"/>
                <w:szCs w:val="20"/>
              </w:rPr>
              <w:t>i</w:t>
            </w:r>
            <w:proofErr w:type="spellEnd"/>
            <w:r w:rsidRPr="003834A4">
              <w:rPr>
                <w:color w:val="000000"/>
                <w:sz w:val="20"/>
                <w:szCs w:val="20"/>
              </w:rPr>
              <w:t>)</w:t>
            </w:r>
          </w:p>
        </w:tc>
        <w:tc>
          <w:tcPr>
            <w:tcW w:w="2648" w:type="dxa"/>
            <w:tcBorders>
              <w:top w:val="nil"/>
              <w:left w:val="nil"/>
              <w:bottom w:val="single" w:sz="4" w:space="0" w:color="auto"/>
              <w:right w:val="single" w:sz="4" w:space="0" w:color="auto"/>
            </w:tcBorders>
            <w:shd w:val="clear" w:color="auto" w:fill="FFFFFF" w:themeFill="background1"/>
            <w:vAlign w:val="center"/>
            <w:hideMark/>
          </w:tcPr>
          <w:p w14:paraId="341BDCFA" w14:textId="77777777" w:rsidR="00AD5C72" w:rsidRPr="003834A4" w:rsidRDefault="00AD5C72" w:rsidP="003834A4">
            <w:pPr>
              <w:rPr>
                <w:color w:val="000000"/>
                <w:sz w:val="20"/>
                <w:szCs w:val="20"/>
              </w:rPr>
            </w:pPr>
            <w:r w:rsidRPr="003834A4">
              <w:rPr>
                <w:color w:val="000000"/>
                <w:sz w:val="20"/>
                <w:szCs w:val="20"/>
              </w:rPr>
              <w:t>Corporate farmers</w:t>
            </w:r>
          </w:p>
        </w:tc>
        <w:tc>
          <w:tcPr>
            <w:tcW w:w="1565" w:type="dxa"/>
            <w:tcBorders>
              <w:top w:val="nil"/>
              <w:left w:val="nil"/>
              <w:bottom w:val="single" w:sz="4" w:space="0" w:color="auto"/>
              <w:right w:val="single" w:sz="4" w:space="0" w:color="auto"/>
            </w:tcBorders>
            <w:shd w:val="clear" w:color="auto" w:fill="FFFFFF" w:themeFill="background1"/>
            <w:vAlign w:val="center"/>
            <w:hideMark/>
          </w:tcPr>
          <w:p w14:paraId="2BF93864" w14:textId="77777777" w:rsidR="00AD5C72" w:rsidRPr="003834A4" w:rsidRDefault="00AD5C72" w:rsidP="003834A4">
            <w:pPr>
              <w:jc w:val="center"/>
              <w:rPr>
                <w:color w:val="000000"/>
                <w:sz w:val="20"/>
                <w:szCs w:val="20"/>
              </w:rPr>
            </w:pPr>
            <w:r w:rsidRPr="003834A4">
              <w:rPr>
                <w:color w:val="000000"/>
                <w:sz w:val="20"/>
                <w:szCs w:val="20"/>
              </w:rPr>
              <w:t>-</w:t>
            </w:r>
          </w:p>
        </w:tc>
        <w:tc>
          <w:tcPr>
            <w:tcW w:w="1126" w:type="dxa"/>
            <w:tcBorders>
              <w:top w:val="nil"/>
              <w:left w:val="nil"/>
              <w:bottom w:val="single" w:sz="4" w:space="0" w:color="auto"/>
              <w:right w:val="single" w:sz="4" w:space="0" w:color="auto"/>
            </w:tcBorders>
            <w:shd w:val="clear" w:color="auto" w:fill="FFFFFF" w:themeFill="background1"/>
            <w:vAlign w:val="center"/>
            <w:hideMark/>
          </w:tcPr>
          <w:p w14:paraId="12F51871" w14:textId="77777777" w:rsidR="00AD5C72" w:rsidRPr="003834A4" w:rsidRDefault="00AD5C72" w:rsidP="003834A4">
            <w:pPr>
              <w:jc w:val="center"/>
              <w:rPr>
                <w:color w:val="000000"/>
                <w:sz w:val="20"/>
                <w:szCs w:val="20"/>
              </w:rPr>
            </w:pPr>
            <w:r w:rsidRPr="003834A4">
              <w:rPr>
                <w:color w:val="000000"/>
                <w:sz w:val="20"/>
                <w:szCs w:val="20"/>
              </w:rPr>
              <w:t>3.50</w:t>
            </w:r>
          </w:p>
        </w:tc>
        <w:tc>
          <w:tcPr>
            <w:tcW w:w="1206" w:type="dxa"/>
            <w:tcBorders>
              <w:top w:val="nil"/>
              <w:left w:val="nil"/>
              <w:bottom w:val="single" w:sz="4" w:space="0" w:color="auto"/>
              <w:right w:val="single" w:sz="4" w:space="0" w:color="auto"/>
            </w:tcBorders>
            <w:shd w:val="clear" w:color="auto" w:fill="FFFFFF" w:themeFill="background1"/>
            <w:vAlign w:val="center"/>
            <w:hideMark/>
          </w:tcPr>
          <w:p w14:paraId="5FB75ECC" w14:textId="77777777" w:rsidR="00AD5C72" w:rsidRPr="003834A4" w:rsidRDefault="00AD5C72" w:rsidP="003834A4">
            <w:pPr>
              <w:jc w:val="center"/>
              <w:rPr>
                <w:color w:val="000000"/>
                <w:sz w:val="20"/>
                <w:szCs w:val="20"/>
              </w:rPr>
            </w:pPr>
            <w:r w:rsidRPr="003834A4">
              <w:rPr>
                <w:color w:val="000000"/>
                <w:sz w:val="20"/>
                <w:szCs w:val="20"/>
              </w:rPr>
              <w:t>7.57</w:t>
            </w:r>
          </w:p>
        </w:tc>
      </w:tr>
      <w:tr w:rsidR="00AD5C72" w:rsidRPr="003834A4" w14:paraId="135AC5CF" w14:textId="77777777" w:rsidTr="003834A4">
        <w:trPr>
          <w:trHeight w:val="288"/>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1606DFA4" w14:textId="77777777" w:rsidR="00AD5C72" w:rsidRPr="003834A4" w:rsidRDefault="00AD5C72" w:rsidP="003834A4">
            <w:pPr>
              <w:rPr>
                <w:color w:val="000000"/>
                <w:sz w:val="20"/>
                <w:szCs w:val="20"/>
              </w:rPr>
            </w:pPr>
            <w:r w:rsidRPr="003834A4">
              <w:rPr>
                <w:color w:val="000000"/>
                <w:sz w:val="20"/>
                <w:szCs w:val="20"/>
              </w:rPr>
              <w:t>V:Agriculture</w:t>
            </w:r>
          </w:p>
        </w:tc>
        <w:tc>
          <w:tcPr>
            <w:tcW w:w="857" w:type="dxa"/>
            <w:tcBorders>
              <w:top w:val="nil"/>
              <w:left w:val="nil"/>
              <w:bottom w:val="single" w:sz="4" w:space="0" w:color="auto"/>
              <w:right w:val="single" w:sz="4" w:space="0" w:color="auto"/>
            </w:tcBorders>
            <w:shd w:val="clear" w:color="auto" w:fill="auto"/>
            <w:vAlign w:val="center"/>
            <w:hideMark/>
          </w:tcPr>
          <w:p w14:paraId="20BE53CC" w14:textId="77777777" w:rsidR="00AD5C72" w:rsidRPr="003834A4" w:rsidRDefault="00AD5C72" w:rsidP="003834A4">
            <w:pPr>
              <w:jc w:val="center"/>
              <w:rPr>
                <w:color w:val="000000"/>
                <w:sz w:val="20"/>
                <w:szCs w:val="20"/>
              </w:rPr>
            </w:pPr>
            <w:r w:rsidRPr="003834A4">
              <w:rPr>
                <w:color w:val="000000"/>
                <w:sz w:val="20"/>
                <w:szCs w:val="20"/>
              </w:rPr>
              <w:t>A (ii)</w:t>
            </w:r>
          </w:p>
        </w:tc>
        <w:tc>
          <w:tcPr>
            <w:tcW w:w="2648" w:type="dxa"/>
            <w:tcBorders>
              <w:top w:val="nil"/>
              <w:left w:val="nil"/>
              <w:bottom w:val="single" w:sz="4" w:space="0" w:color="auto"/>
              <w:right w:val="single" w:sz="4" w:space="0" w:color="auto"/>
            </w:tcBorders>
            <w:shd w:val="clear" w:color="auto" w:fill="FFFFFF" w:themeFill="background1"/>
            <w:vAlign w:val="center"/>
            <w:hideMark/>
          </w:tcPr>
          <w:p w14:paraId="40A17BF2" w14:textId="77777777" w:rsidR="00AD5C72" w:rsidRPr="003834A4" w:rsidRDefault="00AD5C72" w:rsidP="003834A4">
            <w:pPr>
              <w:rPr>
                <w:color w:val="000000"/>
                <w:sz w:val="20"/>
                <w:szCs w:val="20"/>
              </w:rPr>
            </w:pPr>
            <w:r w:rsidRPr="003834A4">
              <w:rPr>
                <w:color w:val="000000"/>
                <w:sz w:val="20"/>
                <w:szCs w:val="20"/>
              </w:rPr>
              <w:t>Non-Corporate farmers</w:t>
            </w:r>
          </w:p>
        </w:tc>
        <w:tc>
          <w:tcPr>
            <w:tcW w:w="1565" w:type="dxa"/>
            <w:tcBorders>
              <w:top w:val="nil"/>
              <w:left w:val="nil"/>
              <w:bottom w:val="single" w:sz="4" w:space="0" w:color="auto"/>
              <w:right w:val="single" w:sz="4" w:space="0" w:color="auto"/>
            </w:tcBorders>
            <w:shd w:val="clear" w:color="auto" w:fill="FFFFFF" w:themeFill="background1"/>
            <w:vAlign w:val="center"/>
            <w:hideMark/>
          </w:tcPr>
          <w:p w14:paraId="0E1CCDA8" w14:textId="77777777" w:rsidR="00AD5C72" w:rsidRPr="003834A4" w:rsidRDefault="00AD5C72" w:rsidP="003834A4">
            <w:pPr>
              <w:jc w:val="center"/>
              <w:rPr>
                <w:b/>
                <w:bCs/>
                <w:color w:val="000000"/>
                <w:sz w:val="20"/>
                <w:szCs w:val="20"/>
              </w:rPr>
            </w:pPr>
            <w:r w:rsidRPr="003834A4">
              <w:rPr>
                <w:color w:val="000000"/>
                <w:sz w:val="20"/>
                <w:szCs w:val="20"/>
              </w:rPr>
              <w:t>-</w:t>
            </w:r>
          </w:p>
        </w:tc>
        <w:tc>
          <w:tcPr>
            <w:tcW w:w="1126" w:type="dxa"/>
            <w:tcBorders>
              <w:top w:val="nil"/>
              <w:left w:val="nil"/>
              <w:bottom w:val="single" w:sz="4" w:space="0" w:color="auto"/>
              <w:right w:val="single" w:sz="4" w:space="0" w:color="auto"/>
            </w:tcBorders>
            <w:shd w:val="clear" w:color="auto" w:fill="FFFFFF" w:themeFill="background1"/>
            <w:vAlign w:val="center"/>
            <w:hideMark/>
          </w:tcPr>
          <w:p w14:paraId="020A583D" w14:textId="77777777" w:rsidR="00AD5C72" w:rsidRPr="003834A4" w:rsidRDefault="00AD5C72" w:rsidP="003834A4">
            <w:pPr>
              <w:jc w:val="center"/>
              <w:rPr>
                <w:color w:val="000000"/>
                <w:sz w:val="20"/>
                <w:szCs w:val="20"/>
              </w:rPr>
            </w:pPr>
            <w:r w:rsidRPr="003834A4">
              <w:rPr>
                <w:color w:val="000000"/>
                <w:sz w:val="20"/>
                <w:szCs w:val="20"/>
              </w:rPr>
              <w:t>-</w:t>
            </w:r>
          </w:p>
        </w:tc>
        <w:tc>
          <w:tcPr>
            <w:tcW w:w="1206" w:type="dxa"/>
            <w:tcBorders>
              <w:top w:val="nil"/>
              <w:left w:val="nil"/>
              <w:bottom w:val="single" w:sz="4" w:space="0" w:color="auto"/>
              <w:right w:val="single" w:sz="4" w:space="0" w:color="auto"/>
            </w:tcBorders>
            <w:shd w:val="clear" w:color="auto" w:fill="FFFFFF" w:themeFill="background1"/>
            <w:vAlign w:val="center"/>
            <w:hideMark/>
          </w:tcPr>
          <w:p w14:paraId="61E7C418" w14:textId="77777777" w:rsidR="00AD5C72" w:rsidRPr="003834A4" w:rsidRDefault="00AD5C72" w:rsidP="003834A4">
            <w:pPr>
              <w:jc w:val="center"/>
              <w:rPr>
                <w:color w:val="000000"/>
                <w:sz w:val="20"/>
                <w:szCs w:val="20"/>
              </w:rPr>
            </w:pPr>
            <w:r w:rsidRPr="003834A4">
              <w:rPr>
                <w:color w:val="000000"/>
                <w:sz w:val="20"/>
                <w:szCs w:val="20"/>
              </w:rPr>
              <w:t>8.03</w:t>
            </w:r>
          </w:p>
        </w:tc>
      </w:tr>
      <w:tr w:rsidR="00AD5C72" w:rsidRPr="003834A4" w14:paraId="76B1147C" w14:textId="77777777" w:rsidTr="003834A4">
        <w:trPr>
          <w:trHeight w:val="288"/>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1C634EB3" w14:textId="77777777" w:rsidR="00AD5C72" w:rsidRPr="003834A4" w:rsidRDefault="00AD5C72" w:rsidP="003834A4">
            <w:pPr>
              <w:rPr>
                <w:color w:val="000000"/>
                <w:sz w:val="20"/>
                <w:szCs w:val="20"/>
              </w:rPr>
            </w:pPr>
            <w:r w:rsidRPr="003834A4">
              <w:rPr>
                <w:color w:val="000000"/>
                <w:sz w:val="20"/>
                <w:szCs w:val="20"/>
              </w:rPr>
              <w:t>V:Agriculture</w:t>
            </w:r>
          </w:p>
        </w:tc>
        <w:tc>
          <w:tcPr>
            <w:tcW w:w="857" w:type="dxa"/>
            <w:tcBorders>
              <w:top w:val="nil"/>
              <w:left w:val="nil"/>
              <w:bottom w:val="single" w:sz="4" w:space="0" w:color="auto"/>
              <w:right w:val="single" w:sz="4" w:space="0" w:color="auto"/>
            </w:tcBorders>
            <w:shd w:val="clear" w:color="auto" w:fill="auto"/>
            <w:vAlign w:val="center"/>
            <w:hideMark/>
          </w:tcPr>
          <w:p w14:paraId="28CEDADB" w14:textId="77777777" w:rsidR="00AD5C72" w:rsidRPr="003834A4" w:rsidRDefault="00AD5C72" w:rsidP="003834A4">
            <w:pPr>
              <w:jc w:val="center"/>
              <w:rPr>
                <w:color w:val="000000"/>
                <w:sz w:val="20"/>
                <w:szCs w:val="20"/>
              </w:rPr>
            </w:pPr>
            <w:r w:rsidRPr="003834A4">
              <w:rPr>
                <w:color w:val="000000"/>
                <w:sz w:val="20"/>
                <w:szCs w:val="20"/>
              </w:rPr>
              <w:t>A (iii)</w:t>
            </w:r>
          </w:p>
        </w:tc>
        <w:tc>
          <w:tcPr>
            <w:tcW w:w="2648" w:type="dxa"/>
            <w:tcBorders>
              <w:top w:val="nil"/>
              <w:left w:val="nil"/>
              <w:bottom w:val="single" w:sz="4" w:space="0" w:color="auto"/>
              <w:right w:val="single" w:sz="4" w:space="0" w:color="auto"/>
            </w:tcBorders>
            <w:shd w:val="clear" w:color="auto" w:fill="FFFFFF" w:themeFill="background1"/>
            <w:vAlign w:val="center"/>
            <w:hideMark/>
          </w:tcPr>
          <w:p w14:paraId="22AED562" w14:textId="77777777" w:rsidR="00AD5C72" w:rsidRPr="003834A4" w:rsidRDefault="00AD5C72" w:rsidP="003834A4">
            <w:pPr>
              <w:rPr>
                <w:color w:val="000000"/>
                <w:sz w:val="20"/>
                <w:szCs w:val="20"/>
              </w:rPr>
            </w:pPr>
            <w:r w:rsidRPr="003834A4">
              <w:rPr>
                <w:color w:val="000000"/>
                <w:sz w:val="20"/>
                <w:szCs w:val="20"/>
              </w:rPr>
              <w:t>Salt farming units upto 15 HP</w:t>
            </w:r>
          </w:p>
        </w:tc>
        <w:tc>
          <w:tcPr>
            <w:tcW w:w="1565" w:type="dxa"/>
            <w:tcBorders>
              <w:top w:val="nil"/>
              <w:left w:val="nil"/>
              <w:bottom w:val="single" w:sz="4" w:space="0" w:color="auto"/>
              <w:right w:val="single" w:sz="4" w:space="0" w:color="auto"/>
            </w:tcBorders>
            <w:shd w:val="clear" w:color="auto" w:fill="FFFFFF" w:themeFill="background1"/>
            <w:vAlign w:val="center"/>
            <w:hideMark/>
          </w:tcPr>
          <w:p w14:paraId="283CD191" w14:textId="77777777" w:rsidR="00AD5C72" w:rsidRPr="003834A4" w:rsidRDefault="00AD5C72" w:rsidP="003834A4">
            <w:pPr>
              <w:jc w:val="center"/>
              <w:rPr>
                <w:b/>
                <w:bCs/>
                <w:color w:val="000000"/>
                <w:sz w:val="20"/>
                <w:szCs w:val="20"/>
              </w:rPr>
            </w:pPr>
            <w:r w:rsidRPr="003834A4">
              <w:rPr>
                <w:color w:val="000000"/>
                <w:sz w:val="20"/>
                <w:szCs w:val="20"/>
              </w:rPr>
              <w:t>-</w:t>
            </w:r>
          </w:p>
        </w:tc>
        <w:tc>
          <w:tcPr>
            <w:tcW w:w="1126" w:type="dxa"/>
            <w:tcBorders>
              <w:top w:val="nil"/>
              <w:left w:val="nil"/>
              <w:bottom w:val="single" w:sz="4" w:space="0" w:color="auto"/>
              <w:right w:val="single" w:sz="4" w:space="0" w:color="auto"/>
            </w:tcBorders>
            <w:shd w:val="clear" w:color="auto" w:fill="FFFFFF" w:themeFill="background1"/>
            <w:vAlign w:val="center"/>
            <w:hideMark/>
          </w:tcPr>
          <w:p w14:paraId="40406DA9" w14:textId="77777777" w:rsidR="00AD5C72" w:rsidRPr="003834A4" w:rsidRDefault="00AD5C72" w:rsidP="003834A4">
            <w:pPr>
              <w:jc w:val="center"/>
              <w:rPr>
                <w:color w:val="000000"/>
                <w:sz w:val="20"/>
                <w:szCs w:val="20"/>
              </w:rPr>
            </w:pPr>
            <w:r w:rsidRPr="003834A4">
              <w:rPr>
                <w:color w:val="000000"/>
                <w:sz w:val="20"/>
                <w:szCs w:val="20"/>
              </w:rPr>
              <w:t>2.50</w:t>
            </w:r>
          </w:p>
        </w:tc>
        <w:tc>
          <w:tcPr>
            <w:tcW w:w="1206" w:type="dxa"/>
            <w:tcBorders>
              <w:top w:val="nil"/>
              <w:left w:val="nil"/>
              <w:bottom w:val="single" w:sz="4" w:space="0" w:color="auto"/>
              <w:right w:val="single" w:sz="4" w:space="0" w:color="auto"/>
            </w:tcBorders>
            <w:shd w:val="clear" w:color="auto" w:fill="FFFFFF" w:themeFill="background1"/>
            <w:vAlign w:val="center"/>
            <w:hideMark/>
          </w:tcPr>
          <w:p w14:paraId="02BBB8E6" w14:textId="77777777" w:rsidR="00AD5C72" w:rsidRPr="003834A4" w:rsidRDefault="00AD5C72" w:rsidP="003834A4">
            <w:pPr>
              <w:jc w:val="center"/>
              <w:rPr>
                <w:color w:val="000000"/>
                <w:sz w:val="20"/>
                <w:szCs w:val="20"/>
              </w:rPr>
            </w:pPr>
            <w:r w:rsidRPr="003834A4">
              <w:rPr>
                <w:color w:val="000000"/>
                <w:sz w:val="20"/>
                <w:szCs w:val="20"/>
              </w:rPr>
              <w:t>7.62</w:t>
            </w:r>
          </w:p>
        </w:tc>
      </w:tr>
      <w:tr w:rsidR="00AD5C72" w:rsidRPr="003834A4" w14:paraId="1E1C02E0" w14:textId="77777777" w:rsidTr="003834A4">
        <w:trPr>
          <w:trHeight w:val="288"/>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026BDD74" w14:textId="77777777" w:rsidR="00AD5C72" w:rsidRPr="003834A4" w:rsidRDefault="00AD5C72" w:rsidP="003834A4">
            <w:pPr>
              <w:rPr>
                <w:color w:val="000000"/>
                <w:sz w:val="20"/>
                <w:szCs w:val="20"/>
              </w:rPr>
            </w:pPr>
            <w:r w:rsidRPr="003834A4">
              <w:rPr>
                <w:color w:val="000000"/>
                <w:sz w:val="20"/>
                <w:szCs w:val="20"/>
              </w:rPr>
              <w:lastRenderedPageBreak/>
              <w:t>V:Agriculture</w:t>
            </w:r>
          </w:p>
        </w:tc>
        <w:tc>
          <w:tcPr>
            <w:tcW w:w="857" w:type="dxa"/>
            <w:tcBorders>
              <w:top w:val="nil"/>
              <w:left w:val="nil"/>
              <w:bottom w:val="single" w:sz="4" w:space="0" w:color="auto"/>
              <w:right w:val="single" w:sz="4" w:space="0" w:color="auto"/>
            </w:tcBorders>
            <w:shd w:val="clear" w:color="auto" w:fill="auto"/>
            <w:vAlign w:val="center"/>
            <w:hideMark/>
          </w:tcPr>
          <w:p w14:paraId="7F1B4DAE" w14:textId="77777777" w:rsidR="00AD5C72" w:rsidRPr="003834A4" w:rsidRDefault="00AD5C72" w:rsidP="003834A4">
            <w:pPr>
              <w:jc w:val="center"/>
              <w:rPr>
                <w:color w:val="000000"/>
                <w:sz w:val="20"/>
                <w:szCs w:val="20"/>
              </w:rPr>
            </w:pPr>
            <w:r w:rsidRPr="003834A4">
              <w:rPr>
                <w:color w:val="000000"/>
                <w:sz w:val="20"/>
                <w:szCs w:val="20"/>
              </w:rPr>
              <w:t>A (iv)</w:t>
            </w:r>
          </w:p>
        </w:tc>
        <w:tc>
          <w:tcPr>
            <w:tcW w:w="2648" w:type="dxa"/>
            <w:tcBorders>
              <w:top w:val="nil"/>
              <w:left w:val="nil"/>
              <w:bottom w:val="single" w:sz="4" w:space="0" w:color="auto"/>
              <w:right w:val="single" w:sz="4" w:space="0" w:color="auto"/>
            </w:tcBorders>
            <w:shd w:val="clear" w:color="auto" w:fill="FFFFFF" w:themeFill="background1"/>
            <w:vAlign w:val="center"/>
            <w:hideMark/>
          </w:tcPr>
          <w:p w14:paraId="5580024D" w14:textId="77777777" w:rsidR="00AD5C72" w:rsidRPr="003834A4" w:rsidRDefault="00AD5C72" w:rsidP="003834A4">
            <w:pPr>
              <w:rPr>
                <w:color w:val="000000"/>
                <w:sz w:val="20"/>
                <w:szCs w:val="20"/>
              </w:rPr>
            </w:pPr>
            <w:r w:rsidRPr="003834A4">
              <w:rPr>
                <w:color w:val="000000"/>
                <w:sz w:val="20"/>
                <w:szCs w:val="20"/>
              </w:rPr>
              <w:t>Sugarcane crushing</w:t>
            </w:r>
          </w:p>
        </w:tc>
        <w:tc>
          <w:tcPr>
            <w:tcW w:w="1565" w:type="dxa"/>
            <w:tcBorders>
              <w:top w:val="nil"/>
              <w:left w:val="nil"/>
              <w:bottom w:val="single" w:sz="4" w:space="0" w:color="auto"/>
              <w:right w:val="single" w:sz="4" w:space="0" w:color="auto"/>
            </w:tcBorders>
            <w:shd w:val="clear" w:color="auto" w:fill="FFFFFF" w:themeFill="background1"/>
            <w:vAlign w:val="center"/>
            <w:hideMark/>
          </w:tcPr>
          <w:p w14:paraId="2AE518B8" w14:textId="77777777" w:rsidR="00AD5C72" w:rsidRPr="003834A4" w:rsidRDefault="00AD5C72" w:rsidP="003834A4">
            <w:pPr>
              <w:jc w:val="center"/>
              <w:rPr>
                <w:b/>
                <w:bCs/>
                <w:color w:val="000000"/>
                <w:sz w:val="20"/>
                <w:szCs w:val="20"/>
              </w:rPr>
            </w:pPr>
            <w:r w:rsidRPr="003834A4">
              <w:rPr>
                <w:color w:val="000000"/>
                <w:sz w:val="20"/>
                <w:szCs w:val="20"/>
              </w:rPr>
              <w:t>-</w:t>
            </w:r>
          </w:p>
        </w:tc>
        <w:tc>
          <w:tcPr>
            <w:tcW w:w="1126" w:type="dxa"/>
            <w:tcBorders>
              <w:top w:val="nil"/>
              <w:left w:val="nil"/>
              <w:bottom w:val="single" w:sz="4" w:space="0" w:color="auto"/>
              <w:right w:val="single" w:sz="4" w:space="0" w:color="auto"/>
            </w:tcBorders>
            <w:shd w:val="clear" w:color="auto" w:fill="FFFFFF" w:themeFill="background1"/>
            <w:vAlign w:val="center"/>
            <w:hideMark/>
          </w:tcPr>
          <w:p w14:paraId="31F20F08" w14:textId="77777777" w:rsidR="00AD5C72" w:rsidRPr="003834A4" w:rsidRDefault="00AD5C72" w:rsidP="003834A4">
            <w:pPr>
              <w:jc w:val="center"/>
              <w:rPr>
                <w:color w:val="000000"/>
                <w:sz w:val="20"/>
                <w:szCs w:val="20"/>
              </w:rPr>
            </w:pPr>
            <w:r w:rsidRPr="003834A4">
              <w:rPr>
                <w:color w:val="000000"/>
                <w:sz w:val="20"/>
                <w:szCs w:val="20"/>
              </w:rPr>
              <w:t>-</w:t>
            </w:r>
          </w:p>
        </w:tc>
        <w:tc>
          <w:tcPr>
            <w:tcW w:w="1206" w:type="dxa"/>
            <w:tcBorders>
              <w:top w:val="nil"/>
              <w:left w:val="nil"/>
              <w:bottom w:val="single" w:sz="4" w:space="0" w:color="auto"/>
              <w:right w:val="single" w:sz="4" w:space="0" w:color="auto"/>
            </w:tcBorders>
            <w:shd w:val="clear" w:color="auto" w:fill="FFFFFF" w:themeFill="background1"/>
            <w:vAlign w:val="center"/>
            <w:hideMark/>
          </w:tcPr>
          <w:p w14:paraId="2E37649F" w14:textId="77777777" w:rsidR="00AD5C72" w:rsidRPr="003834A4" w:rsidRDefault="00AD5C72" w:rsidP="003834A4">
            <w:pPr>
              <w:jc w:val="center"/>
              <w:rPr>
                <w:color w:val="000000"/>
                <w:sz w:val="20"/>
                <w:szCs w:val="20"/>
              </w:rPr>
            </w:pPr>
            <w:r w:rsidRPr="003834A4">
              <w:rPr>
                <w:color w:val="000000"/>
                <w:sz w:val="20"/>
                <w:szCs w:val="20"/>
              </w:rPr>
              <w:t>6.66</w:t>
            </w:r>
          </w:p>
        </w:tc>
      </w:tr>
      <w:tr w:rsidR="00AD5C72" w:rsidRPr="003834A4" w14:paraId="69C550BB" w14:textId="77777777" w:rsidTr="003834A4">
        <w:trPr>
          <w:trHeight w:val="288"/>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33A7206B" w14:textId="77777777" w:rsidR="00AD5C72" w:rsidRPr="003834A4" w:rsidRDefault="00AD5C72" w:rsidP="003834A4">
            <w:pPr>
              <w:rPr>
                <w:color w:val="000000"/>
                <w:sz w:val="20"/>
                <w:szCs w:val="20"/>
              </w:rPr>
            </w:pPr>
            <w:r w:rsidRPr="003834A4">
              <w:rPr>
                <w:color w:val="000000"/>
                <w:sz w:val="20"/>
                <w:szCs w:val="20"/>
              </w:rPr>
              <w:t>V:Agriculture</w:t>
            </w:r>
          </w:p>
        </w:tc>
        <w:tc>
          <w:tcPr>
            <w:tcW w:w="857" w:type="dxa"/>
            <w:tcBorders>
              <w:top w:val="nil"/>
              <w:left w:val="nil"/>
              <w:bottom w:val="single" w:sz="4" w:space="0" w:color="auto"/>
              <w:right w:val="single" w:sz="4" w:space="0" w:color="auto"/>
            </w:tcBorders>
            <w:shd w:val="clear" w:color="auto" w:fill="auto"/>
            <w:vAlign w:val="center"/>
            <w:hideMark/>
          </w:tcPr>
          <w:p w14:paraId="2D9388EE" w14:textId="77777777" w:rsidR="00AD5C72" w:rsidRPr="003834A4" w:rsidRDefault="00AD5C72" w:rsidP="003834A4">
            <w:pPr>
              <w:jc w:val="center"/>
              <w:rPr>
                <w:color w:val="000000"/>
                <w:sz w:val="20"/>
                <w:szCs w:val="20"/>
              </w:rPr>
            </w:pPr>
            <w:r w:rsidRPr="003834A4">
              <w:rPr>
                <w:color w:val="000000"/>
                <w:sz w:val="20"/>
                <w:szCs w:val="20"/>
              </w:rPr>
              <w:t>A (v)</w:t>
            </w:r>
          </w:p>
        </w:tc>
        <w:tc>
          <w:tcPr>
            <w:tcW w:w="2648" w:type="dxa"/>
            <w:tcBorders>
              <w:top w:val="nil"/>
              <w:left w:val="nil"/>
              <w:bottom w:val="single" w:sz="4" w:space="0" w:color="auto"/>
              <w:right w:val="single" w:sz="4" w:space="0" w:color="auto"/>
            </w:tcBorders>
            <w:shd w:val="clear" w:color="auto" w:fill="FFFFFF" w:themeFill="background1"/>
            <w:vAlign w:val="center"/>
            <w:hideMark/>
          </w:tcPr>
          <w:p w14:paraId="0FF8E70F" w14:textId="77777777" w:rsidR="00AD5C72" w:rsidRPr="003834A4" w:rsidRDefault="00AD5C72" w:rsidP="003834A4">
            <w:pPr>
              <w:rPr>
                <w:color w:val="000000"/>
                <w:sz w:val="20"/>
                <w:szCs w:val="20"/>
              </w:rPr>
            </w:pPr>
            <w:r w:rsidRPr="003834A4">
              <w:rPr>
                <w:color w:val="000000"/>
                <w:sz w:val="20"/>
                <w:szCs w:val="20"/>
              </w:rPr>
              <w:t>Rural Horticulture Nurseries</w:t>
            </w:r>
          </w:p>
        </w:tc>
        <w:tc>
          <w:tcPr>
            <w:tcW w:w="1565" w:type="dxa"/>
            <w:tcBorders>
              <w:top w:val="nil"/>
              <w:left w:val="nil"/>
              <w:bottom w:val="single" w:sz="4" w:space="0" w:color="auto"/>
              <w:right w:val="single" w:sz="4" w:space="0" w:color="auto"/>
            </w:tcBorders>
            <w:shd w:val="clear" w:color="auto" w:fill="FFFFFF" w:themeFill="background1"/>
            <w:vAlign w:val="center"/>
            <w:hideMark/>
          </w:tcPr>
          <w:p w14:paraId="5AC4E0B2" w14:textId="77777777" w:rsidR="00AD5C72" w:rsidRPr="003834A4" w:rsidRDefault="00AD5C72" w:rsidP="003834A4">
            <w:pPr>
              <w:jc w:val="center"/>
              <w:rPr>
                <w:b/>
                <w:bCs/>
                <w:color w:val="000000"/>
                <w:sz w:val="20"/>
                <w:szCs w:val="20"/>
              </w:rPr>
            </w:pPr>
            <w:r w:rsidRPr="003834A4">
              <w:rPr>
                <w:color w:val="000000"/>
                <w:sz w:val="20"/>
                <w:szCs w:val="20"/>
              </w:rPr>
              <w:t>-</w:t>
            </w:r>
          </w:p>
        </w:tc>
        <w:tc>
          <w:tcPr>
            <w:tcW w:w="1126" w:type="dxa"/>
            <w:tcBorders>
              <w:top w:val="nil"/>
              <w:left w:val="nil"/>
              <w:bottom w:val="single" w:sz="4" w:space="0" w:color="auto"/>
              <w:right w:val="single" w:sz="4" w:space="0" w:color="auto"/>
            </w:tcBorders>
            <w:shd w:val="clear" w:color="auto" w:fill="FFFFFF" w:themeFill="background1"/>
            <w:vAlign w:val="center"/>
            <w:hideMark/>
          </w:tcPr>
          <w:p w14:paraId="4DECF9FC" w14:textId="77777777" w:rsidR="00AD5C72" w:rsidRPr="003834A4" w:rsidRDefault="00AD5C72" w:rsidP="003834A4">
            <w:pPr>
              <w:jc w:val="center"/>
              <w:rPr>
                <w:color w:val="000000"/>
                <w:sz w:val="20"/>
                <w:szCs w:val="20"/>
              </w:rPr>
            </w:pPr>
            <w:r w:rsidRPr="003834A4">
              <w:rPr>
                <w:color w:val="000000"/>
                <w:sz w:val="20"/>
                <w:szCs w:val="20"/>
              </w:rPr>
              <w:t>-</w:t>
            </w:r>
          </w:p>
        </w:tc>
        <w:tc>
          <w:tcPr>
            <w:tcW w:w="1206" w:type="dxa"/>
            <w:tcBorders>
              <w:top w:val="nil"/>
              <w:left w:val="nil"/>
              <w:bottom w:val="single" w:sz="4" w:space="0" w:color="auto"/>
              <w:right w:val="single" w:sz="4" w:space="0" w:color="auto"/>
            </w:tcBorders>
            <w:shd w:val="clear" w:color="auto" w:fill="FFFFFF" w:themeFill="background1"/>
            <w:vAlign w:val="center"/>
            <w:hideMark/>
          </w:tcPr>
          <w:p w14:paraId="173F12EA" w14:textId="77777777" w:rsidR="00AD5C72" w:rsidRPr="003834A4" w:rsidRDefault="00AD5C72" w:rsidP="003834A4">
            <w:pPr>
              <w:jc w:val="center"/>
              <w:rPr>
                <w:color w:val="000000"/>
                <w:sz w:val="20"/>
                <w:szCs w:val="20"/>
              </w:rPr>
            </w:pPr>
            <w:r w:rsidRPr="003834A4">
              <w:rPr>
                <w:color w:val="000000"/>
                <w:sz w:val="20"/>
                <w:szCs w:val="20"/>
              </w:rPr>
              <w:t>7.76</w:t>
            </w:r>
          </w:p>
        </w:tc>
      </w:tr>
      <w:tr w:rsidR="00AD5C72" w:rsidRPr="003834A4" w14:paraId="450D2FB8" w14:textId="77777777" w:rsidTr="003834A4">
        <w:trPr>
          <w:trHeight w:val="288"/>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51B6F8D7" w14:textId="77777777" w:rsidR="00AD5C72" w:rsidRPr="003834A4" w:rsidRDefault="00AD5C72" w:rsidP="003834A4">
            <w:pPr>
              <w:rPr>
                <w:color w:val="000000"/>
                <w:sz w:val="20"/>
                <w:szCs w:val="20"/>
              </w:rPr>
            </w:pPr>
            <w:r w:rsidRPr="003834A4">
              <w:rPr>
                <w:color w:val="000000"/>
                <w:sz w:val="20"/>
                <w:szCs w:val="20"/>
              </w:rPr>
              <w:t>V:Agriculture</w:t>
            </w:r>
          </w:p>
        </w:tc>
        <w:tc>
          <w:tcPr>
            <w:tcW w:w="857" w:type="dxa"/>
            <w:tcBorders>
              <w:top w:val="nil"/>
              <w:left w:val="nil"/>
              <w:bottom w:val="single" w:sz="4" w:space="0" w:color="auto"/>
              <w:right w:val="single" w:sz="4" w:space="0" w:color="auto"/>
            </w:tcBorders>
            <w:shd w:val="clear" w:color="auto" w:fill="auto"/>
            <w:vAlign w:val="center"/>
            <w:hideMark/>
          </w:tcPr>
          <w:p w14:paraId="737520F3" w14:textId="77777777" w:rsidR="00AD5C72" w:rsidRPr="003834A4" w:rsidRDefault="00AD5C72" w:rsidP="003834A4">
            <w:pPr>
              <w:jc w:val="center"/>
              <w:rPr>
                <w:color w:val="000000"/>
                <w:sz w:val="20"/>
                <w:szCs w:val="20"/>
              </w:rPr>
            </w:pPr>
            <w:r w:rsidRPr="003834A4">
              <w:rPr>
                <w:color w:val="000000"/>
                <w:sz w:val="20"/>
                <w:szCs w:val="20"/>
              </w:rPr>
              <w:t>A (vi)</w:t>
            </w:r>
          </w:p>
        </w:tc>
        <w:tc>
          <w:tcPr>
            <w:tcW w:w="2648" w:type="dxa"/>
            <w:tcBorders>
              <w:top w:val="nil"/>
              <w:left w:val="nil"/>
              <w:bottom w:val="single" w:sz="4" w:space="0" w:color="auto"/>
              <w:right w:val="single" w:sz="4" w:space="0" w:color="auto"/>
            </w:tcBorders>
            <w:shd w:val="clear" w:color="auto" w:fill="FFFFFF" w:themeFill="background1"/>
            <w:vAlign w:val="center"/>
            <w:hideMark/>
          </w:tcPr>
          <w:p w14:paraId="6F7E0A1A" w14:textId="77777777" w:rsidR="00AD5C72" w:rsidRPr="003834A4" w:rsidRDefault="00AD5C72" w:rsidP="003834A4">
            <w:pPr>
              <w:rPr>
                <w:color w:val="000000"/>
                <w:sz w:val="20"/>
                <w:szCs w:val="20"/>
              </w:rPr>
            </w:pPr>
            <w:r w:rsidRPr="003834A4">
              <w:rPr>
                <w:color w:val="000000"/>
                <w:sz w:val="20"/>
                <w:szCs w:val="20"/>
              </w:rPr>
              <w:t>Floriculture in Green House</w:t>
            </w:r>
          </w:p>
        </w:tc>
        <w:tc>
          <w:tcPr>
            <w:tcW w:w="1565" w:type="dxa"/>
            <w:tcBorders>
              <w:top w:val="nil"/>
              <w:left w:val="nil"/>
              <w:bottom w:val="single" w:sz="4" w:space="0" w:color="auto"/>
              <w:right w:val="single" w:sz="4" w:space="0" w:color="auto"/>
            </w:tcBorders>
            <w:shd w:val="clear" w:color="auto" w:fill="FFFFFF" w:themeFill="background1"/>
            <w:vAlign w:val="center"/>
            <w:hideMark/>
          </w:tcPr>
          <w:p w14:paraId="51568327" w14:textId="77777777" w:rsidR="00AD5C72" w:rsidRPr="003834A4" w:rsidRDefault="00AD5C72" w:rsidP="003834A4">
            <w:pPr>
              <w:jc w:val="center"/>
              <w:rPr>
                <w:color w:val="000000"/>
                <w:sz w:val="20"/>
                <w:szCs w:val="20"/>
              </w:rPr>
            </w:pPr>
            <w:r w:rsidRPr="003834A4">
              <w:rPr>
                <w:color w:val="000000"/>
                <w:sz w:val="20"/>
                <w:szCs w:val="20"/>
              </w:rPr>
              <w:t>75</w:t>
            </w:r>
          </w:p>
        </w:tc>
        <w:tc>
          <w:tcPr>
            <w:tcW w:w="1126" w:type="dxa"/>
            <w:tcBorders>
              <w:top w:val="nil"/>
              <w:left w:val="nil"/>
              <w:bottom w:val="single" w:sz="4" w:space="0" w:color="auto"/>
              <w:right w:val="single" w:sz="4" w:space="0" w:color="auto"/>
            </w:tcBorders>
            <w:shd w:val="clear" w:color="auto" w:fill="FFFFFF" w:themeFill="background1"/>
            <w:vAlign w:val="center"/>
            <w:hideMark/>
          </w:tcPr>
          <w:p w14:paraId="7EF244CF" w14:textId="77777777" w:rsidR="00AD5C72" w:rsidRPr="003834A4" w:rsidRDefault="00AD5C72" w:rsidP="003834A4">
            <w:pPr>
              <w:jc w:val="center"/>
              <w:rPr>
                <w:color w:val="000000"/>
                <w:sz w:val="20"/>
                <w:szCs w:val="20"/>
              </w:rPr>
            </w:pPr>
            <w:r w:rsidRPr="003834A4">
              <w:rPr>
                <w:color w:val="000000"/>
                <w:sz w:val="20"/>
                <w:szCs w:val="20"/>
              </w:rPr>
              <w:t>4.50</w:t>
            </w:r>
          </w:p>
        </w:tc>
        <w:tc>
          <w:tcPr>
            <w:tcW w:w="1206" w:type="dxa"/>
            <w:tcBorders>
              <w:top w:val="nil"/>
              <w:left w:val="nil"/>
              <w:bottom w:val="single" w:sz="4" w:space="0" w:color="auto"/>
              <w:right w:val="single" w:sz="4" w:space="0" w:color="auto"/>
            </w:tcBorders>
            <w:shd w:val="clear" w:color="auto" w:fill="FFFFFF" w:themeFill="background1"/>
            <w:vAlign w:val="center"/>
            <w:hideMark/>
          </w:tcPr>
          <w:p w14:paraId="2F46AAA4" w14:textId="77777777" w:rsidR="00AD5C72" w:rsidRPr="003834A4" w:rsidRDefault="00AD5C72" w:rsidP="003834A4">
            <w:pPr>
              <w:jc w:val="center"/>
              <w:rPr>
                <w:color w:val="000000"/>
                <w:sz w:val="20"/>
                <w:szCs w:val="20"/>
              </w:rPr>
            </w:pPr>
            <w:r w:rsidRPr="003834A4">
              <w:rPr>
                <w:color w:val="000000"/>
                <w:sz w:val="20"/>
                <w:szCs w:val="20"/>
              </w:rPr>
              <w:t>4.50</w:t>
            </w:r>
          </w:p>
        </w:tc>
      </w:tr>
      <w:tr w:rsidR="00AD5C72" w:rsidRPr="003834A4" w14:paraId="1A65C9E1" w14:textId="77777777" w:rsidTr="003834A4">
        <w:trPr>
          <w:trHeight w:val="288"/>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25EC6D07" w14:textId="77777777" w:rsidR="00AD5C72" w:rsidRPr="003834A4" w:rsidRDefault="00AD5C72" w:rsidP="003834A4">
            <w:pPr>
              <w:rPr>
                <w:color w:val="000000"/>
                <w:sz w:val="20"/>
                <w:szCs w:val="20"/>
              </w:rPr>
            </w:pPr>
            <w:r w:rsidRPr="003834A4">
              <w:rPr>
                <w:color w:val="000000"/>
                <w:sz w:val="20"/>
                <w:szCs w:val="20"/>
              </w:rPr>
              <w:t>V:Agriculture</w:t>
            </w:r>
          </w:p>
        </w:tc>
        <w:tc>
          <w:tcPr>
            <w:tcW w:w="857" w:type="dxa"/>
            <w:tcBorders>
              <w:top w:val="nil"/>
              <w:left w:val="nil"/>
              <w:bottom w:val="single" w:sz="4" w:space="0" w:color="auto"/>
              <w:right w:val="single" w:sz="4" w:space="0" w:color="auto"/>
            </w:tcBorders>
            <w:shd w:val="clear" w:color="auto" w:fill="auto"/>
            <w:vAlign w:val="center"/>
            <w:hideMark/>
          </w:tcPr>
          <w:p w14:paraId="7A1F6E72" w14:textId="77777777" w:rsidR="00AD5C72" w:rsidRPr="003834A4" w:rsidRDefault="00AD5C72" w:rsidP="003834A4">
            <w:pPr>
              <w:jc w:val="center"/>
              <w:rPr>
                <w:color w:val="000000"/>
                <w:sz w:val="20"/>
                <w:szCs w:val="20"/>
              </w:rPr>
            </w:pPr>
            <w:r w:rsidRPr="003834A4">
              <w:rPr>
                <w:color w:val="000000"/>
                <w:sz w:val="20"/>
                <w:szCs w:val="20"/>
              </w:rPr>
              <w:t>B</w:t>
            </w:r>
          </w:p>
        </w:tc>
        <w:tc>
          <w:tcPr>
            <w:tcW w:w="2648" w:type="dxa"/>
            <w:tcBorders>
              <w:top w:val="nil"/>
              <w:left w:val="nil"/>
              <w:bottom w:val="single" w:sz="4" w:space="0" w:color="auto"/>
              <w:right w:val="single" w:sz="4" w:space="0" w:color="auto"/>
            </w:tcBorders>
            <w:shd w:val="clear" w:color="auto" w:fill="FFFFFF" w:themeFill="background1"/>
            <w:vAlign w:val="center"/>
            <w:hideMark/>
          </w:tcPr>
          <w:p w14:paraId="22DD0181" w14:textId="77777777" w:rsidR="00AD5C72" w:rsidRPr="003834A4" w:rsidRDefault="00AD5C72" w:rsidP="003834A4">
            <w:pPr>
              <w:rPr>
                <w:color w:val="000000"/>
                <w:sz w:val="20"/>
                <w:szCs w:val="20"/>
              </w:rPr>
            </w:pPr>
            <w:r w:rsidRPr="003834A4">
              <w:rPr>
                <w:color w:val="000000"/>
                <w:sz w:val="20"/>
                <w:szCs w:val="20"/>
              </w:rPr>
              <w:t>Aquaculture and Animal Husbandry</w:t>
            </w:r>
          </w:p>
        </w:tc>
        <w:tc>
          <w:tcPr>
            <w:tcW w:w="1565" w:type="dxa"/>
            <w:tcBorders>
              <w:top w:val="nil"/>
              <w:left w:val="nil"/>
              <w:bottom w:val="single" w:sz="4" w:space="0" w:color="auto"/>
              <w:right w:val="single" w:sz="4" w:space="0" w:color="auto"/>
            </w:tcBorders>
            <w:shd w:val="clear" w:color="auto" w:fill="FFFFFF" w:themeFill="background1"/>
            <w:vAlign w:val="center"/>
            <w:hideMark/>
          </w:tcPr>
          <w:p w14:paraId="138F6F88" w14:textId="77777777" w:rsidR="00AD5C72" w:rsidRPr="003834A4" w:rsidRDefault="00AD5C72" w:rsidP="003834A4">
            <w:pPr>
              <w:jc w:val="center"/>
              <w:rPr>
                <w:color w:val="000000"/>
                <w:sz w:val="20"/>
                <w:szCs w:val="20"/>
              </w:rPr>
            </w:pPr>
            <w:r w:rsidRPr="003834A4">
              <w:rPr>
                <w:color w:val="000000"/>
                <w:sz w:val="20"/>
                <w:szCs w:val="20"/>
              </w:rPr>
              <w:t>30</w:t>
            </w:r>
          </w:p>
        </w:tc>
        <w:tc>
          <w:tcPr>
            <w:tcW w:w="1126" w:type="dxa"/>
            <w:tcBorders>
              <w:top w:val="nil"/>
              <w:left w:val="nil"/>
              <w:bottom w:val="single" w:sz="4" w:space="0" w:color="auto"/>
              <w:right w:val="single" w:sz="4" w:space="0" w:color="auto"/>
            </w:tcBorders>
            <w:shd w:val="clear" w:color="auto" w:fill="FFFFFF" w:themeFill="background1"/>
            <w:vAlign w:val="center"/>
            <w:hideMark/>
          </w:tcPr>
          <w:p w14:paraId="00B67AB1" w14:textId="77777777" w:rsidR="00AD5C72" w:rsidRPr="003834A4" w:rsidRDefault="00AD5C72" w:rsidP="003834A4">
            <w:pPr>
              <w:jc w:val="center"/>
              <w:rPr>
                <w:color w:val="000000"/>
                <w:sz w:val="20"/>
                <w:szCs w:val="20"/>
              </w:rPr>
            </w:pPr>
            <w:r w:rsidRPr="003834A4">
              <w:rPr>
                <w:color w:val="000000"/>
                <w:sz w:val="20"/>
                <w:szCs w:val="20"/>
              </w:rPr>
              <w:t>3.85</w:t>
            </w:r>
          </w:p>
        </w:tc>
        <w:tc>
          <w:tcPr>
            <w:tcW w:w="1206" w:type="dxa"/>
            <w:tcBorders>
              <w:top w:val="nil"/>
              <w:left w:val="nil"/>
              <w:bottom w:val="single" w:sz="4" w:space="0" w:color="auto"/>
              <w:right w:val="single" w:sz="4" w:space="0" w:color="auto"/>
            </w:tcBorders>
            <w:shd w:val="clear" w:color="auto" w:fill="FFFFFF" w:themeFill="background1"/>
            <w:vAlign w:val="center"/>
            <w:hideMark/>
          </w:tcPr>
          <w:p w14:paraId="738D9A4F" w14:textId="77777777" w:rsidR="00AD5C72" w:rsidRPr="003834A4" w:rsidRDefault="00AD5C72" w:rsidP="003834A4">
            <w:pPr>
              <w:jc w:val="center"/>
              <w:rPr>
                <w:color w:val="000000"/>
                <w:sz w:val="20"/>
                <w:szCs w:val="20"/>
              </w:rPr>
            </w:pPr>
            <w:r w:rsidRPr="003834A4">
              <w:rPr>
                <w:color w:val="000000"/>
                <w:sz w:val="20"/>
                <w:szCs w:val="20"/>
              </w:rPr>
              <w:t>7.50</w:t>
            </w:r>
          </w:p>
        </w:tc>
      </w:tr>
      <w:tr w:rsidR="00AD5C72" w:rsidRPr="003834A4" w14:paraId="3A105124" w14:textId="77777777" w:rsidTr="003834A4">
        <w:trPr>
          <w:trHeight w:val="288"/>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4DFE8172" w14:textId="77777777" w:rsidR="00AD5C72" w:rsidRPr="003834A4" w:rsidRDefault="00AD5C72" w:rsidP="003834A4">
            <w:pPr>
              <w:rPr>
                <w:color w:val="000000"/>
                <w:sz w:val="20"/>
                <w:szCs w:val="20"/>
              </w:rPr>
            </w:pPr>
            <w:r w:rsidRPr="003834A4">
              <w:rPr>
                <w:color w:val="000000"/>
                <w:sz w:val="20"/>
                <w:szCs w:val="20"/>
              </w:rPr>
              <w:t>V:Agriculture</w:t>
            </w:r>
          </w:p>
        </w:tc>
        <w:tc>
          <w:tcPr>
            <w:tcW w:w="857" w:type="dxa"/>
            <w:tcBorders>
              <w:top w:val="nil"/>
              <w:left w:val="nil"/>
              <w:bottom w:val="single" w:sz="4" w:space="0" w:color="auto"/>
              <w:right w:val="single" w:sz="4" w:space="0" w:color="auto"/>
            </w:tcBorders>
            <w:shd w:val="clear" w:color="auto" w:fill="auto"/>
            <w:vAlign w:val="center"/>
            <w:hideMark/>
          </w:tcPr>
          <w:p w14:paraId="37B8E1E8" w14:textId="77777777" w:rsidR="00AD5C72" w:rsidRPr="003834A4" w:rsidRDefault="00AD5C72" w:rsidP="003834A4">
            <w:pPr>
              <w:jc w:val="center"/>
              <w:rPr>
                <w:color w:val="000000"/>
                <w:sz w:val="20"/>
                <w:szCs w:val="20"/>
              </w:rPr>
            </w:pPr>
            <w:r w:rsidRPr="003834A4">
              <w:rPr>
                <w:color w:val="000000"/>
                <w:sz w:val="20"/>
                <w:szCs w:val="20"/>
              </w:rPr>
              <w:t>D</w:t>
            </w:r>
          </w:p>
        </w:tc>
        <w:tc>
          <w:tcPr>
            <w:tcW w:w="2648" w:type="dxa"/>
            <w:tcBorders>
              <w:top w:val="nil"/>
              <w:left w:val="nil"/>
              <w:bottom w:val="single" w:sz="4" w:space="0" w:color="auto"/>
              <w:right w:val="single" w:sz="4" w:space="0" w:color="auto"/>
            </w:tcBorders>
            <w:shd w:val="clear" w:color="auto" w:fill="auto"/>
            <w:vAlign w:val="center"/>
            <w:hideMark/>
          </w:tcPr>
          <w:p w14:paraId="4ABF65E9" w14:textId="77777777" w:rsidR="00AD5C72" w:rsidRPr="003834A4" w:rsidRDefault="00AD5C72" w:rsidP="003834A4">
            <w:pPr>
              <w:rPr>
                <w:color w:val="000000"/>
                <w:sz w:val="20"/>
                <w:szCs w:val="20"/>
              </w:rPr>
            </w:pPr>
            <w:proofErr w:type="spellStart"/>
            <w:r w:rsidRPr="003834A4">
              <w:rPr>
                <w:color w:val="000000"/>
                <w:sz w:val="20"/>
                <w:szCs w:val="20"/>
              </w:rPr>
              <w:t>Agro</w:t>
            </w:r>
            <w:proofErr w:type="spellEnd"/>
            <w:r w:rsidRPr="003834A4">
              <w:rPr>
                <w:color w:val="000000"/>
                <w:sz w:val="20"/>
                <w:szCs w:val="20"/>
              </w:rPr>
              <w:t xml:space="preserve"> based Cottage Industries upto 10HP</w:t>
            </w:r>
          </w:p>
        </w:tc>
        <w:tc>
          <w:tcPr>
            <w:tcW w:w="1565" w:type="dxa"/>
            <w:tcBorders>
              <w:top w:val="nil"/>
              <w:left w:val="nil"/>
              <w:bottom w:val="single" w:sz="4" w:space="0" w:color="auto"/>
              <w:right w:val="single" w:sz="4" w:space="0" w:color="auto"/>
            </w:tcBorders>
            <w:shd w:val="clear" w:color="auto" w:fill="auto"/>
            <w:vAlign w:val="center"/>
            <w:hideMark/>
          </w:tcPr>
          <w:p w14:paraId="2BB57350" w14:textId="77777777" w:rsidR="00AD5C72" w:rsidRPr="003834A4" w:rsidRDefault="00AD5C72" w:rsidP="003834A4">
            <w:pPr>
              <w:jc w:val="center"/>
              <w:rPr>
                <w:color w:val="000000"/>
                <w:sz w:val="20"/>
                <w:szCs w:val="20"/>
              </w:rPr>
            </w:pPr>
            <w:r w:rsidRPr="003834A4">
              <w:rPr>
                <w:color w:val="000000"/>
                <w:sz w:val="20"/>
                <w:szCs w:val="20"/>
              </w:rPr>
              <w:t>20</w:t>
            </w:r>
          </w:p>
        </w:tc>
        <w:tc>
          <w:tcPr>
            <w:tcW w:w="1126" w:type="dxa"/>
            <w:tcBorders>
              <w:top w:val="nil"/>
              <w:left w:val="nil"/>
              <w:bottom w:val="single" w:sz="4" w:space="0" w:color="auto"/>
              <w:right w:val="single" w:sz="4" w:space="0" w:color="auto"/>
            </w:tcBorders>
            <w:shd w:val="clear" w:color="auto" w:fill="auto"/>
            <w:vAlign w:val="center"/>
            <w:hideMark/>
          </w:tcPr>
          <w:p w14:paraId="6B158B78" w14:textId="77777777" w:rsidR="00AD5C72" w:rsidRPr="003834A4" w:rsidRDefault="00AD5C72" w:rsidP="003834A4">
            <w:pPr>
              <w:jc w:val="center"/>
              <w:rPr>
                <w:color w:val="000000"/>
                <w:sz w:val="20"/>
                <w:szCs w:val="20"/>
              </w:rPr>
            </w:pPr>
            <w:r w:rsidRPr="003834A4">
              <w:rPr>
                <w:color w:val="000000"/>
                <w:sz w:val="20"/>
                <w:szCs w:val="20"/>
              </w:rPr>
              <w:t>3.75</w:t>
            </w:r>
          </w:p>
        </w:tc>
        <w:tc>
          <w:tcPr>
            <w:tcW w:w="1206" w:type="dxa"/>
            <w:tcBorders>
              <w:top w:val="nil"/>
              <w:left w:val="nil"/>
              <w:bottom w:val="single" w:sz="4" w:space="0" w:color="auto"/>
              <w:right w:val="single" w:sz="4" w:space="0" w:color="auto"/>
            </w:tcBorders>
            <w:shd w:val="clear" w:color="auto" w:fill="auto"/>
            <w:vAlign w:val="center"/>
            <w:hideMark/>
          </w:tcPr>
          <w:p w14:paraId="34945868" w14:textId="77777777" w:rsidR="00AD5C72" w:rsidRPr="003834A4" w:rsidRDefault="00AD5C72" w:rsidP="003834A4">
            <w:pPr>
              <w:jc w:val="center"/>
              <w:rPr>
                <w:color w:val="000000"/>
                <w:sz w:val="20"/>
                <w:szCs w:val="20"/>
              </w:rPr>
            </w:pPr>
            <w:r w:rsidRPr="003834A4">
              <w:rPr>
                <w:color w:val="000000"/>
                <w:sz w:val="20"/>
                <w:szCs w:val="20"/>
              </w:rPr>
              <w:t>7.45</w:t>
            </w:r>
          </w:p>
        </w:tc>
      </w:tr>
      <w:tr w:rsidR="00AD5C72" w:rsidRPr="003834A4" w14:paraId="7D641984" w14:textId="77777777" w:rsidTr="003834A4">
        <w:trPr>
          <w:trHeight w:val="288"/>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1F05B73C" w14:textId="77777777" w:rsidR="00AD5C72" w:rsidRPr="003834A4" w:rsidRDefault="00AD5C72" w:rsidP="003834A4">
            <w:pPr>
              <w:rPr>
                <w:color w:val="000000"/>
                <w:sz w:val="20"/>
                <w:szCs w:val="20"/>
              </w:rPr>
            </w:pPr>
            <w:r w:rsidRPr="003834A4">
              <w:rPr>
                <w:color w:val="000000"/>
                <w:sz w:val="20"/>
                <w:szCs w:val="20"/>
              </w:rPr>
              <w:t>V:Agriculture</w:t>
            </w:r>
          </w:p>
        </w:tc>
        <w:tc>
          <w:tcPr>
            <w:tcW w:w="857" w:type="dxa"/>
            <w:tcBorders>
              <w:top w:val="nil"/>
              <w:left w:val="nil"/>
              <w:bottom w:val="single" w:sz="4" w:space="0" w:color="auto"/>
              <w:right w:val="single" w:sz="4" w:space="0" w:color="auto"/>
            </w:tcBorders>
            <w:shd w:val="clear" w:color="auto" w:fill="auto"/>
            <w:vAlign w:val="center"/>
            <w:hideMark/>
          </w:tcPr>
          <w:p w14:paraId="39533484" w14:textId="77777777" w:rsidR="00AD5C72" w:rsidRPr="003834A4" w:rsidRDefault="00AD5C72" w:rsidP="003834A4">
            <w:pPr>
              <w:jc w:val="center"/>
              <w:rPr>
                <w:color w:val="000000"/>
                <w:sz w:val="20"/>
                <w:szCs w:val="20"/>
              </w:rPr>
            </w:pPr>
            <w:r w:rsidRPr="003834A4">
              <w:rPr>
                <w:color w:val="000000"/>
                <w:sz w:val="20"/>
                <w:szCs w:val="20"/>
              </w:rPr>
              <w:t>E</w:t>
            </w:r>
          </w:p>
        </w:tc>
        <w:tc>
          <w:tcPr>
            <w:tcW w:w="2648" w:type="dxa"/>
            <w:tcBorders>
              <w:top w:val="nil"/>
              <w:left w:val="nil"/>
              <w:bottom w:val="single" w:sz="4" w:space="0" w:color="auto"/>
              <w:right w:val="single" w:sz="4" w:space="0" w:color="auto"/>
            </w:tcBorders>
            <w:shd w:val="clear" w:color="auto" w:fill="auto"/>
            <w:vAlign w:val="center"/>
            <w:hideMark/>
          </w:tcPr>
          <w:p w14:paraId="48127CE0" w14:textId="77777777" w:rsidR="00AD5C72" w:rsidRPr="003834A4" w:rsidRDefault="00AD5C72" w:rsidP="003834A4">
            <w:pPr>
              <w:rPr>
                <w:color w:val="000000"/>
                <w:sz w:val="20"/>
                <w:szCs w:val="20"/>
              </w:rPr>
            </w:pPr>
            <w:r w:rsidRPr="003834A4">
              <w:rPr>
                <w:color w:val="000000"/>
                <w:sz w:val="20"/>
                <w:szCs w:val="20"/>
              </w:rPr>
              <w:t>Government / Private Lift Irrigation Schemes</w:t>
            </w:r>
          </w:p>
        </w:tc>
        <w:tc>
          <w:tcPr>
            <w:tcW w:w="1565" w:type="dxa"/>
            <w:tcBorders>
              <w:top w:val="nil"/>
              <w:left w:val="nil"/>
              <w:bottom w:val="single" w:sz="4" w:space="0" w:color="auto"/>
              <w:right w:val="single" w:sz="4" w:space="0" w:color="auto"/>
            </w:tcBorders>
            <w:shd w:val="clear" w:color="auto" w:fill="auto"/>
            <w:vAlign w:val="center"/>
            <w:hideMark/>
          </w:tcPr>
          <w:p w14:paraId="084D7DD0" w14:textId="77777777" w:rsidR="00AD5C72" w:rsidRPr="003834A4" w:rsidRDefault="00AD5C72" w:rsidP="003834A4">
            <w:pPr>
              <w:jc w:val="center"/>
              <w:rPr>
                <w:b/>
                <w:bCs/>
                <w:color w:val="000000"/>
                <w:sz w:val="20"/>
                <w:szCs w:val="20"/>
              </w:rPr>
            </w:pPr>
            <w:r w:rsidRPr="003834A4">
              <w:rPr>
                <w:color w:val="000000"/>
                <w:sz w:val="20"/>
                <w:szCs w:val="20"/>
              </w:rPr>
              <w:t>-</w:t>
            </w:r>
          </w:p>
        </w:tc>
        <w:tc>
          <w:tcPr>
            <w:tcW w:w="1126" w:type="dxa"/>
            <w:tcBorders>
              <w:top w:val="nil"/>
              <w:left w:val="nil"/>
              <w:bottom w:val="single" w:sz="4" w:space="0" w:color="auto"/>
              <w:right w:val="single" w:sz="4" w:space="0" w:color="auto"/>
            </w:tcBorders>
            <w:shd w:val="clear" w:color="auto" w:fill="auto"/>
            <w:vAlign w:val="center"/>
            <w:hideMark/>
          </w:tcPr>
          <w:p w14:paraId="1FE03F46" w14:textId="77777777" w:rsidR="00AD5C72" w:rsidRPr="003834A4" w:rsidRDefault="00AD5C72" w:rsidP="003834A4">
            <w:pPr>
              <w:jc w:val="center"/>
              <w:rPr>
                <w:color w:val="000000"/>
                <w:sz w:val="20"/>
                <w:szCs w:val="20"/>
              </w:rPr>
            </w:pPr>
            <w:r w:rsidRPr="003834A4">
              <w:rPr>
                <w:color w:val="000000"/>
                <w:sz w:val="20"/>
                <w:szCs w:val="20"/>
              </w:rPr>
              <w:t>6.40</w:t>
            </w:r>
          </w:p>
        </w:tc>
        <w:tc>
          <w:tcPr>
            <w:tcW w:w="1206" w:type="dxa"/>
            <w:tcBorders>
              <w:top w:val="nil"/>
              <w:left w:val="nil"/>
              <w:bottom w:val="single" w:sz="4" w:space="0" w:color="auto"/>
              <w:right w:val="single" w:sz="4" w:space="0" w:color="auto"/>
            </w:tcBorders>
            <w:shd w:val="clear" w:color="auto" w:fill="auto"/>
            <w:vAlign w:val="center"/>
            <w:hideMark/>
          </w:tcPr>
          <w:p w14:paraId="78E8286F" w14:textId="77777777" w:rsidR="00AD5C72" w:rsidRPr="003834A4" w:rsidRDefault="00AD5C72" w:rsidP="003834A4">
            <w:pPr>
              <w:jc w:val="center"/>
              <w:rPr>
                <w:color w:val="000000"/>
                <w:sz w:val="20"/>
                <w:szCs w:val="20"/>
              </w:rPr>
            </w:pPr>
            <w:r w:rsidRPr="003834A4">
              <w:rPr>
                <w:color w:val="000000"/>
                <w:sz w:val="20"/>
                <w:szCs w:val="20"/>
              </w:rPr>
              <w:t>7.75</w:t>
            </w:r>
          </w:p>
        </w:tc>
      </w:tr>
    </w:tbl>
    <w:p w14:paraId="0433CC13" w14:textId="77777777" w:rsidR="00AD5C72" w:rsidRPr="003834A4" w:rsidRDefault="00AD5C72" w:rsidP="003834A4">
      <w:pPr>
        <w:autoSpaceDE w:val="0"/>
        <w:autoSpaceDN w:val="0"/>
        <w:adjustRightInd w:val="0"/>
        <w:rPr>
          <w:b/>
          <w:sz w:val="20"/>
          <w:szCs w:val="2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682"/>
        <w:gridCol w:w="1309"/>
        <w:gridCol w:w="560"/>
        <w:gridCol w:w="567"/>
        <w:gridCol w:w="649"/>
        <w:gridCol w:w="761"/>
        <w:gridCol w:w="761"/>
        <w:gridCol w:w="620"/>
        <w:gridCol w:w="671"/>
        <w:gridCol w:w="761"/>
        <w:gridCol w:w="761"/>
      </w:tblGrid>
      <w:tr w:rsidR="00AD5C72" w:rsidRPr="003834A4" w14:paraId="7EF84A13" w14:textId="77777777" w:rsidTr="003D6191">
        <w:trPr>
          <w:trHeight w:val="576"/>
        </w:trPr>
        <w:tc>
          <w:tcPr>
            <w:tcW w:w="9515" w:type="dxa"/>
            <w:gridSpan w:val="12"/>
            <w:shd w:val="clear" w:color="auto" w:fill="auto"/>
            <w:vAlign w:val="center"/>
            <w:hideMark/>
          </w:tcPr>
          <w:p w14:paraId="5228B6C3" w14:textId="77777777" w:rsidR="00AD5C72" w:rsidRPr="003834A4" w:rsidRDefault="00AD5C72" w:rsidP="003834A4">
            <w:pPr>
              <w:jc w:val="center"/>
              <w:rPr>
                <w:b/>
                <w:bCs/>
                <w:color w:val="000000"/>
                <w:sz w:val="20"/>
                <w:szCs w:val="20"/>
              </w:rPr>
            </w:pPr>
            <w:r w:rsidRPr="003834A4">
              <w:rPr>
                <w:b/>
                <w:bCs/>
                <w:color w:val="000000"/>
                <w:sz w:val="20"/>
                <w:szCs w:val="20"/>
              </w:rPr>
              <w:t>HT Power Supply</w:t>
            </w:r>
          </w:p>
        </w:tc>
      </w:tr>
      <w:tr w:rsidR="00AD5C72" w:rsidRPr="003834A4" w14:paraId="7CEB19F3" w14:textId="77777777" w:rsidTr="003D6191">
        <w:trPr>
          <w:trHeight w:val="576"/>
        </w:trPr>
        <w:tc>
          <w:tcPr>
            <w:tcW w:w="1413" w:type="dxa"/>
            <w:vMerge w:val="restart"/>
            <w:shd w:val="clear" w:color="auto" w:fill="auto"/>
            <w:noWrap/>
            <w:vAlign w:val="center"/>
            <w:hideMark/>
          </w:tcPr>
          <w:p w14:paraId="163EC90B" w14:textId="77777777" w:rsidR="00AD5C72" w:rsidRPr="003834A4" w:rsidRDefault="00AD5C72" w:rsidP="003834A4">
            <w:pPr>
              <w:jc w:val="center"/>
              <w:rPr>
                <w:b/>
                <w:bCs/>
                <w:sz w:val="20"/>
                <w:szCs w:val="20"/>
              </w:rPr>
            </w:pPr>
            <w:r w:rsidRPr="003834A4">
              <w:rPr>
                <w:b/>
                <w:bCs/>
                <w:sz w:val="20"/>
                <w:szCs w:val="20"/>
              </w:rPr>
              <w:t>Category</w:t>
            </w:r>
          </w:p>
        </w:tc>
        <w:tc>
          <w:tcPr>
            <w:tcW w:w="682" w:type="dxa"/>
            <w:vMerge w:val="restart"/>
            <w:shd w:val="clear" w:color="auto" w:fill="auto"/>
            <w:noWrap/>
            <w:vAlign w:val="center"/>
            <w:hideMark/>
          </w:tcPr>
          <w:p w14:paraId="01B37481" w14:textId="77777777" w:rsidR="00AD5C72" w:rsidRPr="003834A4" w:rsidRDefault="00AD5C72" w:rsidP="003834A4">
            <w:pPr>
              <w:jc w:val="center"/>
              <w:rPr>
                <w:b/>
                <w:bCs/>
                <w:sz w:val="20"/>
                <w:szCs w:val="20"/>
              </w:rPr>
            </w:pPr>
            <w:r w:rsidRPr="003834A4">
              <w:rPr>
                <w:b/>
                <w:bCs/>
                <w:sz w:val="20"/>
                <w:szCs w:val="20"/>
              </w:rPr>
              <w:t>Group</w:t>
            </w:r>
          </w:p>
        </w:tc>
        <w:tc>
          <w:tcPr>
            <w:tcW w:w="1309" w:type="dxa"/>
            <w:vMerge w:val="restart"/>
            <w:shd w:val="clear" w:color="000000" w:fill="FFFFFF"/>
            <w:noWrap/>
            <w:vAlign w:val="center"/>
            <w:hideMark/>
          </w:tcPr>
          <w:p w14:paraId="5C89339B" w14:textId="77777777" w:rsidR="00AD5C72" w:rsidRPr="003834A4" w:rsidRDefault="00AD5C72" w:rsidP="003834A4">
            <w:pPr>
              <w:jc w:val="center"/>
              <w:rPr>
                <w:b/>
                <w:bCs/>
                <w:color w:val="000000"/>
                <w:sz w:val="20"/>
                <w:szCs w:val="20"/>
              </w:rPr>
            </w:pPr>
            <w:r w:rsidRPr="003834A4">
              <w:rPr>
                <w:b/>
                <w:bCs/>
                <w:color w:val="000000"/>
                <w:sz w:val="20"/>
                <w:szCs w:val="20"/>
              </w:rPr>
              <w:t>Sub-Category</w:t>
            </w:r>
          </w:p>
        </w:tc>
        <w:tc>
          <w:tcPr>
            <w:tcW w:w="560" w:type="dxa"/>
            <w:shd w:val="clear" w:color="auto" w:fill="auto"/>
            <w:vAlign w:val="center"/>
            <w:hideMark/>
          </w:tcPr>
          <w:p w14:paraId="168DAABD" w14:textId="77777777" w:rsidR="00AD5C72" w:rsidRPr="003834A4" w:rsidRDefault="00AD5C72" w:rsidP="003834A4">
            <w:pPr>
              <w:jc w:val="center"/>
              <w:rPr>
                <w:b/>
                <w:bCs/>
                <w:color w:val="000000"/>
                <w:sz w:val="20"/>
                <w:szCs w:val="20"/>
              </w:rPr>
            </w:pPr>
            <w:r w:rsidRPr="003834A4">
              <w:rPr>
                <w:b/>
                <w:bCs/>
                <w:color w:val="000000"/>
                <w:sz w:val="20"/>
                <w:szCs w:val="20"/>
              </w:rPr>
              <w:t> </w:t>
            </w:r>
          </w:p>
        </w:tc>
        <w:tc>
          <w:tcPr>
            <w:tcW w:w="2738" w:type="dxa"/>
            <w:gridSpan w:val="4"/>
            <w:shd w:val="clear" w:color="auto" w:fill="auto"/>
            <w:vAlign w:val="center"/>
            <w:hideMark/>
          </w:tcPr>
          <w:p w14:paraId="53DBCE94" w14:textId="77777777" w:rsidR="00AD5C72" w:rsidRPr="003834A4" w:rsidRDefault="00AD5C72" w:rsidP="003834A4">
            <w:pPr>
              <w:jc w:val="center"/>
              <w:rPr>
                <w:b/>
                <w:bCs/>
                <w:color w:val="000000"/>
                <w:sz w:val="20"/>
                <w:szCs w:val="20"/>
              </w:rPr>
            </w:pPr>
            <w:r w:rsidRPr="003834A4">
              <w:rPr>
                <w:b/>
                <w:bCs/>
                <w:color w:val="000000"/>
                <w:sz w:val="20"/>
                <w:szCs w:val="20"/>
              </w:rPr>
              <w:t>Proposed Energy Charges</w:t>
            </w:r>
          </w:p>
        </w:tc>
        <w:tc>
          <w:tcPr>
            <w:tcW w:w="2813" w:type="dxa"/>
            <w:gridSpan w:val="4"/>
            <w:shd w:val="clear" w:color="auto" w:fill="auto"/>
            <w:vAlign w:val="center"/>
            <w:hideMark/>
          </w:tcPr>
          <w:p w14:paraId="3290ED44" w14:textId="77777777" w:rsidR="00AD5C72" w:rsidRPr="003834A4" w:rsidRDefault="00AD5C72" w:rsidP="003834A4">
            <w:pPr>
              <w:jc w:val="center"/>
              <w:rPr>
                <w:b/>
                <w:bCs/>
                <w:color w:val="000000"/>
                <w:sz w:val="20"/>
                <w:szCs w:val="20"/>
              </w:rPr>
            </w:pPr>
            <w:r w:rsidRPr="003834A4">
              <w:rPr>
                <w:b/>
                <w:bCs/>
                <w:color w:val="000000"/>
                <w:sz w:val="20"/>
                <w:szCs w:val="20"/>
              </w:rPr>
              <w:t xml:space="preserve">Full Cost  Recovery Energy charges as per the directions of </w:t>
            </w:r>
            <w:proofErr w:type="spellStart"/>
            <w:r w:rsidRPr="003834A4">
              <w:rPr>
                <w:b/>
                <w:bCs/>
                <w:color w:val="000000"/>
                <w:sz w:val="20"/>
                <w:szCs w:val="20"/>
              </w:rPr>
              <w:t>GoAP</w:t>
            </w:r>
            <w:proofErr w:type="spellEnd"/>
            <w:r w:rsidRPr="003834A4">
              <w:rPr>
                <w:b/>
                <w:bCs/>
                <w:color w:val="000000"/>
                <w:sz w:val="20"/>
                <w:szCs w:val="20"/>
              </w:rPr>
              <w:t xml:space="preserve"> (Rs./unit)</w:t>
            </w:r>
          </w:p>
        </w:tc>
      </w:tr>
      <w:tr w:rsidR="00AD5C72" w:rsidRPr="003834A4" w14:paraId="4615D6A0" w14:textId="77777777" w:rsidTr="003D6191">
        <w:trPr>
          <w:trHeight w:val="576"/>
        </w:trPr>
        <w:tc>
          <w:tcPr>
            <w:tcW w:w="1413" w:type="dxa"/>
            <w:vMerge/>
            <w:vAlign w:val="center"/>
            <w:hideMark/>
          </w:tcPr>
          <w:p w14:paraId="624F6DB8" w14:textId="77777777" w:rsidR="00AD5C72" w:rsidRPr="003834A4" w:rsidRDefault="00AD5C72" w:rsidP="003834A4">
            <w:pPr>
              <w:rPr>
                <w:b/>
                <w:bCs/>
                <w:sz w:val="20"/>
                <w:szCs w:val="20"/>
              </w:rPr>
            </w:pPr>
          </w:p>
        </w:tc>
        <w:tc>
          <w:tcPr>
            <w:tcW w:w="682" w:type="dxa"/>
            <w:vMerge/>
            <w:vAlign w:val="center"/>
            <w:hideMark/>
          </w:tcPr>
          <w:p w14:paraId="1C312228" w14:textId="77777777" w:rsidR="00AD5C72" w:rsidRPr="003834A4" w:rsidRDefault="00AD5C72" w:rsidP="003834A4">
            <w:pPr>
              <w:rPr>
                <w:b/>
                <w:bCs/>
                <w:sz w:val="20"/>
                <w:szCs w:val="20"/>
              </w:rPr>
            </w:pPr>
          </w:p>
        </w:tc>
        <w:tc>
          <w:tcPr>
            <w:tcW w:w="1309" w:type="dxa"/>
            <w:vMerge/>
            <w:vAlign w:val="center"/>
            <w:hideMark/>
          </w:tcPr>
          <w:p w14:paraId="23F82B1B" w14:textId="77777777" w:rsidR="00AD5C72" w:rsidRPr="003834A4" w:rsidRDefault="00AD5C72" w:rsidP="003834A4">
            <w:pPr>
              <w:rPr>
                <w:b/>
                <w:bCs/>
                <w:color w:val="000000"/>
                <w:sz w:val="20"/>
                <w:szCs w:val="20"/>
              </w:rPr>
            </w:pPr>
          </w:p>
        </w:tc>
        <w:tc>
          <w:tcPr>
            <w:tcW w:w="560" w:type="dxa"/>
            <w:shd w:val="clear" w:color="auto" w:fill="auto"/>
            <w:vAlign w:val="center"/>
            <w:hideMark/>
          </w:tcPr>
          <w:p w14:paraId="029A64BB" w14:textId="77777777" w:rsidR="00AD5C72" w:rsidRPr="003834A4" w:rsidRDefault="00AD5C72" w:rsidP="003834A4">
            <w:pPr>
              <w:rPr>
                <w:b/>
                <w:bCs/>
                <w:color w:val="000000"/>
                <w:sz w:val="20"/>
                <w:szCs w:val="20"/>
              </w:rPr>
            </w:pPr>
            <w:r w:rsidRPr="003834A4">
              <w:rPr>
                <w:b/>
                <w:bCs/>
                <w:color w:val="000000"/>
                <w:sz w:val="20"/>
                <w:szCs w:val="20"/>
              </w:rPr>
              <w:t> </w:t>
            </w:r>
          </w:p>
        </w:tc>
        <w:tc>
          <w:tcPr>
            <w:tcW w:w="567" w:type="dxa"/>
            <w:shd w:val="clear" w:color="auto" w:fill="auto"/>
            <w:vAlign w:val="center"/>
            <w:hideMark/>
          </w:tcPr>
          <w:p w14:paraId="78171D11" w14:textId="77777777" w:rsidR="00AD5C72" w:rsidRPr="003834A4" w:rsidRDefault="00AD5C72" w:rsidP="003834A4">
            <w:pPr>
              <w:jc w:val="center"/>
              <w:rPr>
                <w:b/>
                <w:bCs/>
                <w:color w:val="000000"/>
                <w:sz w:val="20"/>
                <w:szCs w:val="20"/>
              </w:rPr>
            </w:pPr>
            <w:r w:rsidRPr="003834A4">
              <w:rPr>
                <w:b/>
                <w:bCs/>
                <w:color w:val="000000"/>
                <w:sz w:val="20"/>
                <w:szCs w:val="20"/>
              </w:rPr>
              <w:t>11 kV</w:t>
            </w:r>
          </w:p>
        </w:tc>
        <w:tc>
          <w:tcPr>
            <w:tcW w:w="649" w:type="dxa"/>
            <w:shd w:val="clear" w:color="auto" w:fill="auto"/>
            <w:noWrap/>
            <w:vAlign w:val="bottom"/>
            <w:hideMark/>
          </w:tcPr>
          <w:p w14:paraId="29C30BCB" w14:textId="77777777" w:rsidR="00AD5C72" w:rsidRPr="003834A4" w:rsidRDefault="00AD5C72" w:rsidP="003834A4">
            <w:pPr>
              <w:jc w:val="center"/>
              <w:rPr>
                <w:b/>
                <w:bCs/>
                <w:color w:val="000000"/>
                <w:sz w:val="20"/>
                <w:szCs w:val="20"/>
              </w:rPr>
            </w:pPr>
            <w:r w:rsidRPr="003834A4">
              <w:rPr>
                <w:b/>
                <w:bCs/>
                <w:color w:val="000000"/>
                <w:sz w:val="20"/>
                <w:szCs w:val="20"/>
              </w:rPr>
              <w:t>33 kV</w:t>
            </w:r>
          </w:p>
        </w:tc>
        <w:tc>
          <w:tcPr>
            <w:tcW w:w="761" w:type="dxa"/>
            <w:shd w:val="clear" w:color="auto" w:fill="auto"/>
            <w:noWrap/>
            <w:vAlign w:val="bottom"/>
            <w:hideMark/>
          </w:tcPr>
          <w:p w14:paraId="3AA82378" w14:textId="77777777" w:rsidR="00AD5C72" w:rsidRPr="003834A4" w:rsidRDefault="00AD5C72" w:rsidP="003834A4">
            <w:pPr>
              <w:jc w:val="center"/>
              <w:rPr>
                <w:b/>
                <w:bCs/>
                <w:color w:val="000000"/>
                <w:sz w:val="20"/>
                <w:szCs w:val="20"/>
              </w:rPr>
            </w:pPr>
            <w:r w:rsidRPr="003834A4">
              <w:rPr>
                <w:b/>
                <w:bCs/>
                <w:color w:val="000000"/>
                <w:sz w:val="20"/>
                <w:szCs w:val="20"/>
              </w:rPr>
              <w:t>132 kV</w:t>
            </w:r>
          </w:p>
        </w:tc>
        <w:tc>
          <w:tcPr>
            <w:tcW w:w="761" w:type="dxa"/>
            <w:shd w:val="clear" w:color="auto" w:fill="auto"/>
            <w:noWrap/>
            <w:vAlign w:val="bottom"/>
            <w:hideMark/>
          </w:tcPr>
          <w:p w14:paraId="5F657953" w14:textId="77777777" w:rsidR="00AD5C72" w:rsidRPr="003834A4" w:rsidRDefault="00AD5C72" w:rsidP="003834A4">
            <w:pPr>
              <w:jc w:val="center"/>
              <w:rPr>
                <w:b/>
                <w:bCs/>
                <w:color w:val="000000"/>
                <w:sz w:val="20"/>
                <w:szCs w:val="20"/>
              </w:rPr>
            </w:pPr>
            <w:r w:rsidRPr="003834A4">
              <w:rPr>
                <w:b/>
                <w:bCs/>
                <w:color w:val="000000"/>
                <w:sz w:val="20"/>
                <w:szCs w:val="20"/>
              </w:rPr>
              <w:t>220 kV</w:t>
            </w:r>
          </w:p>
        </w:tc>
        <w:tc>
          <w:tcPr>
            <w:tcW w:w="620" w:type="dxa"/>
            <w:shd w:val="clear" w:color="auto" w:fill="auto"/>
            <w:vAlign w:val="center"/>
            <w:hideMark/>
          </w:tcPr>
          <w:p w14:paraId="52EC50F9" w14:textId="77777777" w:rsidR="00AD5C72" w:rsidRPr="003834A4" w:rsidRDefault="00AD5C72" w:rsidP="003834A4">
            <w:pPr>
              <w:jc w:val="center"/>
              <w:rPr>
                <w:b/>
                <w:bCs/>
                <w:color w:val="000000"/>
                <w:sz w:val="20"/>
                <w:szCs w:val="20"/>
              </w:rPr>
            </w:pPr>
            <w:r w:rsidRPr="003834A4">
              <w:rPr>
                <w:b/>
                <w:bCs/>
                <w:color w:val="000000"/>
                <w:sz w:val="20"/>
                <w:szCs w:val="20"/>
              </w:rPr>
              <w:t>11 kV</w:t>
            </w:r>
          </w:p>
        </w:tc>
        <w:tc>
          <w:tcPr>
            <w:tcW w:w="671" w:type="dxa"/>
            <w:shd w:val="clear" w:color="auto" w:fill="auto"/>
            <w:noWrap/>
            <w:vAlign w:val="bottom"/>
            <w:hideMark/>
          </w:tcPr>
          <w:p w14:paraId="4EEB48E8" w14:textId="77777777" w:rsidR="00AD5C72" w:rsidRPr="003834A4" w:rsidRDefault="00AD5C72" w:rsidP="003834A4">
            <w:pPr>
              <w:jc w:val="center"/>
              <w:rPr>
                <w:b/>
                <w:bCs/>
                <w:color w:val="000000"/>
                <w:sz w:val="20"/>
                <w:szCs w:val="20"/>
              </w:rPr>
            </w:pPr>
            <w:r w:rsidRPr="003834A4">
              <w:rPr>
                <w:b/>
                <w:bCs/>
                <w:color w:val="000000"/>
                <w:sz w:val="20"/>
                <w:szCs w:val="20"/>
              </w:rPr>
              <w:t>33 kV</w:t>
            </w:r>
          </w:p>
        </w:tc>
        <w:tc>
          <w:tcPr>
            <w:tcW w:w="761" w:type="dxa"/>
            <w:shd w:val="clear" w:color="auto" w:fill="auto"/>
            <w:noWrap/>
            <w:vAlign w:val="bottom"/>
            <w:hideMark/>
          </w:tcPr>
          <w:p w14:paraId="3358CE10" w14:textId="77777777" w:rsidR="00AD5C72" w:rsidRPr="003834A4" w:rsidRDefault="00AD5C72" w:rsidP="003834A4">
            <w:pPr>
              <w:jc w:val="center"/>
              <w:rPr>
                <w:b/>
                <w:bCs/>
                <w:color w:val="000000"/>
                <w:sz w:val="20"/>
                <w:szCs w:val="20"/>
              </w:rPr>
            </w:pPr>
            <w:r w:rsidRPr="003834A4">
              <w:rPr>
                <w:b/>
                <w:bCs/>
                <w:color w:val="000000"/>
                <w:sz w:val="20"/>
                <w:szCs w:val="20"/>
              </w:rPr>
              <w:t>132 kV</w:t>
            </w:r>
          </w:p>
        </w:tc>
        <w:tc>
          <w:tcPr>
            <w:tcW w:w="761" w:type="dxa"/>
            <w:shd w:val="clear" w:color="auto" w:fill="auto"/>
            <w:noWrap/>
            <w:vAlign w:val="bottom"/>
            <w:hideMark/>
          </w:tcPr>
          <w:p w14:paraId="70E61739" w14:textId="77777777" w:rsidR="00AD5C72" w:rsidRPr="003834A4" w:rsidRDefault="00AD5C72" w:rsidP="003834A4">
            <w:pPr>
              <w:jc w:val="center"/>
              <w:rPr>
                <w:b/>
                <w:bCs/>
                <w:color w:val="000000"/>
                <w:sz w:val="20"/>
                <w:szCs w:val="20"/>
              </w:rPr>
            </w:pPr>
            <w:r w:rsidRPr="003834A4">
              <w:rPr>
                <w:b/>
                <w:bCs/>
                <w:color w:val="000000"/>
                <w:sz w:val="20"/>
                <w:szCs w:val="20"/>
              </w:rPr>
              <w:t>220 kV</w:t>
            </w:r>
          </w:p>
        </w:tc>
      </w:tr>
      <w:tr w:rsidR="00AD5C72" w:rsidRPr="003834A4" w14:paraId="70032463" w14:textId="77777777" w:rsidTr="003D6191">
        <w:trPr>
          <w:trHeight w:val="576"/>
        </w:trPr>
        <w:tc>
          <w:tcPr>
            <w:tcW w:w="1413" w:type="dxa"/>
            <w:shd w:val="clear" w:color="auto" w:fill="auto"/>
            <w:vAlign w:val="center"/>
            <w:hideMark/>
          </w:tcPr>
          <w:p w14:paraId="4ED787C6" w14:textId="77777777" w:rsidR="00AD5C72" w:rsidRPr="003834A4" w:rsidRDefault="00AD5C72" w:rsidP="003834A4">
            <w:pPr>
              <w:rPr>
                <w:color w:val="000000"/>
                <w:sz w:val="20"/>
                <w:szCs w:val="20"/>
              </w:rPr>
            </w:pPr>
            <w:r w:rsidRPr="003834A4">
              <w:rPr>
                <w:color w:val="000000"/>
                <w:sz w:val="20"/>
                <w:szCs w:val="20"/>
              </w:rPr>
              <w:t>I - Domestic</w:t>
            </w:r>
          </w:p>
        </w:tc>
        <w:tc>
          <w:tcPr>
            <w:tcW w:w="682" w:type="dxa"/>
            <w:shd w:val="clear" w:color="auto" w:fill="auto"/>
            <w:vAlign w:val="center"/>
            <w:hideMark/>
          </w:tcPr>
          <w:p w14:paraId="3D8093FE" w14:textId="77777777" w:rsidR="00AD5C72" w:rsidRPr="003834A4" w:rsidRDefault="00AD5C72" w:rsidP="003834A4">
            <w:pPr>
              <w:jc w:val="center"/>
              <w:rPr>
                <w:color w:val="000000"/>
                <w:sz w:val="20"/>
                <w:szCs w:val="20"/>
              </w:rPr>
            </w:pPr>
            <w:r w:rsidRPr="003834A4">
              <w:rPr>
                <w:color w:val="000000"/>
                <w:sz w:val="20"/>
                <w:szCs w:val="20"/>
              </w:rPr>
              <w:t>B</w:t>
            </w:r>
          </w:p>
        </w:tc>
        <w:tc>
          <w:tcPr>
            <w:tcW w:w="1309" w:type="dxa"/>
            <w:shd w:val="clear" w:color="auto" w:fill="auto"/>
            <w:vAlign w:val="center"/>
            <w:hideMark/>
          </w:tcPr>
          <w:p w14:paraId="08BA41AE" w14:textId="77777777" w:rsidR="00AD5C72" w:rsidRPr="003834A4" w:rsidRDefault="00AD5C72" w:rsidP="003834A4">
            <w:pPr>
              <w:rPr>
                <w:color w:val="000000"/>
                <w:sz w:val="20"/>
                <w:szCs w:val="20"/>
              </w:rPr>
            </w:pPr>
            <w:r w:rsidRPr="003834A4">
              <w:rPr>
                <w:color w:val="000000"/>
                <w:sz w:val="20"/>
                <w:szCs w:val="20"/>
              </w:rPr>
              <w:t>Township, Colonies, Gated Communities and Villas</w:t>
            </w:r>
          </w:p>
        </w:tc>
        <w:tc>
          <w:tcPr>
            <w:tcW w:w="560" w:type="dxa"/>
            <w:shd w:val="clear" w:color="auto" w:fill="auto"/>
            <w:vAlign w:val="center"/>
            <w:hideMark/>
          </w:tcPr>
          <w:p w14:paraId="6C7671D9" w14:textId="77777777" w:rsidR="00AD5C72" w:rsidRPr="003834A4" w:rsidRDefault="00AD5C72" w:rsidP="003834A4">
            <w:pPr>
              <w:jc w:val="center"/>
              <w:rPr>
                <w:color w:val="000000"/>
                <w:sz w:val="20"/>
                <w:szCs w:val="20"/>
              </w:rPr>
            </w:pPr>
            <w:r w:rsidRPr="003834A4">
              <w:rPr>
                <w:color w:val="000000"/>
                <w:sz w:val="20"/>
                <w:szCs w:val="20"/>
              </w:rPr>
              <w:t>75</w:t>
            </w:r>
          </w:p>
        </w:tc>
        <w:tc>
          <w:tcPr>
            <w:tcW w:w="567" w:type="dxa"/>
            <w:shd w:val="clear" w:color="auto" w:fill="auto"/>
            <w:vAlign w:val="center"/>
            <w:hideMark/>
          </w:tcPr>
          <w:p w14:paraId="16FA702B" w14:textId="77777777" w:rsidR="00AD5C72" w:rsidRPr="003834A4" w:rsidRDefault="00AD5C72" w:rsidP="003834A4">
            <w:pPr>
              <w:jc w:val="center"/>
              <w:rPr>
                <w:color w:val="000000"/>
                <w:sz w:val="20"/>
                <w:szCs w:val="20"/>
              </w:rPr>
            </w:pPr>
            <w:r w:rsidRPr="003834A4">
              <w:rPr>
                <w:color w:val="000000"/>
                <w:sz w:val="20"/>
                <w:szCs w:val="20"/>
              </w:rPr>
              <w:t>7.00</w:t>
            </w:r>
          </w:p>
        </w:tc>
        <w:tc>
          <w:tcPr>
            <w:tcW w:w="649" w:type="dxa"/>
            <w:shd w:val="clear" w:color="auto" w:fill="auto"/>
            <w:vAlign w:val="center"/>
            <w:hideMark/>
          </w:tcPr>
          <w:p w14:paraId="20ADEF79" w14:textId="77777777" w:rsidR="00AD5C72" w:rsidRPr="003834A4" w:rsidRDefault="00AD5C72" w:rsidP="003834A4">
            <w:pPr>
              <w:jc w:val="center"/>
              <w:rPr>
                <w:color w:val="000000"/>
                <w:sz w:val="20"/>
                <w:szCs w:val="20"/>
              </w:rPr>
            </w:pPr>
            <w:r w:rsidRPr="003834A4">
              <w:rPr>
                <w:color w:val="000000"/>
                <w:sz w:val="20"/>
                <w:szCs w:val="20"/>
              </w:rPr>
              <w:t>7.00</w:t>
            </w:r>
          </w:p>
        </w:tc>
        <w:tc>
          <w:tcPr>
            <w:tcW w:w="761" w:type="dxa"/>
            <w:shd w:val="clear" w:color="auto" w:fill="auto"/>
            <w:vAlign w:val="center"/>
            <w:hideMark/>
          </w:tcPr>
          <w:p w14:paraId="4BC8C43B" w14:textId="77777777" w:rsidR="00AD5C72" w:rsidRPr="003834A4" w:rsidRDefault="00AD5C72" w:rsidP="003834A4">
            <w:pPr>
              <w:jc w:val="center"/>
              <w:rPr>
                <w:color w:val="000000"/>
                <w:sz w:val="20"/>
                <w:szCs w:val="20"/>
              </w:rPr>
            </w:pPr>
            <w:r w:rsidRPr="003834A4">
              <w:rPr>
                <w:color w:val="000000"/>
                <w:sz w:val="20"/>
                <w:szCs w:val="20"/>
              </w:rPr>
              <w:t>7.00</w:t>
            </w:r>
          </w:p>
        </w:tc>
        <w:tc>
          <w:tcPr>
            <w:tcW w:w="761" w:type="dxa"/>
            <w:shd w:val="clear" w:color="auto" w:fill="auto"/>
            <w:vAlign w:val="center"/>
            <w:hideMark/>
          </w:tcPr>
          <w:p w14:paraId="701CEC03" w14:textId="77777777" w:rsidR="00AD5C72" w:rsidRPr="003834A4" w:rsidRDefault="00AD5C72" w:rsidP="003834A4">
            <w:pPr>
              <w:jc w:val="center"/>
              <w:rPr>
                <w:color w:val="000000"/>
                <w:sz w:val="20"/>
                <w:szCs w:val="20"/>
              </w:rPr>
            </w:pPr>
            <w:r w:rsidRPr="003834A4">
              <w:rPr>
                <w:color w:val="000000"/>
                <w:sz w:val="20"/>
                <w:szCs w:val="20"/>
              </w:rPr>
              <w:t>7.00</w:t>
            </w:r>
          </w:p>
        </w:tc>
        <w:tc>
          <w:tcPr>
            <w:tcW w:w="620" w:type="dxa"/>
            <w:shd w:val="clear" w:color="auto" w:fill="auto"/>
            <w:vAlign w:val="center"/>
            <w:hideMark/>
          </w:tcPr>
          <w:p w14:paraId="20973477" w14:textId="77777777" w:rsidR="00AD5C72" w:rsidRPr="003834A4" w:rsidRDefault="00AD5C72" w:rsidP="003834A4">
            <w:pPr>
              <w:jc w:val="center"/>
              <w:rPr>
                <w:color w:val="000000"/>
                <w:sz w:val="20"/>
                <w:szCs w:val="20"/>
              </w:rPr>
            </w:pPr>
            <w:r w:rsidRPr="003834A4">
              <w:rPr>
                <w:color w:val="000000"/>
                <w:sz w:val="20"/>
                <w:szCs w:val="20"/>
              </w:rPr>
              <w:t>7.00</w:t>
            </w:r>
          </w:p>
        </w:tc>
        <w:tc>
          <w:tcPr>
            <w:tcW w:w="671" w:type="dxa"/>
            <w:shd w:val="clear" w:color="auto" w:fill="auto"/>
            <w:vAlign w:val="center"/>
            <w:hideMark/>
          </w:tcPr>
          <w:p w14:paraId="63C478FE" w14:textId="77777777" w:rsidR="00AD5C72" w:rsidRPr="003834A4" w:rsidRDefault="00AD5C72" w:rsidP="003834A4">
            <w:pPr>
              <w:jc w:val="center"/>
              <w:rPr>
                <w:color w:val="000000"/>
                <w:sz w:val="20"/>
                <w:szCs w:val="20"/>
              </w:rPr>
            </w:pPr>
            <w:r w:rsidRPr="003834A4">
              <w:rPr>
                <w:color w:val="000000"/>
                <w:sz w:val="20"/>
                <w:szCs w:val="20"/>
              </w:rPr>
              <w:t>7.00</w:t>
            </w:r>
          </w:p>
        </w:tc>
        <w:tc>
          <w:tcPr>
            <w:tcW w:w="761" w:type="dxa"/>
            <w:shd w:val="clear" w:color="auto" w:fill="auto"/>
            <w:vAlign w:val="center"/>
            <w:hideMark/>
          </w:tcPr>
          <w:p w14:paraId="03629838" w14:textId="77777777" w:rsidR="00AD5C72" w:rsidRPr="003834A4" w:rsidRDefault="00AD5C72" w:rsidP="003834A4">
            <w:pPr>
              <w:jc w:val="center"/>
              <w:rPr>
                <w:color w:val="000000"/>
                <w:sz w:val="20"/>
                <w:szCs w:val="20"/>
              </w:rPr>
            </w:pPr>
            <w:r w:rsidRPr="003834A4">
              <w:rPr>
                <w:color w:val="000000"/>
                <w:sz w:val="20"/>
                <w:szCs w:val="20"/>
              </w:rPr>
              <w:t>7.00</w:t>
            </w:r>
          </w:p>
        </w:tc>
        <w:tc>
          <w:tcPr>
            <w:tcW w:w="761" w:type="dxa"/>
            <w:shd w:val="clear" w:color="auto" w:fill="auto"/>
            <w:vAlign w:val="center"/>
            <w:hideMark/>
          </w:tcPr>
          <w:p w14:paraId="78765E0E" w14:textId="77777777" w:rsidR="00AD5C72" w:rsidRPr="003834A4" w:rsidRDefault="00AD5C72" w:rsidP="003834A4">
            <w:pPr>
              <w:jc w:val="center"/>
              <w:rPr>
                <w:color w:val="000000"/>
                <w:sz w:val="20"/>
                <w:szCs w:val="20"/>
              </w:rPr>
            </w:pPr>
            <w:r w:rsidRPr="003834A4">
              <w:rPr>
                <w:color w:val="000000"/>
                <w:sz w:val="20"/>
                <w:szCs w:val="20"/>
              </w:rPr>
              <w:t>7.00</w:t>
            </w:r>
          </w:p>
        </w:tc>
      </w:tr>
      <w:tr w:rsidR="00AD5C72" w:rsidRPr="003834A4" w14:paraId="0A62679D" w14:textId="77777777" w:rsidTr="003D6191">
        <w:trPr>
          <w:trHeight w:val="576"/>
        </w:trPr>
        <w:tc>
          <w:tcPr>
            <w:tcW w:w="1413" w:type="dxa"/>
            <w:shd w:val="clear" w:color="auto" w:fill="auto"/>
            <w:vAlign w:val="center"/>
            <w:hideMark/>
          </w:tcPr>
          <w:p w14:paraId="4397D9FC" w14:textId="77777777" w:rsidR="00AD5C72" w:rsidRPr="003834A4" w:rsidRDefault="00AD5C72" w:rsidP="003834A4">
            <w:pPr>
              <w:rPr>
                <w:color w:val="000000"/>
                <w:sz w:val="20"/>
                <w:szCs w:val="20"/>
              </w:rPr>
            </w:pPr>
            <w:r w:rsidRPr="003834A4">
              <w:rPr>
                <w:color w:val="000000"/>
                <w:sz w:val="20"/>
                <w:szCs w:val="20"/>
              </w:rPr>
              <w:t xml:space="preserve">II - Commercial </w:t>
            </w:r>
          </w:p>
        </w:tc>
        <w:tc>
          <w:tcPr>
            <w:tcW w:w="682" w:type="dxa"/>
            <w:shd w:val="clear" w:color="auto" w:fill="auto"/>
            <w:vAlign w:val="center"/>
            <w:hideMark/>
          </w:tcPr>
          <w:p w14:paraId="3392614E" w14:textId="77777777" w:rsidR="00AD5C72" w:rsidRPr="003834A4" w:rsidRDefault="00AD5C72" w:rsidP="003834A4">
            <w:pPr>
              <w:jc w:val="center"/>
              <w:rPr>
                <w:color w:val="000000"/>
                <w:sz w:val="20"/>
                <w:szCs w:val="20"/>
              </w:rPr>
            </w:pPr>
            <w:r w:rsidRPr="003834A4">
              <w:rPr>
                <w:color w:val="000000"/>
                <w:sz w:val="20"/>
                <w:szCs w:val="20"/>
              </w:rPr>
              <w:t>A (</w:t>
            </w:r>
            <w:proofErr w:type="spellStart"/>
            <w:r w:rsidRPr="003834A4">
              <w:rPr>
                <w:color w:val="000000"/>
                <w:sz w:val="20"/>
                <w:szCs w:val="20"/>
              </w:rPr>
              <w:t>i</w:t>
            </w:r>
            <w:proofErr w:type="spellEnd"/>
            <w:r w:rsidRPr="003834A4">
              <w:rPr>
                <w:color w:val="000000"/>
                <w:sz w:val="20"/>
                <w:szCs w:val="20"/>
              </w:rPr>
              <w:t>)</w:t>
            </w:r>
          </w:p>
        </w:tc>
        <w:tc>
          <w:tcPr>
            <w:tcW w:w="1309" w:type="dxa"/>
            <w:shd w:val="clear" w:color="auto" w:fill="auto"/>
            <w:vAlign w:val="center"/>
            <w:hideMark/>
          </w:tcPr>
          <w:p w14:paraId="11ABAF20" w14:textId="77777777" w:rsidR="00AD5C72" w:rsidRPr="003834A4" w:rsidRDefault="00AD5C72" w:rsidP="003834A4">
            <w:pPr>
              <w:rPr>
                <w:color w:val="000000"/>
                <w:sz w:val="20"/>
                <w:szCs w:val="20"/>
              </w:rPr>
            </w:pPr>
            <w:r w:rsidRPr="003834A4">
              <w:rPr>
                <w:color w:val="000000"/>
                <w:sz w:val="20"/>
                <w:szCs w:val="20"/>
              </w:rPr>
              <w:t>Commercial</w:t>
            </w:r>
          </w:p>
        </w:tc>
        <w:tc>
          <w:tcPr>
            <w:tcW w:w="560" w:type="dxa"/>
            <w:vMerge w:val="restart"/>
            <w:shd w:val="clear" w:color="auto" w:fill="auto"/>
            <w:vAlign w:val="center"/>
            <w:hideMark/>
          </w:tcPr>
          <w:p w14:paraId="026A248A" w14:textId="77777777" w:rsidR="00AD5C72" w:rsidRPr="003834A4" w:rsidRDefault="00AD5C72" w:rsidP="003834A4">
            <w:pPr>
              <w:jc w:val="center"/>
              <w:rPr>
                <w:color w:val="000000"/>
                <w:sz w:val="20"/>
                <w:szCs w:val="20"/>
              </w:rPr>
            </w:pPr>
            <w:r w:rsidRPr="003834A4">
              <w:rPr>
                <w:color w:val="000000"/>
                <w:sz w:val="20"/>
                <w:szCs w:val="20"/>
              </w:rPr>
              <w:t>475</w:t>
            </w:r>
          </w:p>
        </w:tc>
        <w:tc>
          <w:tcPr>
            <w:tcW w:w="567" w:type="dxa"/>
            <w:shd w:val="clear" w:color="auto" w:fill="auto"/>
            <w:vAlign w:val="center"/>
            <w:hideMark/>
          </w:tcPr>
          <w:p w14:paraId="3D08614E" w14:textId="77777777" w:rsidR="00AD5C72" w:rsidRPr="003834A4" w:rsidRDefault="00AD5C72" w:rsidP="003834A4">
            <w:pPr>
              <w:jc w:val="center"/>
              <w:rPr>
                <w:color w:val="000000"/>
                <w:sz w:val="20"/>
                <w:szCs w:val="20"/>
              </w:rPr>
            </w:pPr>
            <w:r w:rsidRPr="003834A4">
              <w:rPr>
                <w:color w:val="000000"/>
                <w:sz w:val="20"/>
                <w:szCs w:val="20"/>
              </w:rPr>
              <w:t>7.65</w:t>
            </w:r>
          </w:p>
        </w:tc>
        <w:tc>
          <w:tcPr>
            <w:tcW w:w="649" w:type="dxa"/>
            <w:shd w:val="clear" w:color="auto" w:fill="auto"/>
            <w:vAlign w:val="center"/>
            <w:hideMark/>
          </w:tcPr>
          <w:p w14:paraId="0589B666" w14:textId="77777777" w:rsidR="00AD5C72" w:rsidRPr="003834A4" w:rsidRDefault="00AD5C72" w:rsidP="003834A4">
            <w:pPr>
              <w:jc w:val="center"/>
              <w:rPr>
                <w:color w:val="000000"/>
                <w:sz w:val="20"/>
                <w:szCs w:val="20"/>
              </w:rPr>
            </w:pPr>
            <w:r w:rsidRPr="003834A4">
              <w:rPr>
                <w:color w:val="000000"/>
                <w:sz w:val="20"/>
                <w:szCs w:val="20"/>
              </w:rPr>
              <w:t>6.95</w:t>
            </w:r>
          </w:p>
        </w:tc>
        <w:tc>
          <w:tcPr>
            <w:tcW w:w="761" w:type="dxa"/>
            <w:shd w:val="clear" w:color="auto" w:fill="auto"/>
            <w:vAlign w:val="center"/>
            <w:hideMark/>
          </w:tcPr>
          <w:p w14:paraId="0F270EFF" w14:textId="77777777" w:rsidR="00AD5C72" w:rsidRPr="003834A4" w:rsidRDefault="00AD5C72" w:rsidP="003834A4">
            <w:pPr>
              <w:jc w:val="center"/>
              <w:rPr>
                <w:color w:val="000000"/>
                <w:sz w:val="20"/>
                <w:szCs w:val="20"/>
              </w:rPr>
            </w:pPr>
            <w:r w:rsidRPr="003834A4">
              <w:rPr>
                <w:color w:val="000000"/>
                <w:sz w:val="20"/>
                <w:szCs w:val="20"/>
              </w:rPr>
              <w:t>6.70</w:t>
            </w:r>
          </w:p>
        </w:tc>
        <w:tc>
          <w:tcPr>
            <w:tcW w:w="761" w:type="dxa"/>
            <w:shd w:val="clear" w:color="auto" w:fill="auto"/>
            <w:vAlign w:val="center"/>
            <w:hideMark/>
          </w:tcPr>
          <w:p w14:paraId="6876F8FE" w14:textId="77777777" w:rsidR="00AD5C72" w:rsidRPr="003834A4" w:rsidRDefault="00AD5C72" w:rsidP="003834A4">
            <w:pPr>
              <w:jc w:val="center"/>
              <w:rPr>
                <w:color w:val="000000"/>
                <w:sz w:val="20"/>
                <w:szCs w:val="20"/>
              </w:rPr>
            </w:pPr>
            <w:r w:rsidRPr="003834A4">
              <w:rPr>
                <w:color w:val="000000"/>
                <w:sz w:val="20"/>
                <w:szCs w:val="20"/>
              </w:rPr>
              <w:t>6.65</w:t>
            </w:r>
          </w:p>
        </w:tc>
        <w:tc>
          <w:tcPr>
            <w:tcW w:w="620" w:type="dxa"/>
            <w:shd w:val="clear" w:color="auto" w:fill="auto"/>
            <w:vAlign w:val="center"/>
            <w:hideMark/>
          </w:tcPr>
          <w:p w14:paraId="373B167E" w14:textId="77777777" w:rsidR="00AD5C72" w:rsidRPr="003834A4" w:rsidRDefault="00AD5C72" w:rsidP="003834A4">
            <w:pPr>
              <w:jc w:val="center"/>
              <w:rPr>
                <w:color w:val="000000"/>
                <w:sz w:val="20"/>
                <w:szCs w:val="20"/>
              </w:rPr>
            </w:pPr>
            <w:r w:rsidRPr="003834A4">
              <w:rPr>
                <w:color w:val="000000"/>
                <w:sz w:val="20"/>
                <w:szCs w:val="20"/>
              </w:rPr>
              <w:t>7.65</w:t>
            </w:r>
          </w:p>
        </w:tc>
        <w:tc>
          <w:tcPr>
            <w:tcW w:w="671" w:type="dxa"/>
            <w:shd w:val="clear" w:color="auto" w:fill="auto"/>
            <w:vAlign w:val="center"/>
            <w:hideMark/>
          </w:tcPr>
          <w:p w14:paraId="70DAC107" w14:textId="77777777" w:rsidR="00AD5C72" w:rsidRPr="003834A4" w:rsidRDefault="00AD5C72" w:rsidP="003834A4">
            <w:pPr>
              <w:jc w:val="center"/>
              <w:rPr>
                <w:color w:val="000000"/>
                <w:sz w:val="20"/>
                <w:szCs w:val="20"/>
              </w:rPr>
            </w:pPr>
            <w:r w:rsidRPr="003834A4">
              <w:rPr>
                <w:color w:val="000000"/>
                <w:sz w:val="20"/>
                <w:szCs w:val="20"/>
              </w:rPr>
              <w:t>6.95</w:t>
            </w:r>
          </w:p>
        </w:tc>
        <w:tc>
          <w:tcPr>
            <w:tcW w:w="761" w:type="dxa"/>
            <w:shd w:val="clear" w:color="auto" w:fill="auto"/>
            <w:vAlign w:val="center"/>
            <w:hideMark/>
          </w:tcPr>
          <w:p w14:paraId="132C20E8" w14:textId="77777777" w:rsidR="00AD5C72" w:rsidRPr="003834A4" w:rsidRDefault="00AD5C72" w:rsidP="003834A4">
            <w:pPr>
              <w:jc w:val="center"/>
              <w:rPr>
                <w:color w:val="000000"/>
                <w:sz w:val="20"/>
                <w:szCs w:val="20"/>
              </w:rPr>
            </w:pPr>
            <w:r w:rsidRPr="003834A4">
              <w:rPr>
                <w:color w:val="000000"/>
                <w:sz w:val="20"/>
                <w:szCs w:val="20"/>
              </w:rPr>
              <w:t>6.70</w:t>
            </w:r>
          </w:p>
        </w:tc>
        <w:tc>
          <w:tcPr>
            <w:tcW w:w="761" w:type="dxa"/>
            <w:shd w:val="clear" w:color="auto" w:fill="auto"/>
            <w:vAlign w:val="center"/>
            <w:hideMark/>
          </w:tcPr>
          <w:p w14:paraId="1EF72565" w14:textId="77777777" w:rsidR="00AD5C72" w:rsidRPr="003834A4" w:rsidRDefault="00AD5C72" w:rsidP="003834A4">
            <w:pPr>
              <w:jc w:val="center"/>
              <w:rPr>
                <w:color w:val="000000"/>
                <w:sz w:val="20"/>
                <w:szCs w:val="20"/>
              </w:rPr>
            </w:pPr>
            <w:r w:rsidRPr="003834A4">
              <w:rPr>
                <w:color w:val="000000"/>
                <w:sz w:val="20"/>
                <w:szCs w:val="20"/>
              </w:rPr>
              <w:t>6.65</w:t>
            </w:r>
          </w:p>
        </w:tc>
      </w:tr>
      <w:tr w:rsidR="00AD5C72" w:rsidRPr="003834A4" w14:paraId="1980B0DE" w14:textId="77777777" w:rsidTr="003D6191">
        <w:trPr>
          <w:trHeight w:val="576"/>
        </w:trPr>
        <w:tc>
          <w:tcPr>
            <w:tcW w:w="1413" w:type="dxa"/>
            <w:shd w:val="clear" w:color="auto" w:fill="auto"/>
            <w:vAlign w:val="center"/>
            <w:hideMark/>
          </w:tcPr>
          <w:p w14:paraId="7C2DB64B" w14:textId="77777777" w:rsidR="00AD5C72" w:rsidRPr="003834A4" w:rsidRDefault="00AD5C72" w:rsidP="003834A4">
            <w:pPr>
              <w:rPr>
                <w:color w:val="000000"/>
                <w:sz w:val="20"/>
                <w:szCs w:val="20"/>
              </w:rPr>
            </w:pPr>
            <w:r w:rsidRPr="003834A4">
              <w:rPr>
                <w:color w:val="000000"/>
                <w:sz w:val="20"/>
                <w:szCs w:val="20"/>
              </w:rPr>
              <w:t xml:space="preserve">II - Commercial </w:t>
            </w:r>
          </w:p>
        </w:tc>
        <w:tc>
          <w:tcPr>
            <w:tcW w:w="682" w:type="dxa"/>
            <w:shd w:val="clear" w:color="auto" w:fill="auto"/>
            <w:vAlign w:val="center"/>
            <w:hideMark/>
          </w:tcPr>
          <w:p w14:paraId="00B7474C" w14:textId="77777777" w:rsidR="00AD5C72" w:rsidRPr="003834A4" w:rsidRDefault="00AD5C72" w:rsidP="003834A4">
            <w:pPr>
              <w:jc w:val="center"/>
              <w:rPr>
                <w:color w:val="000000"/>
                <w:sz w:val="20"/>
                <w:szCs w:val="20"/>
              </w:rPr>
            </w:pPr>
            <w:r w:rsidRPr="003834A4">
              <w:rPr>
                <w:color w:val="000000"/>
                <w:sz w:val="20"/>
                <w:szCs w:val="20"/>
              </w:rPr>
              <w:t>A (</w:t>
            </w:r>
            <w:proofErr w:type="spellStart"/>
            <w:r w:rsidRPr="003834A4">
              <w:rPr>
                <w:color w:val="000000"/>
                <w:sz w:val="20"/>
                <w:szCs w:val="20"/>
              </w:rPr>
              <w:t>i</w:t>
            </w:r>
            <w:proofErr w:type="spellEnd"/>
            <w:r w:rsidRPr="003834A4">
              <w:rPr>
                <w:color w:val="000000"/>
                <w:sz w:val="20"/>
                <w:szCs w:val="20"/>
              </w:rPr>
              <w:t>)</w:t>
            </w:r>
          </w:p>
        </w:tc>
        <w:tc>
          <w:tcPr>
            <w:tcW w:w="1309" w:type="dxa"/>
            <w:shd w:val="clear" w:color="auto" w:fill="auto"/>
            <w:vAlign w:val="center"/>
            <w:hideMark/>
          </w:tcPr>
          <w:p w14:paraId="1236DF64" w14:textId="77777777" w:rsidR="00AD5C72" w:rsidRPr="003834A4" w:rsidRDefault="00AD5C72" w:rsidP="003834A4">
            <w:pPr>
              <w:rPr>
                <w:color w:val="000000"/>
                <w:sz w:val="20"/>
                <w:szCs w:val="20"/>
              </w:rPr>
            </w:pPr>
            <w:r w:rsidRPr="003834A4">
              <w:rPr>
                <w:color w:val="000000"/>
                <w:sz w:val="20"/>
                <w:szCs w:val="20"/>
              </w:rPr>
              <w:t>Time of Day Tariff (TOD)-Peak (6 PM to 10 PM)</w:t>
            </w:r>
          </w:p>
        </w:tc>
        <w:tc>
          <w:tcPr>
            <w:tcW w:w="560" w:type="dxa"/>
            <w:vMerge/>
            <w:vAlign w:val="center"/>
            <w:hideMark/>
          </w:tcPr>
          <w:p w14:paraId="5E24BC52" w14:textId="77777777" w:rsidR="00AD5C72" w:rsidRPr="003834A4" w:rsidRDefault="00AD5C72" w:rsidP="003834A4">
            <w:pPr>
              <w:rPr>
                <w:color w:val="000000"/>
                <w:sz w:val="20"/>
                <w:szCs w:val="20"/>
              </w:rPr>
            </w:pPr>
          </w:p>
        </w:tc>
        <w:tc>
          <w:tcPr>
            <w:tcW w:w="567" w:type="dxa"/>
            <w:shd w:val="clear" w:color="auto" w:fill="auto"/>
            <w:vAlign w:val="center"/>
            <w:hideMark/>
          </w:tcPr>
          <w:p w14:paraId="42597596" w14:textId="77777777" w:rsidR="00AD5C72" w:rsidRPr="003834A4" w:rsidRDefault="00AD5C72" w:rsidP="003834A4">
            <w:pPr>
              <w:jc w:val="center"/>
              <w:rPr>
                <w:color w:val="000000"/>
                <w:sz w:val="20"/>
                <w:szCs w:val="20"/>
              </w:rPr>
            </w:pPr>
            <w:r w:rsidRPr="003834A4">
              <w:rPr>
                <w:color w:val="000000"/>
                <w:sz w:val="20"/>
                <w:szCs w:val="20"/>
              </w:rPr>
              <w:t>8.65</w:t>
            </w:r>
          </w:p>
        </w:tc>
        <w:tc>
          <w:tcPr>
            <w:tcW w:w="649" w:type="dxa"/>
            <w:shd w:val="clear" w:color="auto" w:fill="auto"/>
            <w:vAlign w:val="center"/>
            <w:hideMark/>
          </w:tcPr>
          <w:p w14:paraId="7D00CAEA" w14:textId="77777777" w:rsidR="00AD5C72" w:rsidRPr="003834A4" w:rsidRDefault="00AD5C72" w:rsidP="003834A4">
            <w:pPr>
              <w:jc w:val="center"/>
              <w:rPr>
                <w:color w:val="000000"/>
                <w:sz w:val="20"/>
                <w:szCs w:val="20"/>
              </w:rPr>
            </w:pPr>
            <w:r w:rsidRPr="003834A4">
              <w:rPr>
                <w:color w:val="000000"/>
                <w:sz w:val="20"/>
                <w:szCs w:val="20"/>
              </w:rPr>
              <w:t>7.95</w:t>
            </w:r>
          </w:p>
        </w:tc>
        <w:tc>
          <w:tcPr>
            <w:tcW w:w="761" w:type="dxa"/>
            <w:shd w:val="clear" w:color="auto" w:fill="auto"/>
            <w:vAlign w:val="center"/>
            <w:hideMark/>
          </w:tcPr>
          <w:p w14:paraId="22756187" w14:textId="77777777" w:rsidR="00AD5C72" w:rsidRPr="003834A4" w:rsidRDefault="00AD5C72" w:rsidP="003834A4">
            <w:pPr>
              <w:jc w:val="center"/>
              <w:rPr>
                <w:color w:val="000000"/>
                <w:sz w:val="20"/>
                <w:szCs w:val="20"/>
              </w:rPr>
            </w:pPr>
            <w:r w:rsidRPr="003834A4">
              <w:rPr>
                <w:color w:val="000000"/>
                <w:sz w:val="20"/>
                <w:szCs w:val="20"/>
              </w:rPr>
              <w:t>7.70</w:t>
            </w:r>
          </w:p>
        </w:tc>
        <w:tc>
          <w:tcPr>
            <w:tcW w:w="761" w:type="dxa"/>
            <w:shd w:val="clear" w:color="auto" w:fill="auto"/>
            <w:vAlign w:val="center"/>
            <w:hideMark/>
          </w:tcPr>
          <w:p w14:paraId="0C2B4EE3" w14:textId="77777777" w:rsidR="00AD5C72" w:rsidRPr="003834A4" w:rsidRDefault="00AD5C72" w:rsidP="003834A4">
            <w:pPr>
              <w:jc w:val="center"/>
              <w:rPr>
                <w:color w:val="000000"/>
                <w:sz w:val="20"/>
                <w:szCs w:val="20"/>
              </w:rPr>
            </w:pPr>
            <w:r w:rsidRPr="003834A4">
              <w:rPr>
                <w:color w:val="000000"/>
                <w:sz w:val="20"/>
                <w:szCs w:val="20"/>
              </w:rPr>
              <w:t>7.65</w:t>
            </w:r>
          </w:p>
        </w:tc>
        <w:tc>
          <w:tcPr>
            <w:tcW w:w="620" w:type="dxa"/>
            <w:shd w:val="clear" w:color="auto" w:fill="auto"/>
            <w:vAlign w:val="center"/>
            <w:hideMark/>
          </w:tcPr>
          <w:p w14:paraId="747E21F2" w14:textId="77777777" w:rsidR="00AD5C72" w:rsidRPr="003834A4" w:rsidRDefault="00AD5C72" w:rsidP="003834A4">
            <w:pPr>
              <w:jc w:val="center"/>
              <w:rPr>
                <w:color w:val="000000"/>
                <w:sz w:val="20"/>
                <w:szCs w:val="20"/>
              </w:rPr>
            </w:pPr>
            <w:r w:rsidRPr="003834A4">
              <w:rPr>
                <w:color w:val="000000"/>
                <w:sz w:val="20"/>
                <w:szCs w:val="20"/>
              </w:rPr>
              <w:t>8.65</w:t>
            </w:r>
          </w:p>
        </w:tc>
        <w:tc>
          <w:tcPr>
            <w:tcW w:w="671" w:type="dxa"/>
            <w:shd w:val="clear" w:color="auto" w:fill="auto"/>
            <w:vAlign w:val="center"/>
            <w:hideMark/>
          </w:tcPr>
          <w:p w14:paraId="25E925B2" w14:textId="77777777" w:rsidR="00AD5C72" w:rsidRPr="003834A4" w:rsidRDefault="00AD5C72" w:rsidP="003834A4">
            <w:pPr>
              <w:jc w:val="center"/>
              <w:rPr>
                <w:color w:val="000000"/>
                <w:sz w:val="20"/>
                <w:szCs w:val="20"/>
              </w:rPr>
            </w:pPr>
            <w:r w:rsidRPr="003834A4">
              <w:rPr>
                <w:color w:val="000000"/>
                <w:sz w:val="20"/>
                <w:szCs w:val="20"/>
              </w:rPr>
              <w:t>7.95</w:t>
            </w:r>
          </w:p>
        </w:tc>
        <w:tc>
          <w:tcPr>
            <w:tcW w:w="761" w:type="dxa"/>
            <w:shd w:val="clear" w:color="auto" w:fill="auto"/>
            <w:vAlign w:val="center"/>
            <w:hideMark/>
          </w:tcPr>
          <w:p w14:paraId="7C57DCFA" w14:textId="77777777" w:rsidR="00AD5C72" w:rsidRPr="003834A4" w:rsidRDefault="00AD5C72" w:rsidP="003834A4">
            <w:pPr>
              <w:jc w:val="center"/>
              <w:rPr>
                <w:color w:val="000000"/>
                <w:sz w:val="20"/>
                <w:szCs w:val="20"/>
              </w:rPr>
            </w:pPr>
            <w:r w:rsidRPr="003834A4">
              <w:rPr>
                <w:color w:val="000000"/>
                <w:sz w:val="20"/>
                <w:szCs w:val="20"/>
              </w:rPr>
              <w:t>7.70</w:t>
            </w:r>
          </w:p>
        </w:tc>
        <w:tc>
          <w:tcPr>
            <w:tcW w:w="761" w:type="dxa"/>
            <w:shd w:val="clear" w:color="auto" w:fill="auto"/>
            <w:vAlign w:val="center"/>
            <w:hideMark/>
          </w:tcPr>
          <w:p w14:paraId="51C54F51" w14:textId="77777777" w:rsidR="00AD5C72" w:rsidRPr="003834A4" w:rsidRDefault="00AD5C72" w:rsidP="003834A4">
            <w:pPr>
              <w:jc w:val="center"/>
              <w:rPr>
                <w:color w:val="000000"/>
                <w:sz w:val="20"/>
                <w:szCs w:val="20"/>
              </w:rPr>
            </w:pPr>
            <w:r w:rsidRPr="003834A4">
              <w:rPr>
                <w:color w:val="000000"/>
                <w:sz w:val="20"/>
                <w:szCs w:val="20"/>
              </w:rPr>
              <w:t>7.65</w:t>
            </w:r>
          </w:p>
        </w:tc>
      </w:tr>
      <w:tr w:rsidR="00AD5C72" w:rsidRPr="003834A4" w14:paraId="7032E6B2" w14:textId="77777777" w:rsidTr="003D6191">
        <w:trPr>
          <w:trHeight w:val="576"/>
        </w:trPr>
        <w:tc>
          <w:tcPr>
            <w:tcW w:w="1413" w:type="dxa"/>
            <w:shd w:val="clear" w:color="auto" w:fill="auto"/>
            <w:vAlign w:val="center"/>
            <w:hideMark/>
          </w:tcPr>
          <w:p w14:paraId="790DF156" w14:textId="77777777" w:rsidR="00AD5C72" w:rsidRPr="003834A4" w:rsidRDefault="00AD5C72" w:rsidP="003834A4">
            <w:pPr>
              <w:rPr>
                <w:color w:val="000000"/>
                <w:sz w:val="20"/>
                <w:szCs w:val="20"/>
              </w:rPr>
            </w:pPr>
            <w:r w:rsidRPr="003834A4">
              <w:rPr>
                <w:color w:val="000000"/>
                <w:sz w:val="20"/>
                <w:szCs w:val="20"/>
              </w:rPr>
              <w:t xml:space="preserve">II - Commercial </w:t>
            </w:r>
          </w:p>
        </w:tc>
        <w:tc>
          <w:tcPr>
            <w:tcW w:w="682" w:type="dxa"/>
            <w:shd w:val="clear" w:color="auto" w:fill="auto"/>
            <w:vAlign w:val="center"/>
            <w:hideMark/>
          </w:tcPr>
          <w:p w14:paraId="26F07564" w14:textId="77777777" w:rsidR="00AD5C72" w:rsidRPr="003834A4" w:rsidRDefault="00AD5C72" w:rsidP="003834A4">
            <w:pPr>
              <w:jc w:val="center"/>
              <w:rPr>
                <w:color w:val="000000"/>
                <w:sz w:val="20"/>
                <w:szCs w:val="20"/>
              </w:rPr>
            </w:pPr>
            <w:r w:rsidRPr="003834A4">
              <w:rPr>
                <w:color w:val="000000"/>
                <w:sz w:val="20"/>
                <w:szCs w:val="20"/>
              </w:rPr>
              <w:t>A (iii)</w:t>
            </w:r>
          </w:p>
        </w:tc>
        <w:tc>
          <w:tcPr>
            <w:tcW w:w="1309" w:type="dxa"/>
            <w:shd w:val="clear" w:color="auto" w:fill="auto"/>
            <w:vAlign w:val="center"/>
            <w:hideMark/>
          </w:tcPr>
          <w:p w14:paraId="71D44E9F" w14:textId="77777777" w:rsidR="00AD5C72" w:rsidRPr="003834A4" w:rsidRDefault="00AD5C72" w:rsidP="003834A4">
            <w:pPr>
              <w:rPr>
                <w:color w:val="000000"/>
                <w:sz w:val="20"/>
                <w:szCs w:val="20"/>
              </w:rPr>
            </w:pPr>
            <w:r w:rsidRPr="003834A4">
              <w:rPr>
                <w:color w:val="000000"/>
                <w:sz w:val="20"/>
                <w:szCs w:val="20"/>
              </w:rPr>
              <w:t>Function halls / Auditoriums</w:t>
            </w:r>
          </w:p>
        </w:tc>
        <w:tc>
          <w:tcPr>
            <w:tcW w:w="560" w:type="dxa"/>
            <w:shd w:val="clear" w:color="auto" w:fill="auto"/>
            <w:vAlign w:val="center"/>
            <w:hideMark/>
          </w:tcPr>
          <w:p w14:paraId="78D92D08" w14:textId="77777777" w:rsidR="00AD5C72" w:rsidRPr="003834A4" w:rsidRDefault="00AD5C72" w:rsidP="003834A4">
            <w:pPr>
              <w:jc w:val="center"/>
              <w:rPr>
                <w:color w:val="000000"/>
                <w:sz w:val="20"/>
                <w:szCs w:val="20"/>
              </w:rPr>
            </w:pPr>
            <w:r w:rsidRPr="003834A4">
              <w:rPr>
                <w:color w:val="000000"/>
                <w:sz w:val="20"/>
                <w:szCs w:val="20"/>
              </w:rPr>
              <w:t>-</w:t>
            </w:r>
          </w:p>
        </w:tc>
        <w:tc>
          <w:tcPr>
            <w:tcW w:w="567" w:type="dxa"/>
            <w:shd w:val="clear" w:color="auto" w:fill="auto"/>
            <w:vAlign w:val="center"/>
            <w:hideMark/>
          </w:tcPr>
          <w:p w14:paraId="3EA1951A" w14:textId="77777777" w:rsidR="00AD5C72" w:rsidRPr="003834A4" w:rsidRDefault="00AD5C72" w:rsidP="003834A4">
            <w:pPr>
              <w:jc w:val="center"/>
              <w:rPr>
                <w:color w:val="000000"/>
                <w:sz w:val="20"/>
                <w:szCs w:val="20"/>
              </w:rPr>
            </w:pPr>
            <w:r w:rsidRPr="003834A4">
              <w:rPr>
                <w:color w:val="000000"/>
                <w:sz w:val="20"/>
                <w:szCs w:val="20"/>
              </w:rPr>
              <w:t>12.25</w:t>
            </w:r>
          </w:p>
        </w:tc>
        <w:tc>
          <w:tcPr>
            <w:tcW w:w="649" w:type="dxa"/>
            <w:shd w:val="clear" w:color="auto" w:fill="auto"/>
            <w:vAlign w:val="center"/>
            <w:hideMark/>
          </w:tcPr>
          <w:p w14:paraId="57E1D066" w14:textId="77777777" w:rsidR="00AD5C72" w:rsidRPr="003834A4" w:rsidRDefault="00AD5C72" w:rsidP="003834A4">
            <w:pPr>
              <w:jc w:val="center"/>
              <w:rPr>
                <w:color w:val="000000"/>
                <w:sz w:val="20"/>
                <w:szCs w:val="20"/>
              </w:rPr>
            </w:pPr>
            <w:r w:rsidRPr="003834A4">
              <w:rPr>
                <w:color w:val="000000"/>
                <w:sz w:val="20"/>
                <w:szCs w:val="20"/>
              </w:rPr>
              <w:t>12.25</w:t>
            </w:r>
          </w:p>
        </w:tc>
        <w:tc>
          <w:tcPr>
            <w:tcW w:w="761" w:type="dxa"/>
            <w:shd w:val="clear" w:color="auto" w:fill="auto"/>
            <w:vAlign w:val="center"/>
            <w:hideMark/>
          </w:tcPr>
          <w:p w14:paraId="0D04BD9D" w14:textId="77777777" w:rsidR="00AD5C72" w:rsidRPr="003834A4" w:rsidRDefault="00AD5C72" w:rsidP="003834A4">
            <w:pPr>
              <w:jc w:val="center"/>
              <w:rPr>
                <w:color w:val="000000"/>
                <w:sz w:val="20"/>
                <w:szCs w:val="20"/>
              </w:rPr>
            </w:pPr>
            <w:r w:rsidRPr="003834A4">
              <w:rPr>
                <w:color w:val="000000"/>
                <w:sz w:val="20"/>
                <w:szCs w:val="20"/>
              </w:rPr>
              <w:t>12.25</w:t>
            </w:r>
          </w:p>
        </w:tc>
        <w:tc>
          <w:tcPr>
            <w:tcW w:w="761" w:type="dxa"/>
            <w:shd w:val="clear" w:color="auto" w:fill="auto"/>
            <w:vAlign w:val="center"/>
            <w:hideMark/>
          </w:tcPr>
          <w:p w14:paraId="09EADA60" w14:textId="77777777" w:rsidR="00AD5C72" w:rsidRPr="003834A4" w:rsidRDefault="00AD5C72" w:rsidP="003834A4">
            <w:pPr>
              <w:jc w:val="center"/>
              <w:rPr>
                <w:color w:val="000000"/>
                <w:sz w:val="20"/>
                <w:szCs w:val="20"/>
              </w:rPr>
            </w:pPr>
            <w:r w:rsidRPr="003834A4">
              <w:rPr>
                <w:color w:val="000000"/>
                <w:sz w:val="20"/>
                <w:szCs w:val="20"/>
              </w:rPr>
              <w:t>12.25</w:t>
            </w:r>
          </w:p>
        </w:tc>
        <w:tc>
          <w:tcPr>
            <w:tcW w:w="620" w:type="dxa"/>
            <w:shd w:val="clear" w:color="auto" w:fill="auto"/>
            <w:vAlign w:val="center"/>
            <w:hideMark/>
          </w:tcPr>
          <w:p w14:paraId="11C83A0B" w14:textId="77777777" w:rsidR="00AD5C72" w:rsidRPr="003834A4" w:rsidRDefault="00AD5C72" w:rsidP="003834A4">
            <w:pPr>
              <w:jc w:val="center"/>
              <w:rPr>
                <w:color w:val="000000"/>
                <w:sz w:val="20"/>
                <w:szCs w:val="20"/>
              </w:rPr>
            </w:pPr>
            <w:r w:rsidRPr="003834A4">
              <w:rPr>
                <w:color w:val="000000"/>
                <w:sz w:val="20"/>
                <w:szCs w:val="20"/>
              </w:rPr>
              <w:t>12.25</w:t>
            </w:r>
          </w:p>
        </w:tc>
        <w:tc>
          <w:tcPr>
            <w:tcW w:w="671" w:type="dxa"/>
            <w:shd w:val="clear" w:color="auto" w:fill="auto"/>
            <w:vAlign w:val="center"/>
            <w:hideMark/>
          </w:tcPr>
          <w:p w14:paraId="49676F11" w14:textId="77777777" w:rsidR="00AD5C72" w:rsidRPr="003834A4" w:rsidRDefault="00AD5C72" w:rsidP="003834A4">
            <w:pPr>
              <w:jc w:val="center"/>
              <w:rPr>
                <w:color w:val="000000"/>
                <w:sz w:val="20"/>
                <w:szCs w:val="20"/>
              </w:rPr>
            </w:pPr>
            <w:r w:rsidRPr="003834A4">
              <w:rPr>
                <w:color w:val="000000"/>
                <w:sz w:val="20"/>
                <w:szCs w:val="20"/>
              </w:rPr>
              <w:t>12.25</w:t>
            </w:r>
          </w:p>
        </w:tc>
        <w:tc>
          <w:tcPr>
            <w:tcW w:w="761" w:type="dxa"/>
            <w:shd w:val="clear" w:color="auto" w:fill="auto"/>
            <w:vAlign w:val="center"/>
            <w:hideMark/>
          </w:tcPr>
          <w:p w14:paraId="201CCC6C" w14:textId="77777777" w:rsidR="00AD5C72" w:rsidRPr="003834A4" w:rsidRDefault="00AD5C72" w:rsidP="003834A4">
            <w:pPr>
              <w:jc w:val="center"/>
              <w:rPr>
                <w:color w:val="000000"/>
                <w:sz w:val="20"/>
                <w:szCs w:val="20"/>
              </w:rPr>
            </w:pPr>
            <w:r w:rsidRPr="003834A4">
              <w:rPr>
                <w:color w:val="000000"/>
                <w:sz w:val="20"/>
                <w:szCs w:val="20"/>
              </w:rPr>
              <w:t>12.25</w:t>
            </w:r>
          </w:p>
        </w:tc>
        <w:tc>
          <w:tcPr>
            <w:tcW w:w="761" w:type="dxa"/>
            <w:shd w:val="clear" w:color="auto" w:fill="auto"/>
            <w:vAlign w:val="center"/>
            <w:hideMark/>
          </w:tcPr>
          <w:p w14:paraId="0BDB1EA2" w14:textId="77777777" w:rsidR="00AD5C72" w:rsidRPr="003834A4" w:rsidRDefault="00AD5C72" w:rsidP="003834A4">
            <w:pPr>
              <w:jc w:val="center"/>
              <w:rPr>
                <w:color w:val="000000"/>
                <w:sz w:val="20"/>
                <w:szCs w:val="20"/>
              </w:rPr>
            </w:pPr>
            <w:r w:rsidRPr="003834A4">
              <w:rPr>
                <w:color w:val="000000"/>
                <w:sz w:val="20"/>
                <w:szCs w:val="20"/>
              </w:rPr>
              <w:t>12.25</w:t>
            </w:r>
          </w:p>
        </w:tc>
      </w:tr>
      <w:tr w:rsidR="00AD5C72" w:rsidRPr="003834A4" w14:paraId="69BA8FC0" w14:textId="77777777" w:rsidTr="003D6191">
        <w:trPr>
          <w:trHeight w:val="576"/>
        </w:trPr>
        <w:tc>
          <w:tcPr>
            <w:tcW w:w="1413" w:type="dxa"/>
            <w:shd w:val="clear" w:color="auto" w:fill="auto"/>
            <w:vAlign w:val="center"/>
            <w:hideMark/>
          </w:tcPr>
          <w:p w14:paraId="6BC91D31" w14:textId="77777777" w:rsidR="00AD5C72" w:rsidRPr="003834A4" w:rsidRDefault="00AD5C72" w:rsidP="003834A4">
            <w:pPr>
              <w:rPr>
                <w:color w:val="000000"/>
                <w:sz w:val="20"/>
                <w:szCs w:val="20"/>
              </w:rPr>
            </w:pPr>
            <w:r w:rsidRPr="003834A4">
              <w:rPr>
                <w:color w:val="000000"/>
                <w:sz w:val="20"/>
                <w:szCs w:val="20"/>
              </w:rPr>
              <w:t xml:space="preserve">II - Commercial </w:t>
            </w:r>
          </w:p>
        </w:tc>
        <w:tc>
          <w:tcPr>
            <w:tcW w:w="682" w:type="dxa"/>
            <w:shd w:val="clear" w:color="auto" w:fill="auto"/>
            <w:vAlign w:val="center"/>
            <w:hideMark/>
          </w:tcPr>
          <w:p w14:paraId="1D71DB9C" w14:textId="77777777" w:rsidR="00AD5C72" w:rsidRPr="003834A4" w:rsidRDefault="00AD5C72" w:rsidP="003834A4">
            <w:pPr>
              <w:jc w:val="center"/>
              <w:rPr>
                <w:color w:val="000000"/>
                <w:sz w:val="20"/>
                <w:szCs w:val="20"/>
              </w:rPr>
            </w:pPr>
            <w:r w:rsidRPr="003834A4">
              <w:rPr>
                <w:color w:val="000000"/>
                <w:sz w:val="20"/>
                <w:szCs w:val="20"/>
              </w:rPr>
              <w:t>B</w:t>
            </w:r>
          </w:p>
        </w:tc>
        <w:tc>
          <w:tcPr>
            <w:tcW w:w="1309" w:type="dxa"/>
            <w:shd w:val="clear" w:color="auto" w:fill="auto"/>
            <w:vAlign w:val="center"/>
            <w:hideMark/>
          </w:tcPr>
          <w:p w14:paraId="3402BE6C" w14:textId="77777777" w:rsidR="00AD5C72" w:rsidRPr="003834A4" w:rsidRDefault="00AD5C72" w:rsidP="003834A4">
            <w:pPr>
              <w:rPr>
                <w:color w:val="000000"/>
                <w:sz w:val="20"/>
                <w:szCs w:val="20"/>
              </w:rPr>
            </w:pPr>
            <w:r w:rsidRPr="003834A4">
              <w:rPr>
                <w:color w:val="000000"/>
                <w:sz w:val="20"/>
                <w:szCs w:val="20"/>
              </w:rPr>
              <w:t>Startup Power</w:t>
            </w:r>
          </w:p>
        </w:tc>
        <w:tc>
          <w:tcPr>
            <w:tcW w:w="560" w:type="dxa"/>
            <w:shd w:val="clear" w:color="auto" w:fill="auto"/>
            <w:vAlign w:val="center"/>
            <w:hideMark/>
          </w:tcPr>
          <w:p w14:paraId="68500B66" w14:textId="77777777" w:rsidR="00AD5C72" w:rsidRPr="003834A4" w:rsidRDefault="00AD5C72" w:rsidP="003834A4">
            <w:pPr>
              <w:jc w:val="center"/>
              <w:rPr>
                <w:color w:val="000000"/>
                <w:sz w:val="20"/>
                <w:szCs w:val="20"/>
              </w:rPr>
            </w:pPr>
            <w:r w:rsidRPr="003834A4">
              <w:rPr>
                <w:color w:val="000000"/>
                <w:sz w:val="20"/>
                <w:szCs w:val="20"/>
              </w:rPr>
              <w:t>-</w:t>
            </w:r>
          </w:p>
        </w:tc>
        <w:tc>
          <w:tcPr>
            <w:tcW w:w="567" w:type="dxa"/>
            <w:shd w:val="clear" w:color="auto" w:fill="auto"/>
            <w:vAlign w:val="center"/>
            <w:hideMark/>
          </w:tcPr>
          <w:p w14:paraId="61D243E9" w14:textId="77777777" w:rsidR="00AD5C72" w:rsidRPr="003834A4" w:rsidRDefault="00AD5C72" w:rsidP="003834A4">
            <w:pPr>
              <w:jc w:val="center"/>
              <w:rPr>
                <w:color w:val="000000"/>
                <w:sz w:val="20"/>
                <w:szCs w:val="20"/>
              </w:rPr>
            </w:pPr>
            <w:r w:rsidRPr="003834A4">
              <w:rPr>
                <w:color w:val="000000"/>
                <w:sz w:val="20"/>
                <w:szCs w:val="20"/>
              </w:rPr>
              <w:t>12.25</w:t>
            </w:r>
          </w:p>
        </w:tc>
        <w:tc>
          <w:tcPr>
            <w:tcW w:w="649" w:type="dxa"/>
            <w:shd w:val="clear" w:color="auto" w:fill="auto"/>
            <w:vAlign w:val="center"/>
            <w:hideMark/>
          </w:tcPr>
          <w:p w14:paraId="5A842526" w14:textId="77777777" w:rsidR="00AD5C72" w:rsidRPr="003834A4" w:rsidRDefault="00AD5C72" w:rsidP="003834A4">
            <w:pPr>
              <w:jc w:val="center"/>
              <w:rPr>
                <w:color w:val="000000"/>
                <w:sz w:val="20"/>
                <w:szCs w:val="20"/>
              </w:rPr>
            </w:pPr>
            <w:r w:rsidRPr="003834A4">
              <w:rPr>
                <w:color w:val="000000"/>
                <w:sz w:val="20"/>
                <w:szCs w:val="20"/>
              </w:rPr>
              <w:t>12.25</w:t>
            </w:r>
          </w:p>
        </w:tc>
        <w:tc>
          <w:tcPr>
            <w:tcW w:w="761" w:type="dxa"/>
            <w:shd w:val="clear" w:color="auto" w:fill="auto"/>
            <w:vAlign w:val="center"/>
            <w:hideMark/>
          </w:tcPr>
          <w:p w14:paraId="1A92050A" w14:textId="77777777" w:rsidR="00AD5C72" w:rsidRPr="003834A4" w:rsidRDefault="00AD5C72" w:rsidP="003834A4">
            <w:pPr>
              <w:jc w:val="center"/>
              <w:rPr>
                <w:color w:val="000000"/>
                <w:sz w:val="20"/>
                <w:szCs w:val="20"/>
              </w:rPr>
            </w:pPr>
            <w:r w:rsidRPr="003834A4">
              <w:rPr>
                <w:color w:val="000000"/>
                <w:sz w:val="20"/>
                <w:szCs w:val="20"/>
              </w:rPr>
              <w:t>12.25</w:t>
            </w:r>
          </w:p>
        </w:tc>
        <w:tc>
          <w:tcPr>
            <w:tcW w:w="761" w:type="dxa"/>
            <w:shd w:val="clear" w:color="auto" w:fill="auto"/>
            <w:vAlign w:val="center"/>
            <w:hideMark/>
          </w:tcPr>
          <w:p w14:paraId="6ED80920" w14:textId="77777777" w:rsidR="00AD5C72" w:rsidRPr="003834A4" w:rsidRDefault="00AD5C72" w:rsidP="003834A4">
            <w:pPr>
              <w:jc w:val="center"/>
              <w:rPr>
                <w:color w:val="000000"/>
                <w:sz w:val="20"/>
                <w:szCs w:val="20"/>
              </w:rPr>
            </w:pPr>
            <w:r w:rsidRPr="003834A4">
              <w:rPr>
                <w:color w:val="000000"/>
                <w:sz w:val="20"/>
                <w:szCs w:val="20"/>
              </w:rPr>
              <w:t>12.25</w:t>
            </w:r>
          </w:p>
        </w:tc>
        <w:tc>
          <w:tcPr>
            <w:tcW w:w="620" w:type="dxa"/>
            <w:shd w:val="clear" w:color="auto" w:fill="auto"/>
            <w:vAlign w:val="center"/>
            <w:hideMark/>
          </w:tcPr>
          <w:p w14:paraId="70E30F2D" w14:textId="77777777" w:rsidR="00AD5C72" w:rsidRPr="003834A4" w:rsidRDefault="00AD5C72" w:rsidP="003834A4">
            <w:pPr>
              <w:jc w:val="center"/>
              <w:rPr>
                <w:color w:val="000000"/>
                <w:sz w:val="20"/>
                <w:szCs w:val="20"/>
              </w:rPr>
            </w:pPr>
            <w:r w:rsidRPr="003834A4">
              <w:rPr>
                <w:color w:val="000000"/>
                <w:sz w:val="20"/>
                <w:szCs w:val="20"/>
              </w:rPr>
              <w:t>12.25</w:t>
            </w:r>
          </w:p>
        </w:tc>
        <w:tc>
          <w:tcPr>
            <w:tcW w:w="671" w:type="dxa"/>
            <w:shd w:val="clear" w:color="auto" w:fill="auto"/>
            <w:vAlign w:val="center"/>
            <w:hideMark/>
          </w:tcPr>
          <w:p w14:paraId="51CA299B" w14:textId="77777777" w:rsidR="00AD5C72" w:rsidRPr="003834A4" w:rsidRDefault="00AD5C72" w:rsidP="003834A4">
            <w:pPr>
              <w:jc w:val="center"/>
              <w:rPr>
                <w:color w:val="000000"/>
                <w:sz w:val="20"/>
                <w:szCs w:val="20"/>
              </w:rPr>
            </w:pPr>
            <w:r w:rsidRPr="003834A4">
              <w:rPr>
                <w:color w:val="000000"/>
                <w:sz w:val="20"/>
                <w:szCs w:val="20"/>
              </w:rPr>
              <w:t>12.25</w:t>
            </w:r>
          </w:p>
        </w:tc>
        <w:tc>
          <w:tcPr>
            <w:tcW w:w="761" w:type="dxa"/>
            <w:shd w:val="clear" w:color="auto" w:fill="auto"/>
            <w:vAlign w:val="center"/>
            <w:hideMark/>
          </w:tcPr>
          <w:p w14:paraId="53AB0DAD" w14:textId="77777777" w:rsidR="00AD5C72" w:rsidRPr="003834A4" w:rsidRDefault="00AD5C72" w:rsidP="003834A4">
            <w:pPr>
              <w:jc w:val="center"/>
              <w:rPr>
                <w:color w:val="000000"/>
                <w:sz w:val="20"/>
                <w:szCs w:val="20"/>
              </w:rPr>
            </w:pPr>
            <w:r w:rsidRPr="003834A4">
              <w:rPr>
                <w:color w:val="000000"/>
                <w:sz w:val="20"/>
                <w:szCs w:val="20"/>
              </w:rPr>
              <w:t>12.25</w:t>
            </w:r>
          </w:p>
        </w:tc>
        <w:tc>
          <w:tcPr>
            <w:tcW w:w="761" w:type="dxa"/>
            <w:shd w:val="clear" w:color="auto" w:fill="auto"/>
            <w:vAlign w:val="center"/>
            <w:hideMark/>
          </w:tcPr>
          <w:p w14:paraId="6438950A" w14:textId="77777777" w:rsidR="00AD5C72" w:rsidRPr="003834A4" w:rsidRDefault="00AD5C72" w:rsidP="003834A4">
            <w:pPr>
              <w:jc w:val="center"/>
              <w:rPr>
                <w:color w:val="000000"/>
                <w:sz w:val="20"/>
                <w:szCs w:val="20"/>
              </w:rPr>
            </w:pPr>
            <w:r w:rsidRPr="003834A4">
              <w:rPr>
                <w:color w:val="000000"/>
                <w:sz w:val="20"/>
                <w:szCs w:val="20"/>
              </w:rPr>
              <w:t>12.25</w:t>
            </w:r>
          </w:p>
        </w:tc>
      </w:tr>
      <w:tr w:rsidR="00AD5C72" w:rsidRPr="003834A4" w14:paraId="1820AA06" w14:textId="77777777" w:rsidTr="003D6191">
        <w:trPr>
          <w:trHeight w:val="576"/>
        </w:trPr>
        <w:tc>
          <w:tcPr>
            <w:tcW w:w="1413" w:type="dxa"/>
            <w:shd w:val="clear" w:color="auto" w:fill="auto"/>
            <w:vAlign w:val="center"/>
            <w:hideMark/>
          </w:tcPr>
          <w:p w14:paraId="3529A0E7" w14:textId="77777777" w:rsidR="00AD5C72" w:rsidRPr="003834A4" w:rsidRDefault="00AD5C72" w:rsidP="003834A4">
            <w:pPr>
              <w:rPr>
                <w:color w:val="000000"/>
                <w:sz w:val="20"/>
                <w:szCs w:val="20"/>
              </w:rPr>
            </w:pPr>
            <w:r w:rsidRPr="003834A4">
              <w:rPr>
                <w:color w:val="000000"/>
                <w:sz w:val="20"/>
                <w:szCs w:val="20"/>
              </w:rPr>
              <w:t xml:space="preserve">II - Commercial </w:t>
            </w:r>
          </w:p>
        </w:tc>
        <w:tc>
          <w:tcPr>
            <w:tcW w:w="682" w:type="dxa"/>
            <w:shd w:val="clear" w:color="auto" w:fill="auto"/>
            <w:vAlign w:val="center"/>
            <w:hideMark/>
          </w:tcPr>
          <w:p w14:paraId="190E83D4" w14:textId="77777777" w:rsidR="00AD5C72" w:rsidRPr="003834A4" w:rsidRDefault="00AD5C72" w:rsidP="003834A4">
            <w:pPr>
              <w:jc w:val="center"/>
              <w:rPr>
                <w:color w:val="000000"/>
                <w:sz w:val="20"/>
                <w:szCs w:val="20"/>
              </w:rPr>
            </w:pPr>
            <w:r w:rsidRPr="003834A4">
              <w:rPr>
                <w:color w:val="000000"/>
                <w:sz w:val="20"/>
                <w:szCs w:val="20"/>
              </w:rPr>
              <w:t>C</w:t>
            </w:r>
          </w:p>
        </w:tc>
        <w:tc>
          <w:tcPr>
            <w:tcW w:w="1309" w:type="dxa"/>
            <w:shd w:val="clear" w:color="auto" w:fill="auto"/>
            <w:vAlign w:val="center"/>
            <w:hideMark/>
          </w:tcPr>
          <w:p w14:paraId="5CE4218C" w14:textId="77777777" w:rsidR="00AD5C72" w:rsidRPr="003834A4" w:rsidRDefault="00AD5C72" w:rsidP="003834A4">
            <w:pPr>
              <w:rPr>
                <w:color w:val="000000"/>
                <w:sz w:val="20"/>
                <w:szCs w:val="20"/>
              </w:rPr>
            </w:pPr>
            <w:r w:rsidRPr="003834A4">
              <w:rPr>
                <w:color w:val="000000"/>
                <w:sz w:val="20"/>
                <w:szCs w:val="20"/>
              </w:rPr>
              <w:t>Electric Vehicles / Charging Stations</w:t>
            </w:r>
          </w:p>
        </w:tc>
        <w:tc>
          <w:tcPr>
            <w:tcW w:w="560" w:type="dxa"/>
            <w:shd w:val="clear" w:color="auto" w:fill="auto"/>
            <w:vAlign w:val="center"/>
            <w:hideMark/>
          </w:tcPr>
          <w:p w14:paraId="36E7E747" w14:textId="77777777" w:rsidR="00AD5C72" w:rsidRPr="003834A4" w:rsidRDefault="00AD5C72" w:rsidP="003834A4">
            <w:pPr>
              <w:jc w:val="center"/>
              <w:rPr>
                <w:color w:val="000000"/>
                <w:sz w:val="20"/>
                <w:szCs w:val="20"/>
              </w:rPr>
            </w:pPr>
            <w:r w:rsidRPr="003834A4">
              <w:rPr>
                <w:color w:val="000000"/>
                <w:sz w:val="20"/>
                <w:szCs w:val="20"/>
              </w:rPr>
              <w:t>-</w:t>
            </w:r>
          </w:p>
        </w:tc>
        <w:tc>
          <w:tcPr>
            <w:tcW w:w="567" w:type="dxa"/>
            <w:shd w:val="clear" w:color="auto" w:fill="auto"/>
            <w:vAlign w:val="center"/>
            <w:hideMark/>
          </w:tcPr>
          <w:p w14:paraId="79A06C73" w14:textId="77777777" w:rsidR="00AD5C72" w:rsidRPr="003834A4" w:rsidRDefault="00AD5C72" w:rsidP="003834A4">
            <w:pPr>
              <w:jc w:val="center"/>
              <w:rPr>
                <w:color w:val="000000"/>
                <w:sz w:val="20"/>
                <w:szCs w:val="20"/>
              </w:rPr>
            </w:pPr>
            <w:r w:rsidRPr="003834A4">
              <w:rPr>
                <w:color w:val="000000"/>
                <w:sz w:val="20"/>
                <w:szCs w:val="20"/>
              </w:rPr>
              <w:t>6.70</w:t>
            </w:r>
          </w:p>
        </w:tc>
        <w:tc>
          <w:tcPr>
            <w:tcW w:w="649" w:type="dxa"/>
            <w:shd w:val="clear" w:color="auto" w:fill="auto"/>
            <w:vAlign w:val="center"/>
            <w:hideMark/>
          </w:tcPr>
          <w:p w14:paraId="1A6D79EE" w14:textId="77777777" w:rsidR="00AD5C72" w:rsidRPr="003834A4" w:rsidRDefault="00AD5C72" w:rsidP="003834A4">
            <w:pPr>
              <w:jc w:val="center"/>
              <w:rPr>
                <w:color w:val="000000"/>
                <w:sz w:val="20"/>
                <w:szCs w:val="20"/>
              </w:rPr>
            </w:pPr>
            <w:r w:rsidRPr="003834A4">
              <w:rPr>
                <w:color w:val="000000"/>
                <w:sz w:val="20"/>
                <w:szCs w:val="20"/>
              </w:rPr>
              <w:t>6.70</w:t>
            </w:r>
          </w:p>
        </w:tc>
        <w:tc>
          <w:tcPr>
            <w:tcW w:w="761" w:type="dxa"/>
            <w:shd w:val="clear" w:color="auto" w:fill="auto"/>
            <w:vAlign w:val="center"/>
            <w:hideMark/>
          </w:tcPr>
          <w:p w14:paraId="74EB6691" w14:textId="77777777" w:rsidR="00AD5C72" w:rsidRPr="003834A4" w:rsidRDefault="00AD5C72" w:rsidP="003834A4">
            <w:pPr>
              <w:jc w:val="center"/>
              <w:rPr>
                <w:color w:val="000000"/>
                <w:sz w:val="20"/>
                <w:szCs w:val="20"/>
              </w:rPr>
            </w:pPr>
            <w:r w:rsidRPr="003834A4">
              <w:rPr>
                <w:color w:val="000000"/>
                <w:sz w:val="20"/>
                <w:szCs w:val="20"/>
              </w:rPr>
              <w:t>6.70</w:t>
            </w:r>
          </w:p>
        </w:tc>
        <w:tc>
          <w:tcPr>
            <w:tcW w:w="761" w:type="dxa"/>
            <w:shd w:val="clear" w:color="auto" w:fill="auto"/>
            <w:vAlign w:val="center"/>
            <w:hideMark/>
          </w:tcPr>
          <w:p w14:paraId="05CAB0FB" w14:textId="77777777" w:rsidR="00AD5C72" w:rsidRPr="003834A4" w:rsidRDefault="00AD5C72" w:rsidP="003834A4">
            <w:pPr>
              <w:jc w:val="center"/>
              <w:rPr>
                <w:color w:val="000000"/>
                <w:sz w:val="20"/>
                <w:szCs w:val="20"/>
              </w:rPr>
            </w:pPr>
            <w:r w:rsidRPr="003834A4">
              <w:rPr>
                <w:color w:val="000000"/>
                <w:sz w:val="20"/>
                <w:szCs w:val="20"/>
              </w:rPr>
              <w:t>6.70</w:t>
            </w:r>
          </w:p>
        </w:tc>
        <w:tc>
          <w:tcPr>
            <w:tcW w:w="620" w:type="dxa"/>
            <w:shd w:val="clear" w:color="auto" w:fill="auto"/>
            <w:vAlign w:val="center"/>
            <w:hideMark/>
          </w:tcPr>
          <w:p w14:paraId="4BF43AAA" w14:textId="77777777" w:rsidR="00AD5C72" w:rsidRPr="003834A4" w:rsidRDefault="00AD5C72" w:rsidP="003834A4">
            <w:pPr>
              <w:jc w:val="center"/>
              <w:rPr>
                <w:color w:val="000000"/>
                <w:sz w:val="20"/>
                <w:szCs w:val="20"/>
              </w:rPr>
            </w:pPr>
            <w:r w:rsidRPr="003834A4">
              <w:rPr>
                <w:color w:val="000000"/>
                <w:sz w:val="20"/>
                <w:szCs w:val="20"/>
              </w:rPr>
              <w:t>6.70</w:t>
            </w:r>
          </w:p>
        </w:tc>
        <w:tc>
          <w:tcPr>
            <w:tcW w:w="671" w:type="dxa"/>
            <w:shd w:val="clear" w:color="auto" w:fill="auto"/>
            <w:vAlign w:val="center"/>
            <w:hideMark/>
          </w:tcPr>
          <w:p w14:paraId="737B6F69" w14:textId="77777777" w:rsidR="00AD5C72" w:rsidRPr="003834A4" w:rsidRDefault="00AD5C72" w:rsidP="003834A4">
            <w:pPr>
              <w:jc w:val="center"/>
              <w:rPr>
                <w:color w:val="000000"/>
                <w:sz w:val="20"/>
                <w:szCs w:val="20"/>
              </w:rPr>
            </w:pPr>
            <w:r w:rsidRPr="003834A4">
              <w:rPr>
                <w:color w:val="000000"/>
                <w:sz w:val="20"/>
                <w:szCs w:val="20"/>
              </w:rPr>
              <w:t>6.70</w:t>
            </w:r>
          </w:p>
        </w:tc>
        <w:tc>
          <w:tcPr>
            <w:tcW w:w="761" w:type="dxa"/>
            <w:shd w:val="clear" w:color="auto" w:fill="auto"/>
            <w:vAlign w:val="center"/>
            <w:hideMark/>
          </w:tcPr>
          <w:p w14:paraId="616DFF4F" w14:textId="77777777" w:rsidR="00AD5C72" w:rsidRPr="003834A4" w:rsidRDefault="00AD5C72" w:rsidP="003834A4">
            <w:pPr>
              <w:jc w:val="center"/>
              <w:rPr>
                <w:color w:val="000000"/>
                <w:sz w:val="20"/>
                <w:szCs w:val="20"/>
              </w:rPr>
            </w:pPr>
            <w:r w:rsidRPr="003834A4">
              <w:rPr>
                <w:color w:val="000000"/>
                <w:sz w:val="20"/>
                <w:szCs w:val="20"/>
              </w:rPr>
              <w:t>6.70</w:t>
            </w:r>
          </w:p>
        </w:tc>
        <w:tc>
          <w:tcPr>
            <w:tcW w:w="761" w:type="dxa"/>
            <w:shd w:val="clear" w:color="auto" w:fill="auto"/>
            <w:vAlign w:val="center"/>
            <w:hideMark/>
          </w:tcPr>
          <w:p w14:paraId="53E876C1" w14:textId="77777777" w:rsidR="00AD5C72" w:rsidRPr="003834A4" w:rsidRDefault="00AD5C72" w:rsidP="003834A4">
            <w:pPr>
              <w:jc w:val="center"/>
              <w:rPr>
                <w:color w:val="000000"/>
                <w:sz w:val="20"/>
                <w:szCs w:val="20"/>
              </w:rPr>
            </w:pPr>
            <w:r w:rsidRPr="003834A4">
              <w:rPr>
                <w:color w:val="000000"/>
                <w:sz w:val="20"/>
                <w:szCs w:val="20"/>
              </w:rPr>
              <w:t>6.70</w:t>
            </w:r>
          </w:p>
        </w:tc>
      </w:tr>
      <w:tr w:rsidR="00AD5C72" w:rsidRPr="003834A4" w14:paraId="41BFFEB4" w14:textId="77777777" w:rsidTr="003D6191">
        <w:trPr>
          <w:trHeight w:val="576"/>
        </w:trPr>
        <w:tc>
          <w:tcPr>
            <w:tcW w:w="1413" w:type="dxa"/>
            <w:shd w:val="clear" w:color="auto" w:fill="auto"/>
            <w:vAlign w:val="center"/>
            <w:hideMark/>
          </w:tcPr>
          <w:p w14:paraId="38276ED6" w14:textId="77777777" w:rsidR="00AD5C72" w:rsidRPr="003834A4" w:rsidRDefault="00AD5C72" w:rsidP="003834A4">
            <w:pPr>
              <w:rPr>
                <w:color w:val="000000"/>
                <w:sz w:val="20"/>
                <w:szCs w:val="20"/>
              </w:rPr>
            </w:pPr>
            <w:r w:rsidRPr="003834A4">
              <w:rPr>
                <w:color w:val="000000"/>
                <w:sz w:val="20"/>
                <w:szCs w:val="20"/>
              </w:rPr>
              <w:t xml:space="preserve">II - Commercial </w:t>
            </w:r>
          </w:p>
        </w:tc>
        <w:tc>
          <w:tcPr>
            <w:tcW w:w="682" w:type="dxa"/>
            <w:shd w:val="clear" w:color="auto" w:fill="auto"/>
            <w:vAlign w:val="center"/>
            <w:hideMark/>
          </w:tcPr>
          <w:p w14:paraId="5BD3EC98" w14:textId="77777777" w:rsidR="00AD5C72" w:rsidRPr="003834A4" w:rsidRDefault="00AD5C72" w:rsidP="003834A4">
            <w:pPr>
              <w:jc w:val="center"/>
              <w:rPr>
                <w:color w:val="000000"/>
                <w:sz w:val="20"/>
                <w:szCs w:val="20"/>
              </w:rPr>
            </w:pPr>
            <w:r w:rsidRPr="003834A4">
              <w:rPr>
                <w:color w:val="000000"/>
                <w:sz w:val="20"/>
                <w:szCs w:val="20"/>
              </w:rPr>
              <w:t>D</w:t>
            </w:r>
          </w:p>
        </w:tc>
        <w:tc>
          <w:tcPr>
            <w:tcW w:w="1309" w:type="dxa"/>
            <w:shd w:val="clear" w:color="auto" w:fill="auto"/>
            <w:vAlign w:val="center"/>
            <w:hideMark/>
          </w:tcPr>
          <w:p w14:paraId="6C286FCA" w14:textId="77777777" w:rsidR="00AD5C72" w:rsidRPr="003834A4" w:rsidRDefault="00AD5C72" w:rsidP="003834A4">
            <w:pPr>
              <w:rPr>
                <w:color w:val="000000"/>
                <w:sz w:val="20"/>
                <w:szCs w:val="20"/>
              </w:rPr>
            </w:pPr>
            <w:r w:rsidRPr="003834A4">
              <w:rPr>
                <w:color w:val="000000"/>
                <w:sz w:val="20"/>
                <w:szCs w:val="20"/>
              </w:rPr>
              <w:t>Green Power</w:t>
            </w:r>
          </w:p>
        </w:tc>
        <w:tc>
          <w:tcPr>
            <w:tcW w:w="560" w:type="dxa"/>
            <w:shd w:val="clear" w:color="auto" w:fill="auto"/>
            <w:vAlign w:val="center"/>
            <w:hideMark/>
          </w:tcPr>
          <w:p w14:paraId="665579CA" w14:textId="77777777" w:rsidR="00AD5C72" w:rsidRPr="003834A4" w:rsidRDefault="00AD5C72" w:rsidP="003834A4">
            <w:pPr>
              <w:jc w:val="center"/>
              <w:rPr>
                <w:color w:val="000000"/>
                <w:sz w:val="20"/>
                <w:szCs w:val="20"/>
              </w:rPr>
            </w:pPr>
            <w:r w:rsidRPr="003834A4">
              <w:rPr>
                <w:color w:val="000000"/>
                <w:sz w:val="20"/>
                <w:szCs w:val="20"/>
              </w:rPr>
              <w:t>-</w:t>
            </w:r>
          </w:p>
        </w:tc>
        <w:tc>
          <w:tcPr>
            <w:tcW w:w="567" w:type="dxa"/>
            <w:shd w:val="clear" w:color="auto" w:fill="auto"/>
            <w:vAlign w:val="center"/>
            <w:hideMark/>
          </w:tcPr>
          <w:p w14:paraId="782E1950" w14:textId="77777777" w:rsidR="00AD5C72" w:rsidRPr="003834A4" w:rsidRDefault="00AD5C72" w:rsidP="003834A4">
            <w:pPr>
              <w:jc w:val="center"/>
              <w:rPr>
                <w:color w:val="000000"/>
                <w:sz w:val="20"/>
                <w:szCs w:val="20"/>
              </w:rPr>
            </w:pPr>
            <w:r w:rsidRPr="003834A4">
              <w:rPr>
                <w:color w:val="000000"/>
                <w:sz w:val="20"/>
                <w:szCs w:val="20"/>
              </w:rPr>
              <w:t>12.25</w:t>
            </w:r>
          </w:p>
        </w:tc>
        <w:tc>
          <w:tcPr>
            <w:tcW w:w="649" w:type="dxa"/>
            <w:shd w:val="clear" w:color="auto" w:fill="auto"/>
            <w:vAlign w:val="center"/>
            <w:hideMark/>
          </w:tcPr>
          <w:p w14:paraId="1B8E1796" w14:textId="77777777" w:rsidR="00AD5C72" w:rsidRPr="003834A4" w:rsidRDefault="00AD5C72" w:rsidP="003834A4">
            <w:pPr>
              <w:jc w:val="center"/>
              <w:rPr>
                <w:color w:val="000000"/>
                <w:sz w:val="20"/>
                <w:szCs w:val="20"/>
              </w:rPr>
            </w:pPr>
            <w:r w:rsidRPr="003834A4">
              <w:rPr>
                <w:color w:val="000000"/>
                <w:sz w:val="20"/>
                <w:szCs w:val="20"/>
              </w:rPr>
              <w:t>12.25</w:t>
            </w:r>
          </w:p>
        </w:tc>
        <w:tc>
          <w:tcPr>
            <w:tcW w:w="761" w:type="dxa"/>
            <w:shd w:val="clear" w:color="auto" w:fill="auto"/>
            <w:vAlign w:val="center"/>
            <w:hideMark/>
          </w:tcPr>
          <w:p w14:paraId="352BA358" w14:textId="77777777" w:rsidR="00AD5C72" w:rsidRPr="003834A4" w:rsidRDefault="00AD5C72" w:rsidP="003834A4">
            <w:pPr>
              <w:jc w:val="center"/>
              <w:rPr>
                <w:color w:val="000000"/>
                <w:sz w:val="20"/>
                <w:szCs w:val="20"/>
              </w:rPr>
            </w:pPr>
            <w:r w:rsidRPr="003834A4">
              <w:rPr>
                <w:color w:val="000000"/>
                <w:sz w:val="20"/>
                <w:szCs w:val="20"/>
              </w:rPr>
              <w:t>12.25</w:t>
            </w:r>
          </w:p>
        </w:tc>
        <w:tc>
          <w:tcPr>
            <w:tcW w:w="761" w:type="dxa"/>
            <w:shd w:val="clear" w:color="auto" w:fill="auto"/>
            <w:vAlign w:val="center"/>
            <w:hideMark/>
          </w:tcPr>
          <w:p w14:paraId="6626363E" w14:textId="77777777" w:rsidR="00AD5C72" w:rsidRPr="003834A4" w:rsidRDefault="00AD5C72" w:rsidP="003834A4">
            <w:pPr>
              <w:jc w:val="center"/>
              <w:rPr>
                <w:color w:val="000000"/>
                <w:sz w:val="20"/>
                <w:szCs w:val="20"/>
              </w:rPr>
            </w:pPr>
            <w:r w:rsidRPr="003834A4">
              <w:rPr>
                <w:color w:val="000000"/>
                <w:sz w:val="20"/>
                <w:szCs w:val="20"/>
              </w:rPr>
              <w:t>12.25</w:t>
            </w:r>
          </w:p>
        </w:tc>
        <w:tc>
          <w:tcPr>
            <w:tcW w:w="620" w:type="dxa"/>
            <w:shd w:val="clear" w:color="auto" w:fill="auto"/>
            <w:vAlign w:val="center"/>
            <w:hideMark/>
          </w:tcPr>
          <w:p w14:paraId="62FBC91B" w14:textId="77777777" w:rsidR="00AD5C72" w:rsidRPr="003834A4" w:rsidRDefault="00AD5C72" w:rsidP="003834A4">
            <w:pPr>
              <w:jc w:val="center"/>
              <w:rPr>
                <w:color w:val="000000"/>
                <w:sz w:val="20"/>
                <w:szCs w:val="20"/>
              </w:rPr>
            </w:pPr>
            <w:r w:rsidRPr="003834A4">
              <w:rPr>
                <w:color w:val="000000"/>
                <w:sz w:val="20"/>
                <w:szCs w:val="20"/>
              </w:rPr>
              <w:t>12.25</w:t>
            </w:r>
          </w:p>
        </w:tc>
        <w:tc>
          <w:tcPr>
            <w:tcW w:w="671" w:type="dxa"/>
            <w:shd w:val="clear" w:color="auto" w:fill="auto"/>
            <w:vAlign w:val="center"/>
            <w:hideMark/>
          </w:tcPr>
          <w:p w14:paraId="705EEFD1" w14:textId="77777777" w:rsidR="00AD5C72" w:rsidRPr="003834A4" w:rsidRDefault="00AD5C72" w:rsidP="003834A4">
            <w:pPr>
              <w:jc w:val="center"/>
              <w:rPr>
                <w:color w:val="000000"/>
                <w:sz w:val="20"/>
                <w:szCs w:val="20"/>
              </w:rPr>
            </w:pPr>
            <w:r w:rsidRPr="003834A4">
              <w:rPr>
                <w:color w:val="000000"/>
                <w:sz w:val="20"/>
                <w:szCs w:val="20"/>
              </w:rPr>
              <w:t>12.25</w:t>
            </w:r>
          </w:p>
        </w:tc>
        <w:tc>
          <w:tcPr>
            <w:tcW w:w="761" w:type="dxa"/>
            <w:shd w:val="clear" w:color="auto" w:fill="auto"/>
            <w:vAlign w:val="center"/>
            <w:hideMark/>
          </w:tcPr>
          <w:p w14:paraId="05230B0F" w14:textId="77777777" w:rsidR="00AD5C72" w:rsidRPr="003834A4" w:rsidRDefault="00AD5C72" w:rsidP="003834A4">
            <w:pPr>
              <w:jc w:val="center"/>
              <w:rPr>
                <w:color w:val="000000"/>
                <w:sz w:val="20"/>
                <w:szCs w:val="20"/>
              </w:rPr>
            </w:pPr>
            <w:r w:rsidRPr="003834A4">
              <w:rPr>
                <w:color w:val="000000"/>
                <w:sz w:val="20"/>
                <w:szCs w:val="20"/>
              </w:rPr>
              <w:t>12.25</w:t>
            </w:r>
          </w:p>
        </w:tc>
        <w:tc>
          <w:tcPr>
            <w:tcW w:w="761" w:type="dxa"/>
            <w:shd w:val="clear" w:color="auto" w:fill="auto"/>
            <w:vAlign w:val="center"/>
            <w:hideMark/>
          </w:tcPr>
          <w:p w14:paraId="2C6BE1BE" w14:textId="77777777" w:rsidR="00AD5C72" w:rsidRPr="003834A4" w:rsidRDefault="00AD5C72" w:rsidP="003834A4">
            <w:pPr>
              <w:jc w:val="center"/>
              <w:rPr>
                <w:color w:val="000000"/>
                <w:sz w:val="20"/>
                <w:szCs w:val="20"/>
              </w:rPr>
            </w:pPr>
            <w:r w:rsidRPr="003834A4">
              <w:rPr>
                <w:color w:val="000000"/>
                <w:sz w:val="20"/>
                <w:szCs w:val="20"/>
              </w:rPr>
              <w:t>12.25</w:t>
            </w:r>
          </w:p>
        </w:tc>
      </w:tr>
      <w:tr w:rsidR="00AD5C72" w:rsidRPr="003834A4" w14:paraId="7662553C" w14:textId="77777777" w:rsidTr="003D6191">
        <w:trPr>
          <w:trHeight w:val="576"/>
        </w:trPr>
        <w:tc>
          <w:tcPr>
            <w:tcW w:w="1413" w:type="dxa"/>
            <w:shd w:val="clear" w:color="auto" w:fill="auto"/>
            <w:vAlign w:val="center"/>
            <w:hideMark/>
          </w:tcPr>
          <w:p w14:paraId="7D9B2092" w14:textId="77777777" w:rsidR="00AD5C72" w:rsidRPr="003834A4" w:rsidRDefault="00AD5C72" w:rsidP="003834A4">
            <w:pPr>
              <w:rPr>
                <w:color w:val="000000"/>
                <w:sz w:val="20"/>
                <w:szCs w:val="20"/>
              </w:rPr>
            </w:pPr>
            <w:r w:rsidRPr="003834A4">
              <w:rPr>
                <w:color w:val="000000"/>
                <w:sz w:val="20"/>
                <w:szCs w:val="20"/>
              </w:rPr>
              <w:t>III - Industry</w:t>
            </w:r>
          </w:p>
        </w:tc>
        <w:tc>
          <w:tcPr>
            <w:tcW w:w="682" w:type="dxa"/>
            <w:shd w:val="clear" w:color="auto" w:fill="auto"/>
            <w:vAlign w:val="center"/>
            <w:hideMark/>
          </w:tcPr>
          <w:p w14:paraId="433D716E" w14:textId="77777777" w:rsidR="00AD5C72" w:rsidRPr="003834A4" w:rsidRDefault="00AD5C72" w:rsidP="003834A4">
            <w:pPr>
              <w:jc w:val="center"/>
              <w:rPr>
                <w:color w:val="000000"/>
                <w:sz w:val="20"/>
                <w:szCs w:val="20"/>
              </w:rPr>
            </w:pPr>
            <w:r w:rsidRPr="003834A4">
              <w:rPr>
                <w:color w:val="000000"/>
                <w:sz w:val="20"/>
                <w:szCs w:val="20"/>
              </w:rPr>
              <w:t>A</w:t>
            </w:r>
          </w:p>
        </w:tc>
        <w:tc>
          <w:tcPr>
            <w:tcW w:w="1309" w:type="dxa"/>
            <w:shd w:val="clear" w:color="auto" w:fill="auto"/>
            <w:vAlign w:val="center"/>
            <w:hideMark/>
          </w:tcPr>
          <w:p w14:paraId="2735747C" w14:textId="77777777" w:rsidR="00AD5C72" w:rsidRPr="003834A4" w:rsidRDefault="00AD5C72" w:rsidP="003834A4">
            <w:pPr>
              <w:rPr>
                <w:color w:val="000000"/>
                <w:sz w:val="20"/>
                <w:szCs w:val="20"/>
              </w:rPr>
            </w:pPr>
            <w:r w:rsidRPr="003834A4">
              <w:rPr>
                <w:color w:val="000000"/>
                <w:sz w:val="20"/>
                <w:szCs w:val="20"/>
              </w:rPr>
              <w:t>Industry (General)</w:t>
            </w:r>
          </w:p>
        </w:tc>
        <w:tc>
          <w:tcPr>
            <w:tcW w:w="560" w:type="dxa"/>
            <w:vMerge w:val="restart"/>
            <w:shd w:val="clear" w:color="auto" w:fill="auto"/>
            <w:vAlign w:val="center"/>
            <w:hideMark/>
          </w:tcPr>
          <w:p w14:paraId="48C285A0" w14:textId="77777777" w:rsidR="00AD5C72" w:rsidRPr="003834A4" w:rsidRDefault="00AD5C72" w:rsidP="003834A4">
            <w:pPr>
              <w:jc w:val="center"/>
              <w:rPr>
                <w:color w:val="000000"/>
                <w:sz w:val="20"/>
                <w:szCs w:val="20"/>
              </w:rPr>
            </w:pPr>
            <w:r w:rsidRPr="003834A4">
              <w:rPr>
                <w:color w:val="000000"/>
                <w:sz w:val="20"/>
                <w:szCs w:val="20"/>
              </w:rPr>
              <w:t>475</w:t>
            </w:r>
          </w:p>
        </w:tc>
        <w:tc>
          <w:tcPr>
            <w:tcW w:w="567" w:type="dxa"/>
            <w:shd w:val="clear" w:color="auto" w:fill="auto"/>
            <w:vAlign w:val="center"/>
            <w:hideMark/>
          </w:tcPr>
          <w:p w14:paraId="698D1706" w14:textId="77777777" w:rsidR="00AD5C72" w:rsidRPr="003834A4" w:rsidRDefault="00AD5C72" w:rsidP="003834A4">
            <w:pPr>
              <w:jc w:val="center"/>
              <w:rPr>
                <w:color w:val="000000"/>
                <w:sz w:val="20"/>
                <w:szCs w:val="20"/>
              </w:rPr>
            </w:pPr>
            <w:r w:rsidRPr="003834A4">
              <w:rPr>
                <w:color w:val="000000"/>
                <w:sz w:val="20"/>
                <w:szCs w:val="20"/>
              </w:rPr>
              <w:t>-</w:t>
            </w:r>
          </w:p>
        </w:tc>
        <w:tc>
          <w:tcPr>
            <w:tcW w:w="649" w:type="dxa"/>
            <w:shd w:val="clear" w:color="auto" w:fill="auto"/>
            <w:vAlign w:val="center"/>
            <w:hideMark/>
          </w:tcPr>
          <w:p w14:paraId="64B94174" w14:textId="77777777" w:rsidR="00AD5C72" w:rsidRPr="003834A4" w:rsidRDefault="00AD5C72" w:rsidP="003834A4">
            <w:pPr>
              <w:jc w:val="center"/>
              <w:rPr>
                <w:color w:val="000000"/>
                <w:sz w:val="20"/>
                <w:szCs w:val="20"/>
              </w:rPr>
            </w:pPr>
            <w:r w:rsidRPr="003834A4">
              <w:rPr>
                <w:color w:val="000000"/>
                <w:sz w:val="20"/>
                <w:szCs w:val="20"/>
              </w:rPr>
              <w:t>-</w:t>
            </w:r>
          </w:p>
        </w:tc>
        <w:tc>
          <w:tcPr>
            <w:tcW w:w="761" w:type="dxa"/>
            <w:shd w:val="clear" w:color="auto" w:fill="auto"/>
            <w:vAlign w:val="center"/>
            <w:hideMark/>
          </w:tcPr>
          <w:p w14:paraId="3210FE25" w14:textId="77777777" w:rsidR="00AD5C72" w:rsidRPr="003834A4" w:rsidRDefault="00AD5C72" w:rsidP="003834A4">
            <w:pPr>
              <w:jc w:val="center"/>
              <w:rPr>
                <w:color w:val="000000"/>
                <w:sz w:val="20"/>
                <w:szCs w:val="20"/>
              </w:rPr>
            </w:pPr>
            <w:r w:rsidRPr="003834A4">
              <w:rPr>
                <w:color w:val="000000"/>
                <w:sz w:val="20"/>
                <w:szCs w:val="20"/>
              </w:rPr>
              <w:t>-</w:t>
            </w:r>
          </w:p>
        </w:tc>
        <w:tc>
          <w:tcPr>
            <w:tcW w:w="761" w:type="dxa"/>
            <w:shd w:val="clear" w:color="auto" w:fill="auto"/>
            <w:vAlign w:val="center"/>
            <w:hideMark/>
          </w:tcPr>
          <w:p w14:paraId="50F2A6B6" w14:textId="77777777" w:rsidR="00AD5C72" w:rsidRPr="003834A4" w:rsidRDefault="00AD5C72" w:rsidP="003834A4">
            <w:pPr>
              <w:jc w:val="center"/>
              <w:rPr>
                <w:color w:val="000000"/>
                <w:sz w:val="20"/>
                <w:szCs w:val="20"/>
              </w:rPr>
            </w:pPr>
            <w:r w:rsidRPr="003834A4">
              <w:rPr>
                <w:color w:val="000000"/>
                <w:sz w:val="20"/>
                <w:szCs w:val="20"/>
              </w:rPr>
              <w:t>-</w:t>
            </w:r>
          </w:p>
        </w:tc>
        <w:tc>
          <w:tcPr>
            <w:tcW w:w="620" w:type="dxa"/>
            <w:shd w:val="clear" w:color="auto" w:fill="auto"/>
            <w:vAlign w:val="center"/>
            <w:hideMark/>
          </w:tcPr>
          <w:p w14:paraId="07F262B9" w14:textId="77777777" w:rsidR="00AD5C72" w:rsidRPr="003834A4" w:rsidRDefault="00AD5C72" w:rsidP="003834A4">
            <w:pPr>
              <w:jc w:val="center"/>
              <w:rPr>
                <w:color w:val="000000"/>
                <w:sz w:val="20"/>
                <w:szCs w:val="20"/>
              </w:rPr>
            </w:pPr>
            <w:r w:rsidRPr="003834A4">
              <w:rPr>
                <w:color w:val="000000"/>
                <w:sz w:val="20"/>
                <w:szCs w:val="20"/>
              </w:rPr>
              <w:t>-</w:t>
            </w:r>
          </w:p>
        </w:tc>
        <w:tc>
          <w:tcPr>
            <w:tcW w:w="671" w:type="dxa"/>
            <w:shd w:val="clear" w:color="auto" w:fill="auto"/>
            <w:vAlign w:val="center"/>
            <w:hideMark/>
          </w:tcPr>
          <w:p w14:paraId="78C1F512" w14:textId="77777777" w:rsidR="00AD5C72" w:rsidRPr="003834A4" w:rsidRDefault="00AD5C72" w:rsidP="003834A4">
            <w:pPr>
              <w:jc w:val="center"/>
              <w:rPr>
                <w:color w:val="000000"/>
                <w:sz w:val="20"/>
                <w:szCs w:val="20"/>
              </w:rPr>
            </w:pPr>
            <w:r w:rsidRPr="003834A4">
              <w:rPr>
                <w:color w:val="000000"/>
                <w:sz w:val="20"/>
                <w:szCs w:val="20"/>
              </w:rPr>
              <w:t>-</w:t>
            </w:r>
          </w:p>
        </w:tc>
        <w:tc>
          <w:tcPr>
            <w:tcW w:w="761" w:type="dxa"/>
            <w:shd w:val="clear" w:color="auto" w:fill="auto"/>
            <w:vAlign w:val="center"/>
            <w:hideMark/>
          </w:tcPr>
          <w:p w14:paraId="43E3B7A3" w14:textId="77777777" w:rsidR="00AD5C72" w:rsidRPr="003834A4" w:rsidRDefault="00AD5C72" w:rsidP="003834A4">
            <w:pPr>
              <w:jc w:val="center"/>
              <w:rPr>
                <w:color w:val="000000"/>
                <w:sz w:val="20"/>
                <w:szCs w:val="20"/>
              </w:rPr>
            </w:pPr>
            <w:r w:rsidRPr="003834A4">
              <w:rPr>
                <w:color w:val="000000"/>
                <w:sz w:val="20"/>
                <w:szCs w:val="20"/>
              </w:rPr>
              <w:t>-</w:t>
            </w:r>
          </w:p>
        </w:tc>
        <w:tc>
          <w:tcPr>
            <w:tcW w:w="761" w:type="dxa"/>
            <w:shd w:val="clear" w:color="auto" w:fill="auto"/>
            <w:vAlign w:val="center"/>
            <w:hideMark/>
          </w:tcPr>
          <w:p w14:paraId="1208CB0C" w14:textId="77777777" w:rsidR="00AD5C72" w:rsidRPr="003834A4" w:rsidRDefault="00AD5C72" w:rsidP="003834A4">
            <w:pPr>
              <w:jc w:val="center"/>
              <w:rPr>
                <w:color w:val="000000"/>
                <w:sz w:val="20"/>
                <w:szCs w:val="20"/>
              </w:rPr>
            </w:pPr>
            <w:r w:rsidRPr="003834A4">
              <w:rPr>
                <w:color w:val="000000"/>
                <w:sz w:val="20"/>
                <w:szCs w:val="20"/>
              </w:rPr>
              <w:t>-</w:t>
            </w:r>
          </w:p>
        </w:tc>
      </w:tr>
      <w:tr w:rsidR="00AD5C72" w:rsidRPr="003834A4" w14:paraId="530C5C17" w14:textId="77777777" w:rsidTr="003D6191">
        <w:trPr>
          <w:trHeight w:val="576"/>
        </w:trPr>
        <w:tc>
          <w:tcPr>
            <w:tcW w:w="1413" w:type="dxa"/>
            <w:shd w:val="clear" w:color="auto" w:fill="auto"/>
            <w:vAlign w:val="center"/>
            <w:hideMark/>
          </w:tcPr>
          <w:p w14:paraId="356CE2BF" w14:textId="77777777" w:rsidR="00AD5C72" w:rsidRPr="003834A4" w:rsidRDefault="00AD5C72" w:rsidP="003834A4">
            <w:pPr>
              <w:rPr>
                <w:color w:val="000000"/>
                <w:sz w:val="20"/>
                <w:szCs w:val="20"/>
              </w:rPr>
            </w:pPr>
            <w:r w:rsidRPr="003834A4">
              <w:rPr>
                <w:color w:val="000000"/>
                <w:sz w:val="20"/>
                <w:szCs w:val="20"/>
              </w:rPr>
              <w:t>III - Industry</w:t>
            </w:r>
          </w:p>
        </w:tc>
        <w:tc>
          <w:tcPr>
            <w:tcW w:w="682" w:type="dxa"/>
            <w:shd w:val="clear" w:color="auto" w:fill="auto"/>
            <w:vAlign w:val="center"/>
            <w:hideMark/>
          </w:tcPr>
          <w:p w14:paraId="2D438E48" w14:textId="77777777" w:rsidR="00AD5C72" w:rsidRPr="003834A4" w:rsidRDefault="00AD5C72" w:rsidP="003834A4">
            <w:pPr>
              <w:jc w:val="center"/>
              <w:rPr>
                <w:color w:val="000000"/>
                <w:sz w:val="20"/>
                <w:szCs w:val="20"/>
              </w:rPr>
            </w:pPr>
            <w:r w:rsidRPr="003834A4">
              <w:rPr>
                <w:color w:val="000000"/>
                <w:sz w:val="20"/>
                <w:szCs w:val="20"/>
              </w:rPr>
              <w:t>A</w:t>
            </w:r>
          </w:p>
        </w:tc>
        <w:tc>
          <w:tcPr>
            <w:tcW w:w="1309" w:type="dxa"/>
            <w:shd w:val="clear" w:color="auto" w:fill="auto"/>
            <w:vAlign w:val="center"/>
            <w:hideMark/>
          </w:tcPr>
          <w:p w14:paraId="13B63248" w14:textId="10DCC8A0" w:rsidR="00AD5C72" w:rsidRPr="003834A4" w:rsidRDefault="00AD5C72" w:rsidP="003834A4">
            <w:pPr>
              <w:rPr>
                <w:color w:val="000000"/>
                <w:sz w:val="20"/>
                <w:szCs w:val="20"/>
              </w:rPr>
            </w:pPr>
            <w:r w:rsidRPr="003834A4">
              <w:rPr>
                <w:color w:val="000000"/>
                <w:sz w:val="20"/>
                <w:szCs w:val="20"/>
              </w:rPr>
              <w:t xml:space="preserve">Time of Day Tariff (TOD) </w:t>
            </w:r>
            <w:r w:rsidRPr="003834A4">
              <w:rPr>
                <w:color w:val="000000"/>
                <w:sz w:val="20"/>
                <w:szCs w:val="20"/>
              </w:rPr>
              <w:br/>
              <w:t>(High Grid Demand)</w:t>
            </w:r>
            <w:r w:rsidRPr="003834A4">
              <w:rPr>
                <w:color w:val="000000"/>
                <w:sz w:val="20"/>
                <w:szCs w:val="20"/>
              </w:rPr>
              <w:br/>
            </w:r>
            <w:r w:rsidRPr="003834A4">
              <w:rPr>
                <w:color w:val="000000"/>
                <w:sz w:val="20"/>
                <w:szCs w:val="20"/>
              </w:rPr>
              <w:lastRenderedPageBreak/>
              <w:t>(Feb'2</w:t>
            </w:r>
            <w:r w:rsidR="003834A4">
              <w:rPr>
                <w:color w:val="000000"/>
                <w:sz w:val="20"/>
                <w:szCs w:val="20"/>
              </w:rPr>
              <w:t>4</w:t>
            </w:r>
            <w:r w:rsidRPr="003834A4">
              <w:rPr>
                <w:color w:val="000000"/>
                <w:sz w:val="20"/>
                <w:szCs w:val="20"/>
              </w:rPr>
              <w:t>, Mar'2</w:t>
            </w:r>
            <w:r w:rsidR="003834A4">
              <w:rPr>
                <w:color w:val="000000"/>
                <w:sz w:val="20"/>
                <w:szCs w:val="20"/>
              </w:rPr>
              <w:t>4</w:t>
            </w:r>
            <w:r w:rsidRPr="003834A4">
              <w:rPr>
                <w:color w:val="000000"/>
                <w:sz w:val="20"/>
                <w:szCs w:val="20"/>
              </w:rPr>
              <w:t>), (Apr-May'2</w:t>
            </w:r>
            <w:r w:rsidR="003834A4">
              <w:rPr>
                <w:color w:val="000000"/>
                <w:sz w:val="20"/>
                <w:szCs w:val="20"/>
              </w:rPr>
              <w:t>3</w:t>
            </w:r>
            <w:r w:rsidRPr="003834A4">
              <w:rPr>
                <w:color w:val="000000"/>
                <w:sz w:val="20"/>
                <w:szCs w:val="20"/>
              </w:rPr>
              <w:t>) &amp; (Sep'2</w:t>
            </w:r>
            <w:r w:rsidR="003834A4">
              <w:rPr>
                <w:color w:val="000000"/>
                <w:sz w:val="20"/>
                <w:szCs w:val="20"/>
              </w:rPr>
              <w:t>3</w:t>
            </w:r>
            <w:r w:rsidRPr="003834A4">
              <w:rPr>
                <w:color w:val="000000"/>
                <w:sz w:val="20"/>
                <w:szCs w:val="20"/>
              </w:rPr>
              <w:t>-Oct'2</w:t>
            </w:r>
            <w:r w:rsidR="003834A4">
              <w:rPr>
                <w:color w:val="000000"/>
                <w:sz w:val="20"/>
                <w:szCs w:val="20"/>
              </w:rPr>
              <w:t>3</w:t>
            </w:r>
            <w:r w:rsidRPr="003834A4">
              <w:rPr>
                <w:color w:val="000000"/>
                <w:sz w:val="20"/>
                <w:szCs w:val="20"/>
              </w:rPr>
              <w:t>)</w:t>
            </w:r>
          </w:p>
        </w:tc>
        <w:tc>
          <w:tcPr>
            <w:tcW w:w="560" w:type="dxa"/>
            <w:vMerge/>
            <w:vAlign w:val="center"/>
            <w:hideMark/>
          </w:tcPr>
          <w:p w14:paraId="4FB3AAA1" w14:textId="77777777" w:rsidR="00AD5C72" w:rsidRPr="003834A4" w:rsidRDefault="00AD5C72" w:rsidP="003834A4">
            <w:pPr>
              <w:rPr>
                <w:color w:val="000000"/>
                <w:sz w:val="20"/>
                <w:szCs w:val="20"/>
              </w:rPr>
            </w:pPr>
          </w:p>
        </w:tc>
        <w:tc>
          <w:tcPr>
            <w:tcW w:w="567" w:type="dxa"/>
            <w:shd w:val="clear" w:color="auto" w:fill="auto"/>
            <w:noWrap/>
            <w:vAlign w:val="bottom"/>
            <w:hideMark/>
          </w:tcPr>
          <w:p w14:paraId="3AA5BE5A" w14:textId="77777777" w:rsidR="00AD5C72" w:rsidRPr="003834A4" w:rsidRDefault="00AD5C72" w:rsidP="003834A4">
            <w:pPr>
              <w:rPr>
                <w:color w:val="000000"/>
                <w:sz w:val="20"/>
                <w:szCs w:val="20"/>
              </w:rPr>
            </w:pPr>
            <w:r w:rsidRPr="003834A4">
              <w:rPr>
                <w:color w:val="000000"/>
                <w:sz w:val="20"/>
                <w:szCs w:val="20"/>
              </w:rPr>
              <w:t> </w:t>
            </w:r>
          </w:p>
        </w:tc>
        <w:tc>
          <w:tcPr>
            <w:tcW w:w="649" w:type="dxa"/>
            <w:shd w:val="clear" w:color="auto" w:fill="auto"/>
            <w:vAlign w:val="center"/>
            <w:hideMark/>
          </w:tcPr>
          <w:p w14:paraId="038450B3" w14:textId="77777777" w:rsidR="00AD5C72" w:rsidRPr="003834A4" w:rsidRDefault="00AD5C72" w:rsidP="003834A4">
            <w:pPr>
              <w:jc w:val="center"/>
              <w:rPr>
                <w:color w:val="000000"/>
                <w:sz w:val="20"/>
                <w:szCs w:val="20"/>
              </w:rPr>
            </w:pPr>
            <w:r w:rsidRPr="003834A4">
              <w:rPr>
                <w:color w:val="000000"/>
                <w:sz w:val="20"/>
                <w:szCs w:val="20"/>
              </w:rPr>
              <w:t> </w:t>
            </w:r>
          </w:p>
        </w:tc>
        <w:tc>
          <w:tcPr>
            <w:tcW w:w="761" w:type="dxa"/>
            <w:shd w:val="clear" w:color="auto" w:fill="auto"/>
            <w:vAlign w:val="center"/>
            <w:hideMark/>
          </w:tcPr>
          <w:p w14:paraId="061899E1" w14:textId="77777777" w:rsidR="00AD5C72" w:rsidRPr="003834A4" w:rsidRDefault="00AD5C72" w:rsidP="003834A4">
            <w:pPr>
              <w:jc w:val="center"/>
              <w:rPr>
                <w:color w:val="000000"/>
                <w:sz w:val="20"/>
                <w:szCs w:val="20"/>
              </w:rPr>
            </w:pPr>
            <w:r w:rsidRPr="003834A4">
              <w:rPr>
                <w:color w:val="000000"/>
                <w:sz w:val="20"/>
                <w:szCs w:val="20"/>
              </w:rPr>
              <w:t> </w:t>
            </w:r>
          </w:p>
        </w:tc>
        <w:tc>
          <w:tcPr>
            <w:tcW w:w="761" w:type="dxa"/>
            <w:shd w:val="clear" w:color="auto" w:fill="auto"/>
            <w:vAlign w:val="center"/>
            <w:hideMark/>
          </w:tcPr>
          <w:p w14:paraId="78D3FEB6" w14:textId="77777777" w:rsidR="00AD5C72" w:rsidRPr="003834A4" w:rsidRDefault="00AD5C72" w:rsidP="003834A4">
            <w:pPr>
              <w:jc w:val="center"/>
              <w:rPr>
                <w:color w:val="000000"/>
                <w:sz w:val="20"/>
                <w:szCs w:val="20"/>
              </w:rPr>
            </w:pPr>
            <w:r w:rsidRPr="003834A4">
              <w:rPr>
                <w:color w:val="000000"/>
                <w:sz w:val="20"/>
                <w:szCs w:val="20"/>
              </w:rPr>
              <w:t> </w:t>
            </w:r>
          </w:p>
        </w:tc>
        <w:tc>
          <w:tcPr>
            <w:tcW w:w="620" w:type="dxa"/>
            <w:shd w:val="clear" w:color="auto" w:fill="auto"/>
            <w:noWrap/>
            <w:vAlign w:val="bottom"/>
            <w:hideMark/>
          </w:tcPr>
          <w:p w14:paraId="77DF923C" w14:textId="77777777" w:rsidR="00AD5C72" w:rsidRPr="003834A4" w:rsidRDefault="00AD5C72" w:rsidP="003834A4">
            <w:pPr>
              <w:rPr>
                <w:color w:val="000000"/>
                <w:sz w:val="20"/>
                <w:szCs w:val="20"/>
              </w:rPr>
            </w:pPr>
            <w:r w:rsidRPr="003834A4">
              <w:rPr>
                <w:color w:val="000000"/>
                <w:sz w:val="20"/>
                <w:szCs w:val="20"/>
              </w:rPr>
              <w:t> </w:t>
            </w:r>
          </w:p>
        </w:tc>
        <w:tc>
          <w:tcPr>
            <w:tcW w:w="671" w:type="dxa"/>
            <w:shd w:val="clear" w:color="auto" w:fill="auto"/>
            <w:vAlign w:val="center"/>
            <w:hideMark/>
          </w:tcPr>
          <w:p w14:paraId="56FA0D65" w14:textId="77777777" w:rsidR="00AD5C72" w:rsidRPr="003834A4" w:rsidRDefault="00AD5C72" w:rsidP="003834A4">
            <w:pPr>
              <w:jc w:val="center"/>
              <w:rPr>
                <w:color w:val="000000"/>
                <w:sz w:val="20"/>
                <w:szCs w:val="20"/>
              </w:rPr>
            </w:pPr>
            <w:r w:rsidRPr="003834A4">
              <w:rPr>
                <w:color w:val="000000"/>
                <w:sz w:val="20"/>
                <w:szCs w:val="20"/>
              </w:rPr>
              <w:t> </w:t>
            </w:r>
          </w:p>
        </w:tc>
        <w:tc>
          <w:tcPr>
            <w:tcW w:w="761" w:type="dxa"/>
            <w:shd w:val="clear" w:color="auto" w:fill="auto"/>
            <w:vAlign w:val="center"/>
            <w:hideMark/>
          </w:tcPr>
          <w:p w14:paraId="51E0B06F" w14:textId="77777777" w:rsidR="00AD5C72" w:rsidRPr="003834A4" w:rsidRDefault="00AD5C72" w:rsidP="003834A4">
            <w:pPr>
              <w:jc w:val="center"/>
              <w:rPr>
                <w:color w:val="000000"/>
                <w:sz w:val="20"/>
                <w:szCs w:val="20"/>
              </w:rPr>
            </w:pPr>
            <w:r w:rsidRPr="003834A4">
              <w:rPr>
                <w:color w:val="000000"/>
                <w:sz w:val="20"/>
                <w:szCs w:val="20"/>
              </w:rPr>
              <w:t> </w:t>
            </w:r>
          </w:p>
        </w:tc>
        <w:tc>
          <w:tcPr>
            <w:tcW w:w="761" w:type="dxa"/>
            <w:shd w:val="clear" w:color="auto" w:fill="auto"/>
            <w:vAlign w:val="center"/>
            <w:hideMark/>
          </w:tcPr>
          <w:p w14:paraId="33DD7CE0" w14:textId="77777777" w:rsidR="00AD5C72" w:rsidRPr="003834A4" w:rsidRDefault="00AD5C72" w:rsidP="003834A4">
            <w:pPr>
              <w:jc w:val="center"/>
              <w:rPr>
                <w:color w:val="000000"/>
                <w:sz w:val="20"/>
                <w:szCs w:val="20"/>
              </w:rPr>
            </w:pPr>
            <w:r w:rsidRPr="003834A4">
              <w:rPr>
                <w:color w:val="000000"/>
                <w:sz w:val="20"/>
                <w:szCs w:val="20"/>
              </w:rPr>
              <w:t> </w:t>
            </w:r>
          </w:p>
        </w:tc>
      </w:tr>
      <w:tr w:rsidR="00AD5C72" w:rsidRPr="003834A4" w14:paraId="36080DD5" w14:textId="77777777" w:rsidTr="003D6191">
        <w:trPr>
          <w:trHeight w:val="576"/>
        </w:trPr>
        <w:tc>
          <w:tcPr>
            <w:tcW w:w="1413" w:type="dxa"/>
            <w:shd w:val="clear" w:color="auto" w:fill="auto"/>
            <w:vAlign w:val="center"/>
            <w:hideMark/>
          </w:tcPr>
          <w:p w14:paraId="1C35B979" w14:textId="77777777" w:rsidR="00AD5C72" w:rsidRPr="003834A4" w:rsidRDefault="00AD5C72" w:rsidP="003834A4">
            <w:pPr>
              <w:rPr>
                <w:color w:val="000000"/>
                <w:sz w:val="20"/>
                <w:szCs w:val="20"/>
              </w:rPr>
            </w:pPr>
            <w:r w:rsidRPr="003834A4">
              <w:rPr>
                <w:color w:val="000000"/>
                <w:sz w:val="20"/>
                <w:szCs w:val="20"/>
              </w:rPr>
              <w:t>III - Industry</w:t>
            </w:r>
          </w:p>
        </w:tc>
        <w:tc>
          <w:tcPr>
            <w:tcW w:w="682" w:type="dxa"/>
            <w:shd w:val="clear" w:color="auto" w:fill="auto"/>
            <w:vAlign w:val="center"/>
            <w:hideMark/>
          </w:tcPr>
          <w:p w14:paraId="541905A3" w14:textId="77777777" w:rsidR="00AD5C72" w:rsidRPr="003834A4" w:rsidRDefault="00AD5C72" w:rsidP="003834A4">
            <w:pPr>
              <w:jc w:val="center"/>
              <w:rPr>
                <w:color w:val="000000"/>
                <w:sz w:val="20"/>
                <w:szCs w:val="20"/>
              </w:rPr>
            </w:pPr>
            <w:r w:rsidRPr="003834A4">
              <w:rPr>
                <w:color w:val="000000"/>
                <w:sz w:val="20"/>
                <w:szCs w:val="20"/>
              </w:rPr>
              <w:t>A</w:t>
            </w:r>
          </w:p>
        </w:tc>
        <w:tc>
          <w:tcPr>
            <w:tcW w:w="1309" w:type="dxa"/>
            <w:shd w:val="clear" w:color="auto" w:fill="auto"/>
            <w:vAlign w:val="center"/>
            <w:hideMark/>
          </w:tcPr>
          <w:p w14:paraId="5EFA1E45" w14:textId="77777777" w:rsidR="00AD5C72" w:rsidRPr="003834A4" w:rsidRDefault="00AD5C72" w:rsidP="003834A4">
            <w:pPr>
              <w:rPr>
                <w:color w:val="000000"/>
                <w:sz w:val="20"/>
                <w:szCs w:val="20"/>
              </w:rPr>
            </w:pPr>
            <w:r w:rsidRPr="003834A4">
              <w:rPr>
                <w:color w:val="000000"/>
                <w:sz w:val="20"/>
                <w:szCs w:val="20"/>
              </w:rPr>
              <w:t>Peak (06-10) &amp; (18-22)</w:t>
            </w:r>
          </w:p>
        </w:tc>
        <w:tc>
          <w:tcPr>
            <w:tcW w:w="560" w:type="dxa"/>
            <w:vMerge/>
            <w:vAlign w:val="center"/>
            <w:hideMark/>
          </w:tcPr>
          <w:p w14:paraId="3C683806" w14:textId="77777777" w:rsidR="00AD5C72" w:rsidRPr="003834A4" w:rsidRDefault="00AD5C72" w:rsidP="003834A4">
            <w:pPr>
              <w:rPr>
                <w:color w:val="000000"/>
                <w:sz w:val="20"/>
                <w:szCs w:val="20"/>
              </w:rPr>
            </w:pPr>
          </w:p>
        </w:tc>
        <w:tc>
          <w:tcPr>
            <w:tcW w:w="567" w:type="dxa"/>
            <w:shd w:val="clear" w:color="auto" w:fill="auto"/>
            <w:vAlign w:val="center"/>
            <w:hideMark/>
          </w:tcPr>
          <w:p w14:paraId="053A1ACC" w14:textId="77777777" w:rsidR="00AD5C72" w:rsidRPr="003834A4" w:rsidRDefault="00AD5C72" w:rsidP="003834A4">
            <w:pPr>
              <w:jc w:val="center"/>
              <w:rPr>
                <w:color w:val="000000"/>
                <w:sz w:val="20"/>
                <w:szCs w:val="20"/>
              </w:rPr>
            </w:pPr>
            <w:r w:rsidRPr="003834A4">
              <w:rPr>
                <w:color w:val="000000"/>
                <w:sz w:val="20"/>
                <w:szCs w:val="20"/>
              </w:rPr>
              <w:t>7.80</w:t>
            </w:r>
          </w:p>
        </w:tc>
        <w:tc>
          <w:tcPr>
            <w:tcW w:w="649" w:type="dxa"/>
            <w:shd w:val="clear" w:color="auto" w:fill="auto"/>
            <w:vAlign w:val="center"/>
            <w:hideMark/>
          </w:tcPr>
          <w:p w14:paraId="2122A4B5" w14:textId="77777777" w:rsidR="00AD5C72" w:rsidRPr="003834A4" w:rsidRDefault="00AD5C72" w:rsidP="003834A4">
            <w:pPr>
              <w:jc w:val="center"/>
              <w:rPr>
                <w:color w:val="000000"/>
                <w:sz w:val="20"/>
                <w:szCs w:val="20"/>
              </w:rPr>
            </w:pPr>
            <w:r w:rsidRPr="003834A4">
              <w:rPr>
                <w:color w:val="000000"/>
                <w:sz w:val="20"/>
                <w:szCs w:val="20"/>
              </w:rPr>
              <w:t>7.35</w:t>
            </w:r>
          </w:p>
        </w:tc>
        <w:tc>
          <w:tcPr>
            <w:tcW w:w="761" w:type="dxa"/>
            <w:shd w:val="clear" w:color="auto" w:fill="auto"/>
            <w:vAlign w:val="center"/>
            <w:hideMark/>
          </w:tcPr>
          <w:p w14:paraId="491567C1" w14:textId="77777777" w:rsidR="00AD5C72" w:rsidRPr="003834A4" w:rsidRDefault="00AD5C72" w:rsidP="003834A4">
            <w:pPr>
              <w:jc w:val="center"/>
              <w:rPr>
                <w:color w:val="000000"/>
                <w:sz w:val="20"/>
                <w:szCs w:val="20"/>
              </w:rPr>
            </w:pPr>
            <w:r w:rsidRPr="003834A4">
              <w:rPr>
                <w:color w:val="000000"/>
                <w:sz w:val="20"/>
                <w:szCs w:val="20"/>
              </w:rPr>
              <w:t>6.90</w:t>
            </w:r>
          </w:p>
        </w:tc>
        <w:tc>
          <w:tcPr>
            <w:tcW w:w="761" w:type="dxa"/>
            <w:shd w:val="clear" w:color="auto" w:fill="auto"/>
            <w:vAlign w:val="center"/>
            <w:hideMark/>
          </w:tcPr>
          <w:p w14:paraId="553A3333" w14:textId="77777777" w:rsidR="00AD5C72" w:rsidRPr="003834A4" w:rsidRDefault="00AD5C72" w:rsidP="003834A4">
            <w:pPr>
              <w:jc w:val="center"/>
              <w:rPr>
                <w:color w:val="000000"/>
                <w:sz w:val="20"/>
                <w:szCs w:val="20"/>
              </w:rPr>
            </w:pPr>
            <w:r w:rsidRPr="003834A4">
              <w:rPr>
                <w:color w:val="000000"/>
                <w:sz w:val="20"/>
                <w:szCs w:val="20"/>
              </w:rPr>
              <w:t>6.85</w:t>
            </w:r>
          </w:p>
        </w:tc>
        <w:tc>
          <w:tcPr>
            <w:tcW w:w="620" w:type="dxa"/>
            <w:shd w:val="clear" w:color="auto" w:fill="auto"/>
            <w:vAlign w:val="center"/>
            <w:hideMark/>
          </w:tcPr>
          <w:p w14:paraId="34CB0E6F" w14:textId="77777777" w:rsidR="00AD5C72" w:rsidRPr="003834A4" w:rsidRDefault="00AD5C72" w:rsidP="003834A4">
            <w:pPr>
              <w:jc w:val="center"/>
              <w:rPr>
                <w:color w:val="000000"/>
                <w:sz w:val="20"/>
                <w:szCs w:val="20"/>
              </w:rPr>
            </w:pPr>
            <w:r w:rsidRPr="003834A4">
              <w:rPr>
                <w:color w:val="000000"/>
                <w:sz w:val="20"/>
                <w:szCs w:val="20"/>
              </w:rPr>
              <w:t>7.80</w:t>
            </w:r>
          </w:p>
        </w:tc>
        <w:tc>
          <w:tcPr>
            <w:tcW w:w="671" w:type="dxa"/>
            <w:shd w:val="clear" w:color="auto" w:fill="auto"/>
            <w:vAlign w:val="center"/>
            <w:hideMark/>
          </w:tcPr>
          <w:p w14:paraId="6CF5892B" w14:textId="77777777" w:rsidR="00AD5C72" w:rsidRPr="003834A4" w:rsidRDefault="00AD5C72" w:rsidP="003834A4">
            <w:pPr>
              <w:jc w:val="center"/>
              <w:rPr>
                <w:color w:val="000000"/>
                <w:sz w:val="20"/>
                <w:szCs w:val="20"/>
              </w:rPr>
            </w:pPr>
            <w:r w:rsidRPr="003834A4">
              <w:rPr>
                <w:color w:val="000000"/>
                <w:sz w:val="20"/>
                <w:szCs w:val="20"/>
              </w:rPr>
              <w:t>7.35</w:t>
            </w:r>
          </w:p>
        </w:tc>
        <w:tc>
          <w:tcPr>
            <w:tcW w:w="761" w:type="dxa"/>
            <w:shd w:val="clear" w:color="auto" w:fill="auto"/>
            <w:vAlign w:val="center"/>
            <w:hideMark/>
          </w:tcPr>
          <w:p w14:paraId="229C3673" w14:textId="77777777" w:rsidR="00AD5C72" w:rsidRPr="003834A4" w:rsidRDefault="00AD5C72" w:rsidP="003834A4">
            <w:pPr>
              <w:jc w:val="center"/>
              <w:rPr>
                <w:color w:val="000000"/>
                <w:sz w:val="20"/>
                <w:szCs w:val="20"/>
              </w:rPr>
            </w:pPr>
            <w:r w:rsidRPr="003834A4">
              <w:rPr>
                <w:color w:val="000000"/>
                <w:sz w:val="20"/>
                <w:szCs w:val="20"/>
              </w:rPr>
              <w:t>6.90</w:t>
            </w:r>
          </w:p>
        </w:tc>
        <w:tc>
          <w:tcPr>
            <w:tcW w:w="761" w:type="dxa"/>
            <w:shd w:val="clear" w:color="auto" w:fill="auto"/>
            <w:vAlign w:val="center"/>
            <w:hideMark/>
          </w:tcPr>
          <w:p w14:paraId="5DE1AF1F" w14:textId="77777777" w:rsidR="00AD5C72" w:rsidRPr="003834A4" w:rsidRDefault="00AD5C72" w:rsidP="003834A4">
            <w:pPr>
              <w:jc w:val="center"/>
              <w:rPr>
                <w:color w:val="000000"/>
                <w:sz w:val="20"/>
                <w:szCs w:val="20"/>
              </w:rPr>
            </w:pPr>
            <w:r w:rsidRPr="003834A4">
              <w:rPr>
                <w:color w:val="000000"/>
                <w:sz w:val="20"/>
                <w:szCs w:val="20"/>
              </w:rPr>
              <w:t>6.85</w:t>
            </w:r>
          </w:p>
        </w:tc>
      </w:tr>
      <w:tr w:rsidR="00AD5C72" w:rsidRPr="003834A4" w14:paraId="4EB568AF" w14:textId="77777777" w:rsidTr="003D6191">
        <w:trPr>
          <w:trHeight w:val="576"/>
        </w:trPr>
        <w:tc>
          <w:tcPr>
            <w:tcW w:w="1413" w:type="dxa"/>
            <w:shd w:val="clear" w:color="auto" w:fill="auto"/>
            <w:vAlign w:val="center"/>
            <w:hideMark/>
          </w:tcPr>
          <w:p w14:paraId="6E07687C" w14:textId="77777777" w:rsidR="00AD5C72" w:rsidRPr="003834A4" w:rsidRDefault="00AD5C72" w:rsidP="003834A4">
            <w:pPr>
              <w:rPr>
                <w:color w:val="000000"/>
                <w:sz w:val="20"/>
                <w:szCs w:val="20"/>
              </w:rPr>
            </w:pPr>
            <w:r w:rsidRPr="003834A4">
              <w:rPr>
                <w:color w:val="000000"/>
                <w:sz w:val="20"/>
                <w:szCs w:val="20"/>
              </w:rPr>
              <w:t>III - Industry</w:t>
            </w:r>
          </w:p>
        </w:tc>
        <w:tc>
          <w:tcPr>
            <w:tcW w:w="682" w:type="dxa"/>
            <w:shd w:val="clear" w:color="auto" w:fill="auto"/>
            <w:vAlign w:val="center"/>
            <w:hideMark/>
          </w:tcPr>
          <w:p w14:paraId="2D406186" w14:textId="77777777" w:rsidR="00AD5C72" w:rsidRPr="003834A4" w:rsidRDefault="00AD5C72" w:rsidP="003834A4">
            <w:pPr>
              <w:jc w:val="center"/>
              <w:rPr>
                <w:color w:val="000000"/>
                <w:sz w:val="20"/>
                <w:szCs w:val="20"/>
              </w:rPr>
            </w:pPr>
            <w:r w:rsidRPr="003834A4">
              <w:rPr>
                <w:color w:val="000000"/>
                <w:sz w:val="20"/>
                <w:szCs w:val="20"/>
              </w:rPr>
              <w:t>A</w:t>
            </w:r>
          </w:p>
        </w:tc>
        <w:tc>
          <w:tcPr>
            <w:tcW w:w="1309" w:type="dxa"/>
            <w:shd w:val="clear" w:color="auto" w:fill="auto"/>
            <w:vAlign w:val="center"/>
            <w:hideMark/>
          </w:tcPr>
          <w:p w14:paraId="19EA0A8E" w14:textId="77777777" w:rsidR="00AD5C72" w:rsidRPr="003834A4" w:rsidRDefault="00AD5C72" w:rsidP="003834A4">
            <w:pPr>
              <w:rPr>
                <w:color w:val="000000"/>
                <w:sz w:val="20"/>
                <w:szCs w:val="20"/>
              </w:rPr>
            </w:pPr>
            <w:r w:rsidRPr="003834A4">
              <w:rPr>
                <w:color w:val="000000"/>
                <w:sz w:val="20"/>
                <w:szCs w:val="20"/>
              </w:rPr>
              <w:t>Off-Peak (10-15) &amp; (00-06)</w:t>
            </w:r>
          </w:p>
        </w:tc>
        <w:tc>
          <w:tcPr>
            <w:tcW w:w="560" w:type="dxa"/>
            <w:vMerge/>
            <w:vAlign w:val="center"/>
            <w:hideMark/>
          </w:tcPr>
          <w:p w14:paraId="42A397E4" w14:textId="77777777" w:rsidR="00AD5C72" w:rsidRPr="003834A4" w:rsidRDefault="00AD5C72" w:rsidP="003834A4">
            <w:pPr>
              <w:rPr>
                <w:color w:val="000000"/>
                <w:sz w:val="20"/>
                <w:szCs w:val="20"/>
              </w:rPr>
            </w:pPr>
          </w:p>
        </w:tc>
        <w:tc>
          <w:tcPr>
            <w:tcW w:w="567" w:type="dxa"/>
            <w:shd w:val="clear" w:color="auto" w:fill="auto"/>
            <w:vAlign w:val="center"/>
            <w:hideMark/>
          </w:tcPr>
          <w:p w14:paraId="1906E969" w14:textId="77777777" w:rsidR="00AD5C72" w:rsidRPr="003834A4" w:rsidRDefault="00AD5C72" w:rsidP="003834A4">
            <w:pPr>
              <w:jc w:val="center"/>
              <w:rPr>
                <w:color w:val="000000"/>
                <w:sz w:val="20"/>
                <w:szCs w:val="20"/>
              </w:rPr>
            </w:pPr>
            <w:r w:rsidRPr="003834A4">
              <w:rPr>
                <w:color w:val="000000"/>
                <w:sz w:val="20"/>
                <w:szCs w:val="20"/>
              </w:rPr>
              <w:t>5.55</w:t>
            </w:r>
          </w:p>
        </w:tc>
        <w:tc>
          <w:tcPr>
            <w:tcW w:w="649" w:type="dxa"/>
            <w:shd w:val="clear" w:color="auto" w:fill="auto"/>
            <w:vAlign w:val="center"/>
            <w:hideMark/>
          </w:tcPr>
          <w:p w14:paraId="393523FB" w14:textId="77777777" w:rsidR="00AD5C72" w:rsidRPr="003834A4" w:rsidRDefault="00AD5C72" w:rsidP="003834A4">
            <w:pPr>
              <w:jc w:val="center"/>
              <w:rPr>
                <w:color w:val="000000"/>
                <w:sz w:val="20"/>
                <w:szCs w:val="20"/>
              </w:rPr>
            </w:pPr>
            <w:r w:rsidRPr="003834A4">
              <w:rPr>
                <w:color w:val="000000"/>
                <w:sz w:val="20"/>
                <w:szCs w:val="20"/>
              </w:rPr>
              <w:t>5.10</w:t>
            </w:r>
          </w:p>
        </w:tc>
        <w:tc>
          <w:tcPr>
            <w:tcW w:w="761" w:type="dxa"/>
            <w:shd w:val="clear" w:color="auto" w:fill="auto"/>
            <w:vAlign w:val="center"/>
            <w:hideMark/>
          </w:tcPr>
          <w:p w14:paraId="46B22EEC" w14:textId="77777777" w:rsidR="00AD5C72" w:rsidRPr="003834A4" w:rsidRDefault="00AD5C72" w:rsidP="003834A4">
            <w:pPr>
              <w:jc w:val="center"/>
              <w:rPr>
                <w:color w:val="000000"/>
                <w:sz w:val="20"/>
                <w:szCs w:val="20"/>
              </w:rPr>
            </w:pPr>
            <w:r w:rsidRPr="003834A4">
              <w:rPr>
                <w:color w:val="000000"/>
                <w:sz w:val="20"/>
                <w:szCs w:val="20"/>
              </w:rPr>
              <w:t>4.65</w:t>
            </w:r>
          </w:p>
        </w:tc>
        <w:tc>
          <w:tcPr>
            <w:tcW w:w="761" w:type="dxa"/>
            <w:shd w:val="clear" w:color="auto" w:fill="auto"/>
            <w:vAlign w:val="center"/>
            <w:hideMark/>
          </w:tcPr>
          <w:p w14:paraId="3CBEEC4D" w14:textId="77777777" w:rsidR="00AD5C72" w:rsidRPr="003834A4" w:rsidRDefault="00AD5C72" w:rsidP="003834A4">
            <w:pPr>
              <w:jc w:val="center"/>
              <w:rPr>
                <w:color w:val="000000"/>
                <w:sz w:val="20"/>
                <w:szCs w:val="20"/>
              </w:rPr>
            </w:pPr>
            <w:r w:rsidRPr="003834A4">
              <w:rPr>
                <w:color w:val="000000"/>
                <w:sz w:val="20"/>
                <w:szCs w:val="20"/>
              </w:rPr>
              <w:t>4.60</w:t>
            </w:r>
          </w:p>
        </w:tc>
        <w:tc>
          <w:tcPr>
            <w:tcW w:w="620" w:type="dxa"/>
            <w:shd w:val="clear" w:color="auto" w:fill="auto"/>
            <w:vAlign w:val="center"/>
            <w:hideMark/>
          </w:tcPr>
          <w:p w14:paraId="037C1447" w14:textId="77777777" w:rsidR="00AD5C72" w:rsidRPr="003834A4" w:rsidRDefault="00AD5C72" w:rsidP="003834A4">
            <w:pPr>
              <w:jc w:val="center"/>
              <w:rPr>
                <w:color w:val="000000"/>
                <w:sz w:val="20"/>
                <w:szCs w:val="20"/>
              </w:rPr>
            </w:pPr>
            <w:r w:rsidRPr="003834A4">
              <w:rPr>
                <w:color w:val="000000"/>
                <w:sz w:val="20"/>
                <w:szCs w:val="20"/>
              </w:rPr>
              <w:t>5.55</w:t>
            </w:r>
          </w:p>
        </w:tc>
        <w:tc>
          <w:tcPr>
            <w:tcW w:w="671" w:type="dxa"/>
            <w:shd w:val="clear" w:color="auto" w:fill="auto"/>
            <w:vAlign w:val="center"/>
            <w:hideMark/>
          </w:tcPr>
          <w:p w14:paraId="4A229426" w14:textId="77777777" w:rsidR="00AD5C72" w:rsidRPr="003834A4" w:rsidRDefault="00AD5C72" w:rsidP="003834A4">
            <w:pPr>
              <w:jc w:val="center"/>
              <w:rPr>
                <w:color w:val="000000"/>
                <w:sz w:val="20"/>
                <w:szCs w:val="20"/>
              </w:rPr>
            </w:pPr>
            <w:r w:rsidRPr="003834A4">
              <w:rPr>
                <w:color w:val="000000"/>
                <w:sz w:val="20"/>
                <w:szCs w:val="20"/>
              </w:rPr>
              <w:t>5.10</w:t>
            </w:r>
          </w:p>
        </w:tc>
        <w:tc>
          <w:tcPr>
            <w:tcW w:w="761" w:type="dxa"/>
            <w:shd w:val="clear" w:color="auto" w:fill="auto"/>
            <w:vAlign w:val="center"/>
            <w:hideMark/>
          </w:tcPr>
          <w:p w14:paraId="2B9A6407" w14:textId="77777777" w:rsidR="00AD5C72" w:rsidRPr="003834A4" w:rsidRDefault="00AD5C72" w:rsidP="003834A4">
            <w:pPr>
              <w:jc w:val="center"/>
              <w:rPr>
                <w:color w:val="000000"/>
                <w:sz w:val="20"/>
                <w:szCs w:val="20"/>
              </w:rPr>
            </w:pPr>
            <w:r w:rsidRPr="003834A4">
              <w:rPr>
                <w:color w:val="000000"/>
                <w:sz w:val="20"/>
                <w:szCs w:val="20"/>
              </w:rPr>
              <w:t>4.65</w:t>
            </w:r>
          </w:p>
        </w:tc>
        <w:tc>
          <w:tcPr>
            <w:tcW w:w="761" w:type="dxa"/>
            <w:shd w:val="clear" w:color="auto" w:fill="auto"/>
            <w:vAlign w:val="center"/>
            <w:hideMark/>
          </w:tcPr>
          <w:p w14:paraId="5CFC1B6F" w14:textId="77777777" w:rsidR="00AD5C72" w:rsidRPr="003834A4" w:rsidRDefault="00AD5C72" w:rsidP="003834A4">
            <w:pPr>
              <w:jc w:val="center"/>
              <w:rPr>
                <w:color w:val="000000"/>
                <w:sz w:val="20"/>
                <w:szCs w:val="20"/>
              </w:rPr>
            </w:pPr>
            <w:r w:rsidRPr="003834A4">
              <w:rPr>
                <w:color w:val="000000"/>
                <w:sz w:val="20"/>
                <w:szCs w:val="20"/>
              </w:rPr>
              <w:t>4.60</w:t>
            </w:r>
          </w:p>
        </w:tc>
      </w:tr>
      <w:tr w:rsidR="00AD5C72" w:rsidRPr="003834A4" w14:paraId="0DC0E2D9" w14:textId="77777777" w:rsidTr="003D6191">
        <w:trPr>
          <w:trHeight w:val="576"/>
        </w:trPr>
        <w:tc>
          <w:tcPr>
            <w:tcW w:w="1413" w:type="dxa"/>
            <w:shd w:val="clear" w:color="auto" w:fill="auto"/>
            <w:vAlign w:val="center"/>
            <w:hideMark/>
          </w:tcPr>
          <w:p w14:paraId="207DE8FA" w14:textId="77777777" w:rsidR="00AD5C72" w:rsidRPr="003834A4" w:rsidRDefault="00AD5C72" w:rsidP="003834A4">
            <w:pPr>
              <w:rPr>
                <w:color w:val="000000"/>
                <w:sz w:val="20"/>
                <w:szCs w:val="20"/>
              </w:rPr>
            </w:pPr>
            <w:r w:rsidRPr="003834A4">
              <w:rPr>
                <w:color w:val="000000"/>
                <w:sz w:val="20"/>
                <w:szCs w:val="20"/>
              </w:rPr>
              <w:t>III - Industry</w:t>
            </w:r>
          </w:p>
        </w:tc>
        <w:tc>
          <w:tcPr>
            <w:tcW w:w="682" w:type="dxa"/>
            <w:shd w:val="clear" w:color="auto" w:fill="auto"/>
            <w:vAlign w:val="center"/>
            <w:hideMark/>
          </w:tcPr>
          <w:p w14:paraId="195F8BC6" w14:textId="77777777" w:rsidR="00AD5C72" w:rsidRPr="003834A4" w:rsidRDefault="00AD5C72" w:rsidP="003834A4">
            <w:pPr>
              <w:jc w:val="center"/>
              <w:rPr>
                <w:color w:val="000000"/>
                <w:sz w:val="20"/>
                <w:szCs w:val="20"/>
              </w:rPr>
            </w:pPr>
            <w:r w:rsidRPr="003834A4">
              <w:rPr>
                <w:color w:val="000000"/>
                <w:sz w:val="20"/>
                <w:szCs w:val="20"/>
              </w:rPr>
              <w:t>A</w:t>
            </w:r>
          </w:p>
        </w:tc>
        <w:tc>
          <w:tcPr>
            <w:tcW w:w="1309" w:type="dxa"/>
            <w:shd w:val="clear" w:color="auto" w:fill="auto"/>
            <w:vAlign w:val="center"/>
            <w:hideMark/>
          </w:tcPr>
          <w:p w14:paraId="0181F351" w14:textId="77777777" w:rsidR="00AD5C72" w:rsidRPr="003834A4" w:rsidRDefault="00AD5C72" w:rsidP="003834A4">
            <w:pPr>
              <w:rPr>
                <w:color w:val="000000"/>
                <w:sz w:val="20"/>
                <w:szCs w:val="20"/>
              </w:rPr>
            </w:pPr>
            <w:r w:rsidRPr="003834A4">
              <w:rPr>
                <w:color w:val="000000"/>
                <w:sz w:val="20"/>
                <w:szCs w:val="20"/>
              </w:rPr>
              <w:t>Normal (15-18) &amp; (22-24)</w:t>
            </w:r>
          </w:p>
        </w:tc>
        <w:tc>
          <w:tcPr>
            <w:tcW w:w="560" w:type="dxa"/>
            <w:vMerge/>
            <w:vAlign w:val="center"/>
            <w:hideMark/>
          </w:tcPr>
          <w:p w14:paraId="7160095E" w14:textId="77777777" w:rsidR="00AD5C72" w:rsidRPr="003834A4" w:rsidRDefault="00AD5C72" w:rsidP="003834A4">
            <w:pPr>
              <w:rPr>
                <w:color w:val="000000"/>
                <w:sz w:val="20"/>
                <w:szCs w:val="20"/>
              </w:rPr>
            </w:pPr>
          </w:p>
        </w:tc>
        <w:tc>
          <w:tcPr>
            <w:tcW w:w="567" w:type="dxa"/>
            <w:shd w:val="clear" w:color="auto" w:fill="auto"/>
            <w:vAlign w:val="center"/>
            <w:hideMark/>
          </w:tcPr>
          <w:p w14:paraId="0C545C08" w14:textId="77777777" w:rsidR="00AD5C72" w:rsidRPr="003834A4" w:rsidRDefault="00AD5C72" w:rsidP="003834A4">
            <w:pPr>
              <w:jc w:val="center"/>
              <w:rPr>
                <w:color w:val="000000"/>
                <w:sz w:val="20"/>
                <w:szCs w:val="20"/>
              </w:rPr>
            </w:pPr>
            <w:r w:rsidRPr="003834A4">
              <w:rPr>
                <w:color w:val="000000"/>
                <w:sz w:val="20"/>
                <w:szCs w:val="20"/>
              </w:rPr>
              <w:t>6.30</w:t>
            </w:r>
          </w:p>
        </w:tc>
        <w:tc>
          <w:tcPr>
            <w:tcW w:w="649" w:type="dxa"/>
            <w:shd w:val="clear" w:color="auto" w:fill="auto"/>
            <w:vAlign w:val="center"/>
            <w:hideMark/>
          </w:tcPr>
          <w:p w14:paraId="1B5B47BF" w14:textId="77777777" w:rsidR="00AD5C72" w:rsidRPr="003834A4" w:rsidRDefault="00AD5C72" w:rsidP="003834A4">
            <w:pPr>
              <w:jc w:val="center"/>
              <w:rPr>
                <w:color w:val="000000"/>
                <w:sz w:val="20"/>
                <w:szCs w:val="20"/>
              </w:rPr>
            </w:pPr>
            <w:r w:rsidRPr="003834A4">
              <w:rPr>
                <w:color w:val="000000"/>
                <w:sz w:val="20"/>
                <w:szCs w:val="20"/>
              </w:rPr>
              <w:t>5.85</w:t>
            </w:r>
          </w:p>
        </w:tc>
        <w:tc>
          <w:tcPr>
            <w:tcW w:w="761" w:type="dxa"/>
            <w:shd w:val="clear" w:color="auto" w:fill="auto"/>
            <w:vAlign w:val="center"/>
            <w:hideMark/>
          </w:tcPr>
          <w:p w14:paraId="17DC1DA4" w14:textId="77777777" w:rsidR="00AD5C72" w:rsidRPr="003834A4" w:rsidRDefault="00AD5C72" w:rsidP="003834A4">
            <w:pPr>
              <w:jc w:val="center"/>
              <w:rPr>
                <w:color w:val="000000"/>
                <w:sz w:val="20"/>
                <w:szCs w:val="20"/>
              </w:rPr>
            </w:pPr>
            <w:r w:rsidRPr="003834A4">
              <w:rPr>
                <w:color w:val="000000"/>
                <w:sz w:val="20"/>
                <w:szCs w:val="20"/>
              </w:rPr>
              <w:t>5.40</w:t>
            </w:r>
          </w:p>
        </w:tc>
        <w:tc>
          <w:tcPr>
            <w:tcW w:w="761" w:type="dxa"/>
            <w:shd w:val="clear" w:color="auto" w:fill="auto"/>
            <w:vAlign w:val="center"/>
            <w:hideMark/>
          </w:tcPr>
          <w:p w14:paraId="7269D958" w14:textId="77777777" w:rsidR="00AD5C72" w:rsidRPr="003834A4" w:rsidRDefault="00AD5C72" w:rsidP="003834A4">
            <w:pPr>
              <w:jc w:val="center"/>
              <w:rPr>
                <w:color w:val="000000"/>
                <w:sz w:val="20"/>
                <w:szCs w:val="20"/>
              </w:rPr>
            </w:pPr>
            <w:r w:rsidRPr="003834A4">
              <w:rPr>
                <w:color w:val="000000"/>
                <w:sz w:val="20"/>
                <w:szCs w:val="20"/>
              </w:rPr>
              <w:t>5.35</w:t>
            </w:r>
          </w:p>
        </w:tc>
        <w:tc>
          <w:tcPr>
            <w:tcW w:w="620" w:type="dxa"/>
            <w:shd w:val="clear" w:color="auto" w:fill="auto"/>
            <w:vAlign w:val="center"/>
            <w:hideMark/>
          </w:tcPr>
          <w:p w14:paraId="61C3EAB8" w14:textId="77777777" w:rsidR="00AD5C72" w:rsidRPr="003834A4" w:rsidRDefault="00AD5C72" w:rsidP="003834A4">
            <w:pPr>
              <w:jc w:val="center"/>
              <w:rPr>
                <w:color w:val="000000"/>
                <w:sz w:val="20"/>
                <w:szCs w:val="20"/>
              </w:rPr>
            </w:pPr>
            <w:r w:rsidRPr="003834A4">
              <w:rPr>
                <w:color w:val="000000"/>
                <w:sz w:val="20"/>
                <w:szCs w:val="20"/>
              </w:rPr>
              <w:t>6.30</w:t>
            </w:r>
          </w:p>
        </w:tc>
        <w:tc>
          <w:tcPr>
            <w:tcW w:w="671" w:type="dxa"/>
            <w:shd w:val="clear" w:color="auto" w:fill="auto"/>
            <w:vAlign w:val="center"/>
            <w:hideMark/>
          </w:tcPr>
          <w:p w14:paraId="34108876" w14:textId="77777777" w:rsidR="00AD5C72" w:rsidRPr="003834A4" w:rsidRDefault="00AD5C72" w:rsidP="003834A4">
            <w:pPr>
              <w:jc w:val="center"/>
              <w:rPr>
                <w:color w:val="000000"/>
                <w:sz w:val="20"/>
                <w:szCs w:val="20"/>
              </w:rPr>
            </w:pPr>
            <w:r w:rsidRPr="003834A4">
              <w:rPr>
                <w:color w:val="000000"/>
                <w:sz w:val="20"/>
                <w:szCs w:val="20"/>
              </w:rPr>
              <w:t>5.85</w:t>
            </w:r>
          </w:p>
        </w:tc>
        <w:tc>
          <w:tcPr>
            <w:tcW w:w="761" w:type="dxa"/>
            <w:shd w:val="clear" w:color="auto" w:fill="auto"/>
            <w:vAlign w:val="center"/>
            <w:hideMark/>
          </w:tcPr>
          <w:p w14:paraId="794FD4C1" w14:textId="77777777" w:rsidR="00AD5C72" w:rsidRPr="003834A4" w:rsidRDefault="00AD5C72" w:rsidP="003834A4">
            <w:pPr>
              <w:jc w:val="center"/>
              <w:rPr>
                <w:color w:val="000000"/>
                <w:sz w:val="20"/>
                <w:szCs w:val="20"/>
              </w:rPr>
            </w:pPr>
            <w:r w:rsidRPr="003834A4">
              <w:rPr>
                <w:color w:val="000000"/>
                <w:sz w:val="20"/>
                <w:szCs w:val="20"/>
              </w:rPr>
              <w:t>5.40</w:t>
            </w:r>
          </w:p>
        </w:tc>
        <w:tc>
          <w:tcPr>
            <w:tcW w:w="761" w:type="dxa"/>
            <w:shd w:val="clear" w:color="auto" w:fill="auto"/>
            <w:vAlign w:val="center"/>
            <w:hideMark/>
          </w:tcPr>
          <w:p w14:paraId="06A1F1AB" w14:textId="77777777" w:rsidR="00AD5C72" w:rsidRPr="003834A4" w:rsidRDefault="00AD5C72" w:rsidP="003834A4">
            <w:pPr>
              <w:jc w:val="center"/>
              <w:rPr>
                <w:color w:val="000000"/>
                <w:sz w:val="20"/>
                <w:szCs w:val="20"/>
              </w:rPr>
            </w:pPr>
            <w:r w:rsidRPr="003834A4">
              <w:rPr>
                <w:color w:val="000000"/>
                <w:sz w:val="20"/>
                <w:szCs w:val="20"/>
              </w:rPr>
              <w:t>5.35</w:t>
            </w:r>
          </w:p>
        </w:tc>
      </w:tr>
      <w:tr w:rsidR="00AD5C72" w:rsidRPr="003834A4" w14:paraId="63485E72" w14:textId="77777777" w:rsidTr="003D6191">
        <w:trPr>
          <w:trHeight w:val="576"/>
        </w:trPr>
        <w:tc>
          <w:tcPr>
            <w:tcW w:w="1413" w:type="dxa"/>
            <w:shd w:val="clear" w:color="auto" w:fill="auto"/>
            <w:vAlign w:val="center"/>
            <w:hideMark/>
          </w:tcPr>
          <w:p w14:paraId="3BCB5B60" w14:textId="77777777" w:rsidR="00AD5C72" w:rsidRPr="003834A4" w:rsidRDefault="00AD5C72" w:rsidP="003834A4">
            <w:pPr>
              <w:rPr>
                <w:color w:val="000000"/>
                <w:sz w:val="20"/>
                <w:szCs w:val="20"/>
              </w:rPr>
            </w:pPr>
            <w:r w:rsidRPr="003834A4">
              <w:rPr>
                <w:color w:val="000000"/>
                <w:sz w:val="20"/>
                <w:szCs w:val="20"/>
              </w:rPr>
              <w:t>III - Industry</w:t>
            </w:r>
          </w:p>
        </w:tc>
        <w:tc>
          <w:tcPr>
            <w:tcW w:w="682" w:type="dxa"/>
            <w:shd w:val="clear" w:color="auto" w:fill="auto"/>
            <w:vAlign w:val="center"/>
            <w:hideMark/>
          </w:tcPr>
          <w:p w14:paraId="037D42BA" w14:textId="77777777" w:rsidR="00AD5C72" w:rsidRPr="003834A4" w:rsidRDefault="00AD5C72" w:rsidP="003834A4">
            <w:pPr>
              <w:jc w:val="center"/>
              <w:rPr>
                <w:color w:val="000000"/>
                <w:sz w:val="20"/>
                <w:szCs w:val="20"/>
              </w:rPr>
            </w:pPr>
            <w:r w:rsidRPr="003834A4">
              <w:rPr>
                <w:color w:val="000000"/>
                <w:sz w:val="20"/>
                <w:szCs w:val="20"/>
              </w:rPr>
              <w:t>A</w:t>
            </w:r>
          </w:p>
        </w:tc>
        <w:tc>
          <w:tcPr>
            <w:tcW w:w="1309" w:type="dxa"/>
            <w:shd w:val="clear" w:color="auto" w:fill="auto"/>
            <w:vAlign w:val="center"/>
            <w:hideMark/>
          </w:tcPr>
          <w:p w14:paraId="77758CAB" w14:textId="1E7EBB95" w:rsidR="00AD5C72" w:rsidRPr="003834A4" w:rsidRDefault="00AD5C72" w:rsidP="003834A4">
            <w:pPr>
              <w:rPr>
                <w:color w:val="000000"/>
                <w:sz w:val="20"/>
                <w:szCs w:val="20"/>
              </w:rPr>
            </w:pPr>
            <w:r w:rsidRPr="003834A4">
              <w:rPr>
                <w:color w:val="000000"/>
                <w:sz w:val="20"/>
                <w:szCs w:val="20"/>
              </w:rPr>
              <w:t xml:space="preserve">Time of Day Tariff (TOD) </w:t>
            </w:r>
            <w:r w:rsidRPr="003834A4">
              <w:rPr>
                <w:color w:val="000000"/>
                <w:sz w:val="20"/>
                <w:szCs w:val="20"/>
              </w:rPr>
              <w:br/>
              <w:t>(Low Grid Demand)</w:t>
            </w:r>
            <w:r w:rsidRPr="003834A4">
              <w:rPr>
                <w:color w:val="000000"/>
                <w:sz w:val="20"/>
                <w:szCs w:val="20"/>
              </w:rPr>
              <w:br/>
              <w:t>(Jun'2</w:t>
            </w:r>
            <w:r w:rsidR="003834A4">
              <w:rPr>
                <w:color w:val="000000"/>
                <w:sz w:val="20"/>
                <w:szCs w:val="20"/>
              </w:rPr>
              <w:t>3</w:t>
            </w:r>
            <w:r w:rsidRPr="003834A4">
              <w:rPr>
                <w:color w:val="000000"/>
                <w:sz w:val="20"/>
                <w:szCs w:val="20"/>
              </w:rPr>
              <w:t>-Aug'2</w:t>
            </w:r>
            <w:r w:rsidR="003834A4">
              <w:rPr>
                <w:color w:val="000000"/>
                <w:sz w:val="20"/>
                <w:szCs w:val="20"/>
              </w:rPr>
              <w:t>3</w:t>
            </w:r>
            <w:r w:rsidRPr="003834A4">
              <w:rPr>
                <w:color w:val="000000"/>
                <w:sz w:val="20"/>
                <w:szCs w:val="20"/>
              </w:rPr>
              <w:t>) &amp; (Nov'2</w:t>
            </w:r>
            <w:r w:rsidR="003834A4">
              <w:rPr>
                <w:color w:val="000000"/>
                <w:sz w:val="20"/>
                <w:szCs w:val="20"/>
              </w:rPr>
              <w:t>3</w:t>
            </w:r>
            <w:r w:rsidRPr="003834A4">
              <w:rPr>
                <w:color w:val="000000"/>
                <w:sz w:val="20"/>
                <w:szCs w:val="20"/>
              </w:rPr>
              <w:t>-Jan'2</w:t>
            </w:r>
            <w:r w:rsidR="003834A4">
              <w:rPr>
                <w:color w:val="000000"/>
                <w:sz w:val="20"/>
                <w:szCs w:val="20"/>
              </w:rPr>
              <w:t>4</w:t>
            </w:r>
            <w:r w:rsidRPr="003834A4">
              <w:rPr>
                <w:color w:val="000000"/>
                <w:sz w:val="20"/>
                <w:szCs w:val="20"/>
              </w:rPr>
              <w:t>)</w:t>
            </w:r>
          </w:p>
        </w:tc>
        <w:tc>
          <w:tcPr>
            <w:tcW w:w="560" w:type="dxa"/>
            <w:vMerge/>
            <w:vAlign w:val="center"/>
            <w:hideMark/>
          </w:tcPr>
          <w:p w14:paraId="73A277AD" w14:textId="77777777" w:rsidR="00AD5C72" w:rsidRPr="003834A4" w:rsidRDefault="00AD5C72" w:rsidP="003834A4">
            <w:pPr>
              <w:rPr>
                <w:color w:val="000000"/>
                <w:sz w:val="20"/>
                <w:szCs w:val="20"/>
              </w:rPr>
            </w:pPr>
          </w:p>
        </w:tc>
        <w:tc>
          <w:tcPr>
            <w:tcW w:w="567" w:type="dxa"/>
            <w:shd w:val="clear" w:color="auto" w:fill="auto"/>
            <w:vAlign w:val="center"/>
            <w:hideMark/>
          </w:tcPr>
          <w:p w14:paraId="3AD615EB" w14:textId="77777777" w:rsidR="00AD5C72" w:rsidRPr="003834A4" w:rsidRDefault="00AD5C72" w:rsidP="003834A4">
            <w:pPr>
              <w:jc w:val="center"/>
              <w:rPr>
                <w:color w:val="000000"/>
                <w:sz w:val="20"/>
                <w:szCs w:val="20"/>
              </w:rPr>
            </w:pPr>
            <w:r w:rsidRPr="003834A4">
              <w:rPr>
                <w:color w:val="000000"/>
                <w:sz w:val="20"/>
                <w:szCs w:val="20"/>
              </w:rPr>
              <w:t> </w:t>
            </w:r>
          </w:p>
        </w:tc>
        <w:tc>
          <w:tcPr>
            <w:tcW w:w="649" w:type="dxa"/>
            <w:shd w:val="clear" w:color="auto" w:fill="auto"/>
            <w:vAlign w:val="center"/>
            <w:hideMark/>
          </w:tcPr>
          <w:p w14:paraId="4213ABC4" w14:textId="77777777" w:rsidR="00AD5C72" w:rsidRPr="003834A4" w:rsidRDefault="00AD5C72" w:rsidP="003834A4">
            <w:pPr>
              <w:jc w:val="center"/>
              <w:rPr>
                <w:color w:val="000000"/>
                <w:sz w:val="20"/>
                <w:szCs w:val="20"/>
              </w:rPr>
            </w:pPr>
            <w:r w:rsidRPr="003834A4">
              <w:rPr>
                <w:color w:val="000000"/>
                <w:sz w:val="20"/>
                <w:szCs w:val="20"/>
              </w:rPr>
              <w:t> </w:t>
            </w:r>
          </w:p>
        </w:tc>
        <w:tc>
          <w:tcPr>
            <w:tcW w:w="761" w:type="dxa"/>
            <w:shd w:val="clear" w:color="auto" w:fill="auto"/>
            <w:vAlign w:val="center"/>
            <w:hideMark/>
          </w:tcPr>
          <w:p w14:paraId="07B15E6A" w14:textId="77777777" w:rsidR="00AD5C72" w:rsidRPr="003834A4" w:rsidRDefault="00AD5C72" w:rsidP="003834A4">
            <w:pPr>
              <w:jc w:val="center"/>
              <w:rPr>
                <w:color w:val="000000"/>
                <w:sz w:val="20"/>
                <w:szCs w:val="20"/>
              </w:rPr>
            </w:pPr>
            <w:r w:rsidRPr="003834A4">
              <w:rPr>
                <w:color w:val="000000"/>
                <w:sz w:val="20"/>
                <w:szCs w:val="20"/>
              </w:rPr>
              <w:t> </w:t>
            </w:r>
          </w:p>
        </w:tc>
        <w:tc>
          <w:tcPr>
            <w:tcW w:w="761" w:type="dxa"/>
            <w:shd w:val="clear" w:color="auto" w:fill="auto"/>
            <w:vAlign w:val="center"/>
            <w:hideMark/>
          </w:tcPr>
          <w:p w14:paraId="3A7FC4AD" w14:textId="77777777" w:rsidR="00AD5C72" w:rsidRPr="003834A4" w:rsidRDefault="00AD5C72" w:rsidP="003834A4">
            <w:pPr>
              <w:jc w:val="center"/>
              <w:rPr>
                <w:color w:val="000000"/>
                <w:sz w:val="20"/>
                <w:szCs w:val="20"/>
              </w:rPr>
            </w:pPr>
            <w:r w:rsidRPr="003834A4">
              <w:rPr>
                <w:color w:val="000000"/>
                <w:sz w:val="20"/>
                <w:szCs w:val="20"/>
              </w:rPr>
              <w:t> </w:t>
            </w:r>
          </w:p>
        </w:tc>
        <w:tc>
          <w:tcPr>
            <w:tcW w:w="620" w:type="dxa"/>
            <w:shd w:val="clear" w:color="auto" w:fill="auto"/>
            <w:vAlign w:val="center"/>
            <w:hideMark/>
          </w:tcPr>
          <w:p w14:paraId="52A8F537" w14:textId="77777777" w:rsidR="00AD5C72" w:rsidRPr="003834A4" w:rsidRDefault="00AD5C72" w:rsidP="003834A4">
            <w:pPr>
              <w:jc w:val="center"/>
              <w:rPr>
                <w:color w:val="000000"/>
                <w:sz w:val="20"/>
                <w:szCs w:val="20"/>
              </w:rPr>
            </w:pPr>
            <w:r w:rsidRPr="003834A4">
              <w:rPr>
                <w:color w:val="000000"/>
                <w:sz w:val="20"/>
                <w:szCs w:val="20"/>
              </w:rPr>
              <w:t> </w:t>
            </w:r>
          </w:p>
        </w:tc>
        <w:tc>
          <w:tcPr>
            <w:tcW w:w="671" w:type="dxa"/>
            <w:shd w:val="clear" w:color="auto" w:fill="auto"/>
            <w:vAlign w:val="center"/>
            <w:hideMark/>
          </w:tcPr>
          <w:p w14:paraId="36D42D0D" w14:textId="77777777" w:rsidR="00AD5C72" w:rsidRPr="003834A4" w:rsidRDefault="00AD5C72" w:rsidP="003834A4">
            <w:pPr>
              <w:jc w:val="center"/>
              <w:rPr>
                <w:color w:val="000000"/>
                <w:sz w:val="20"/>
                <w:szCs w:val="20"/>
              </w:rPr>
            </w:pPr>
            <w:r w:rsidRPr="003834A4">
              <w:rPr>
                <w:color w:val="000000"/>
                <w:sz w:val="20"/>
                <w:szCs w:val="20"/>
              </w:rPr>
              <w:t> </w:t>
            </w:r>
          </w:p>
        </w:tc>
        <w:tc>
          <w:tcPr>
            <w:tcW w:w="761" w:type="dxa"/>
            <w:shd w:val="clear" w:color="auto" w:fill="auto"/>
            <w:vAlign w:val="center"/>
            <w:hideMark/>
          </w:tcPr>
          <w:p w14:paraId="04D11F0C" w14:textId="77777777" w:rsidR="00AD5C72" w:rsidRPr="003834A4" w:rsidRDefault="00AD5C72" w:rsidP="003834A4">
            <w:pPr>
              <w:jc w:val="center"/>
              <w:rPr>
                <w:color w:val="000000"/>
                <w:sz w:val="20"/>
                <w:szCs w:val="20"/>
              </w:rPr>
            </w:pPr>
            <w:r w:rsidRPr="003834A4">
              <w:rPr>
                <w:color w:val="000000"/>
                <w:sz w:val="20"/>
                <w:szCs w:val="20"/>
              </w:rPr>
              <w:t> </w:t>
            </w:r>
          </w:p>
        </w:tc>
        <w:tc>
          <w:tcPr>
            <w:tcW w:w="761" w:type="dxa"/>
            <w:shd w:val="clear" w:color="auto" w:fill="auto"/>
            <w:vAlign w:val="center"/>
            <w:hideMark/>
          </w:tcPr>
          <w:p w14:paraId="65A0C23C" w14:textId="77777777" w:rsidR="00AD5C72" w:rsidRPr="003834A4" w:rsidRDefault="00AD5C72" w:rsidP="003834A4">
            <w:pPr>
              <w:jc w:val="center"/>
              <w:rPr>
                <w:color w:val="000000"/>
                <w:sz w:val="20"/>
                <w:szCs w:val="20"/>
              </w:rPr>
            </w:pPr>
            <w:r w:rsidRPr="003834A4">
              <w:rPr>
                <w:color w:val="000000"/>
                <w:sz w:val="20"/>
                <w:szCs w:val="20"/>
              </w:rPr>
              <w:t> </w:t>
            </w:r>
          </w:p>
        </w:tc>
      </w:tr>
      <w:tr w:rsidR="00AD5C72" w:rsidRPr="003834A4" w14:paraId="446167DA" w14:textId="77777777" w:rsidTr="003D6191">
        <w:trPr>
          <w:trHeight w:val="576"/>
        </w:trPr>
        <w:tc>
          <w:tcPr>
            <w:tcW w:w="1413" w:type="dxa"/>
            <w:shd w:val="clear" w:color="auto" w:fill="auto"/>
            <w:vAlign w:val="center"/>
            <w:hideMark/>
          </w:tcPr>
          <w:p w14:paraId="6A5C35C5" w14:textId="77777777" w:rsidR="00AD5C72" w:rsidRPr="003834A4" w:rsidRDefault="00AD5C72" w:rsidP="003834A4">
            <w:pPr>
              <w:rPr>
                <w:color w:val="000000"/>
                <w:sz w:val="20"/>
                <w:szCs w:val="20"/>
              </w:rPr>
            </w:pPr>
            <w:r w:rsidRPr="003834A4">
              <w:rPr>
                <w:color w:val="000000"/>
                <w:sz w:val="20"/>
                <w:szCs w:val="20"/>
              </w:rPr>
              <w:t>III - Industry</w:t>
            </w:r>
          </w:p>
        </w:tc>
        <w:tc>
          <w:tcPr>
            <w:tcW w:w="682" w:type="dxa"/>
            <w:shd w:val="clear" w:color="auto" w:fill="auto"/>
            <w:vAlign w:val="center"/>
            <w:hideMark/>
          </w:tcPr>
          <w:p w14:paraId="6E87B828" w14:textId="77777777" w:rsidR="00AD5C72" w:rsidRPr="003834A4" w:rsidRDefault="00AD5C72" w:rsidP="003834A4">
            <w:pPr>
              <w:jc w:val="center"/>
              <w:rPr>
                <w:color w:val="000000"/>
                <w:sz w:val="20"/>
                <w:szCs w:val="20"/>
              </w:rPr>
            </w:pPr>
            <w:r w:rsidRPr="003834A4">
              <w:rPr>
                <w:color w:val="000000"/>
                <w:sz w:val="20"/>
                <w:szCs w:val="20"/>
              </w:rPr>
              <w:t>A</w:t>
            </w:r>
          </w:p>
        </w:tc>
        <w:tc>
          <w:tcPr>
            <w:tcW w:w="1309" w:type="dxa"/>
            <w:shd w:val="clear" w:color="auto" w:fill="auto"/>
            <w:vAlign w:val="center"/>
            <w:hideMark/>
          </w:tcPr>
          <w:p w14:paraId="67B0BE74" w14:textId="77777777" w:rsidR="00AD5C72" w:rsidRPr="003834A4" w:rsidRDefault="00AD5C72" w:rsidP="003834A4">
            <w:pPr>
              <w:rPr>
                <w:color w:val="000000"/>
                <w:sz w:val="20"/>
                <w:szCs w:val="20"/>
              </w:rPr>
            </w:pPr>
            <w:r w:rsidRPr="003834A4">
              <w:rPr>
                <w:color w:val="000000"/>
                <w:sz w:val="20"/>
                <w:szCs w:val="20"/>
              </w:rPr>
              <w:t>Peak (06-10) &amp; (18-22)</w:t>
            </w:r>
          </w:p>
        </w:tc>
        <w:tc>
          <w:tcPr>
            <w:tcW w:w="560" w:type="dxa"/>
            <w:vMerge/>
            <w:vAlign w:val="center"/>
            <w:hideMark/>
          </w:tcPr>
          <w:p w14:paraId="028765F3" w14:textId="77777777" w:rsidR="00AD5C72" w:rsidRPr="003834A4" w:rsidRDefault="00AD5C72" w:rsidP="003834A4">
            <w:pPr>
              <w:rPr>
                <w:color w:val="000000"/>
                <w:sz w:val="20"/>
                <w:szCs w:val="20"/>
              </w:rPr>
            </w:pPr>
          </w:p>
        </w:tc>
        <w:tc>
          <w:tcPr>
            <w:tcW w:w="567" w:type="dxa"/>
            <w:shd w:val="clear" w:color="auto" w:fill="auto"/>
            <w:vAlign w:val="center"/>
            <w:hideMark/>
          </w:tcPr>
          <w:p w14:paraId="1F5ECDC8" w14:textId="77777777" w:rsidR="00AD5C72" w:rsidRPr="003834A4" w:rsidRDefault="00AD5C72" w:rsidP="003834A4">
            <w:pPr>
              <w:jc w:val="center"/>
              <w:rPr>
                <w:color w:val="000000"/>
                <w:sz w:val="20"/>
                <w:szCs w:val="20"/>
              </w:rPr>
            </w:pPr>
            <w:r w:rsidRPr="003834A4">
              <w:rPr>
                <w:color w:val="000000"/>
                <w:sz w:val="20"/>
                <w:szCs w:val="20"/>
              </w:rPr>
              <w:t>7.30</w:t>
            </w:r>
          </w:p>
        </w:tc>
        <w:tc>
          <w:tcPr>
            <w:tcW w:w="649" w:type="dxa"/>
            <w:shd w:val="clear" w:color="auto" w:fill="auto"/>
            <w:vAlign w:val="center"/>
            <w:hideMark/>
          </w:tcPr>
          <w:p w14:paraId="13093579" w14:textId="77777777" w:rsidR="00AD5C72" w:rsidRPr="003834A4" w:rsidRDefault="00AD5C72" w:rsidP="003834A4">
            <w:pPr>
              <w:jc w:val="center"/>
              <w:rPr>
                <w:color w:val="000000"/>
                <w:sz w:val="20"/>
                <w:szCs w:val="20"/>
              </w:rPr>
            </w:pPr>
            <w:r w:rsidRPr="003834A4">
              <w:rPr>
                <w:color w:val="000000"/>
                <w:sz w:val="20"/>
                <w:szCs w:val="20"/>
              </w:rPr>
              <w:t>6.85</w:t>
            </w:r>
          </w:p>
        </w:tc>
        <w:tc>
          <w:tcPr>
            <w:tcW w:w="761" w:type="dxa"/>
            <w:shd w:val="clear" w:color="auto" w:fill="auto"/>
            <w:vAlign w:val="center"/>
            <w:hideMark/>
          </w:tcPr>
          <w:p w14:paraId="635515D5" w14:textId="77777777" w:rsidR="00AD5C72" w:rsidRPr="003834A4" w:rsidRDefault="00AD5C72" w:rsidP="003834A4">
            <w:pPr>
              <w:jc w:val="center"/>
              <w:rPr>
                <w:color w:val="000000"/>
                <w:sz w:val="20"/>
                <w:szCs w:val="20"/>
              </w:rPr>
            </w:pPr>
            <w:r w:rsidRPr="003834A4">
              <w:rPr>
                <w:color w:val="000000"/>
                <w:sz w:val="20"/>
                <w:szCs w:val="20"/>
              </w:rPr>
              <w:t>6.40</w:t>
            </w:r>
          </w:p>
        </w:tc>
        <w:tc>
          <w:tcPr>
            <w:tcW w:w="761" w:type="dxa"/>
            <w:shd w:val="clear" w:color="auto" w:fill="auto"/>
            <w:vAlign w:val="center"/>
            <w:hideMark/>
          </w:tcPr>
          <w:p w14:paraId="52337308" w14:textId="77777777" w:rsidR="00AD5C72" w:rsidRPr="003834A4" w:rsidRDefault="00AD5C72" w:rsidP="003834A4">
            <w:pPr>
              <w:jc w:val="center"/>
              <w:rPr>
                <w:color w:val="000000"/>
                <w:sz w:val="20"/>
                <w:szCs w:val="20"/>
              </w:rPr>
            </w:pPr>
            <w:r w:rsidRPr="003834A4">
              <w:rPr>
                <w:color w:val="000000"/>
                <w:sz w:val="20"/>
                <w:szCs w:val="20"/>
              </w:rPr>
              <w:t>6.35</w:t>
            </w:r>
          </w:p>
        </w:tc>
        <w:tc>
          <w:tcPr>
            <w:tcW w:w="620" w:type="dxa"/>
            <w:shd w:val="clear" w:color="auto" w:fill="auto"/>
            <w:vAlign w:val="center"/>
            <w:hideMark/>
          </w:tcPr>
          <w:p w14:paraId="1AD0CDE7" w14:textId="77777777" w:rsidR="00AD5C72" w:rsidRPr="003834A4" w:rsidRDefault="00AD5C72" w:rsidP="003834A4">
            <w:pPr>
              <w:jc w:val="center"/>
              <w:rPr>
                <w:color w:val="000000"/>
                <w:sz w:val="20"/>
                <w:szCs w:val="20"/>
              </w:rPr>
            </w:pPr>
            <w:r w:rsidRPr="003834A4">
              <w:rPr>
                <w:color w:val="000000"/>
                <w:sz w:val="20"/>
                <w:szCs w:val="20"/>
              </w:rPr>
              <w:t>7.30</w:t>
            </w:r>
          </w:p>
        </w:tc>
        <w:tc>
          <w:tcPr>
            <w:tcW w:w="671" w:type="dxa"/>
            <w:shd w:val="clear" w:color="auto" w:fill="auto"/>
            <w:vAlign w:val="center"/>
            <w:hideMark/>
          </w:tcPr>
          <w:p w14:paraId="5777E225" w14:textId="77777777" w:rsidR="00AD5C72" w:rsidRPr="003834A4" w:rsidRDefault="00AD5C72" w:rsidP="003834A4">
            <w:pPr>
              <w:jc w:val="center"/>
              <w:rPr>
                <w:color w:val="000000"/>
                <w:sz w:val="20"/>
                <w:szCs w:val="20"/>
              </w:rPr>
            </w:pPr>
            <w:r w:rsidRPr="003834A4">
              <w:rPr>
                <w:color w:val="000000"/>
                <w:sz w:val="20"/>
                <w:szCs w:val="20"/>
              </w:rPr>
              <w:t>6.85</w:t>
            </w:r>
          </w:p>
        </w:tc>
        <w:tc>
          <w:tcPr>
            <w:tcW w:w="761" w:type="dxa"/>
            <w:shd w:val="clear" w:color="auto" w:fill="auto"/>
            <w:vAlign w:val="center"/>
            <w:hideMark/>
          </w:tcPr>
          <w:p w14:paraId="2D2B8D5E" w14:textId="77777777" w:rsidR="00AD5C72" w:rsidRPr="003834A4" w:rsidRDefault="00AD5C72" w:rsidP="003834A4">
            <w:pPr>
              <w:jc w:val="center"/>
              <w:rPr>
                <w:color w:val="000000"/>
                <w:sz w:val="20"/>
                <w:szCs w:val="20"/>
              </w:rPr>
            </w:pPr>
            <w:r w:rsidRPr="003834A4">
              <w:rPr>
                <w:color w:val="000000"/>
                <w:sz w:val="20"/>
                <w:szCs w:val="20"/>
              </w:rPr>
              <w:t>6.40</w:t>
            </w:r>
          </w:p>
        </w:tc>
        <w:tc>
          <w:tcPr>
            <w:tcW w:w="761" w:type="dxa"/>
            <w:shd w:val="clear" w:color="auto" w:fill="auto"/>
            <w:vAlign w:val="center"/>
            <w:hideMark/>
          </w:tcPr>
          <w:p w14:paraId="7ADB2683" w14:textId="77777777" w:rsidR="00AD5C72" w:rsidRPr="003834A4" w:rsidRDefault="00AD5C72" w:rsidP="003834A4">
            <w:pPr>
              <w:jc w:val="center"/>
              <w:rPr>
                <w:color w:val="000000"/>
                <w:sz w:val="20"/>
                <w:szCs w:val="20"/>
              </w:rPr>
            </w:pPr>
            <w:r w:rsidRPr="003834A4">
              <w:rPr>
                <w:color w:val="000000"/>
                <w:sz w:val="20"/>
                <w:szCs w:val="20"/>
              </w:rPr>
              <w:t>6.35</w:t>
            </w:r>
          </w:p>
        </w:tc>
      </w:tr>
      <w:tr w:rsidR="00AD5C72" w:rsidRPr="003834A4" w14:paraId="0C99F65D" w14:textId="77777777" w:rsidTr="003D6191">
        <w:trPr>
          <w:trHeight w:val="576"/>
        </w:trPr>
        <w:tc>
          <w:tcPr>
            <w:tcW w:w="1413" w:type="dxa"/>
            <w:shd w:val="clear" w:color="auto" w:fill="auto"/>
            <w:vAlign w:val="center"/>
            <w:hideMark/>
          </w:tcPr>
          <w:p w14:paraId="67D9DE33" w14:textId="77777777" w:rsidR="00AD5C72" w:rsidRPr="003834A4" w:rsidRDefault="00AD5C72" w:rsidP="003834A4">
            <w:pPr>
              <w:rPr>
                <w:color w:val="000000"/>
                <w:sz w:val="20"/>
                <w:szCs w:val="20"/>
              </w:rPr>
            </w:pPr>
            <w:r w:rsidRPr="003834A4">
              <w:rPr>
                <w:color w:val="000000"/>
                <w:sz w:val="20"/>
                <w:szCs w:val="20"/>
              </w:rPr>
              <w:t>III - Industry</w:t>
            </w:r>
          </w:p>
        </w:tc>
        <w:tc>
          <w:tcPr>
            <w:tcW w:w="682" w:type="dxa"/>
            <w:shd w:val="clear" w:color="auto" w:fill="auto"/>
            <w:vAlign w:val="center"/>
            <w:hideMark/>
          </w:tcPr>
          <w:p w14:paraId="2C2E39B9" w14:textId="77777777" w:rsidR="00AD5C72" w:rsidRPr="003834A4" w:rsidRDefault="00AD5C72" w:rsidP="003834A4">
            <w:pPr>
              <w:jc w:val="center"/>
              <w:rPr>
                <w:color w:val="000000"/>
                <w:sz w:val="20"/>
                <w:szCs w:val="20"/>
              </w:rPr>
            </w:pPr>
            <w:r w:rsidRPr="003834A4">
              <w:rPr>
                <w:color w:val="000000"/>
                <w:sz w:val="20"/>
                <w:szCs w:val="20"/>
              </w:rPr>
              <w:t>A</w:t>
            </w:r>
          </w:p>
        </w:tc>
        <w:tc>
          <w:tcPr>
            <w:tcW w:w="1309" w:type="dxa"/>
            <w:shd w:val="clear" w:color="auto" w:fill="auto"/>
            <w:vAlign w:val="center"/>
            <w:hideMark/>
          </w:tcPr>
          <w:p w14:paraId="046936F7" w14:textId="77777777" w:rsidR="00AD5C72" w:rsidRPr="003834A4" w:rsidRDefault="00AD5C72" w:rsidP="003834A4">
            <w:pPr>
              <w:rPr>
                <w:color w:val="000000"/>
                <w:sz w:val="20"/>
                <w:szCs w:val="20"/>
              </w:rPr>
            </w:pPr>
            <w:r w:rsidRPr="003834A4">
              <w:rPr>
                <w:color w:val="000000"/>
                <w:sz w:val="20"/>
                <w:szCs w:val="20"/>
              </w:rPr>
              <w:t>Off-Peak (10-15) &amp; (00-06)</w:t>
            </w:r>
          </w:p>
        </w:tc>
        <w:tc>
          <w:tcPr>
            <w:tcW w:w="560" w:type="dxa"/>
            <w:vMerge/>
            <w:vAlign w:val="center"/>
            <w:hideMark/>
          </w:tcPr>
          <w:p w14:paraId="536E6384" w14:textId="77777777" w:rsidR="00AD5C72" w:rsidRPr="003834A4" w:rsidRDefault="00AD5C72" w:rsidP="003834A4">
            <w:pPr>
              <w:rPr>
                <w:color w:val="000000"/>
                <w:sz w:val="20"/>
                <w:szCs w:val="20"/>
              </w:rPr>
            </w:pPr>
          </w:p>
        </w:tc>
        <w:tc>
          <w:tcPr>
            <w:tcW w:w="567" w:type="dxa"/>
            <w:shd w:val="clear" w:color="auto" w:fill="auto"/>
            <w:vAlign w:val="center"/>
            <w:hideMark/>
          </w:tcPr>
          <w:p w14:paraId="4CECAB39" w14:textId="77777777" w:rsidR="00AD5C72" w:rsidRPr="003834A4" w:rsidRDefault="00AD5C72" w:rsidP="003834A4">
            <w:pPr>
              <w:jc w:val="center"/>
              <w:rPr>
                <w:color w:val="000000"/>
                <w:sz w:val="20"/>
                <w:szCs w:val="20"/>
              </w:rPr>
            </w:pPr>
            <w:r w:rsidRPr="003834A4">
              <w:rPr>
                <w:color w:val="000000"/>
                <w:sz w:val="20"/>
                <w:szCs w:val="20"/>
              </w:rPr>
              <w:t>5.55</w:t>
            </w:r>
          </w:p>
        </w:tc>
        <w:tc>
          <w:tcPr>
            <w:tcW w:w="649" w:type="dxa"/>
            <w:shd w:val="clear" w:color="auto" w:fill="auto"/>
            <w:vAlign w:val="center"/>
            <w:hideMark/>
          </w:tcPr>
          <w:p w14:paraId="2E71959B" w14:textId="77777777" w:rsidR="00AD5C72" w:rsidRPr="003834A4" w:rsidRDefault="00AD5C72" w:rsidP="003834A4">
            <w:pPr>
              <w:jc w:val="center"/>
              <w:rPr>
                <w:color w:val="000000"/>
                <w:sz w:val="20"/>
                <w:szCs w:val="20"/>
              </w:rPr>
            </w:pPr>
            <w:r w:rsidRPr="003834A4">
              <w:rPr>
                <w:color w:val="000000"/>
                <w:sz w:val="20"/>
                <w:szCs w:val="20"/>
              </w:rPr>
              <w:t>5.10</w:t>
            </w:r>
          </w:p>
        </w:tc>
        <w:tc>
          <w:tcPr>
            <w:tcW w:w="761" w:type="dxa"/>
            <w:shd w:val="clear" w:color="auto" w:fill="auto"/>
            <w:vAlign w:val="center"/>
            <w:hideMark/>
          </w:tcPr>
          <w:p w14:paraId="5685245D" w14:textId="77777777" w:rsidR="00AD5C72" w:rsidRPr="003834A4" w:rsidRDefault="00AD5C72" w:rsidP="003834A4">
            <w:pPr>
              <w:jc w:val="center"/>
              <w:rPr>
                <w:color w:val="000000"/>
                <w:sz w:val="20"/>
                <w:szCs w:val="20"/>
              </w:rPr>
            </w:pPr>
            <w:r w:rsidRPr="003834A4">
              <w:rPr>
                <w:color w:val="000000"/>
                <w:sz w:val="20"/>
                <w:szCs w:val="20"/>
              </w:rPr>
              <w:t>4.65</w:t>
            </w:r>
          </w:p>
        </w:tc>
        <w:tc>
          <w:tcPr>
            <w:tcW w:w="761" w:type="dxa"/>
            <w:shd w:val="clear" w:color="auto" w:fill="auto"/>
            <w:vAlign w:val="center"/>
            <w:hideMark/>
          </w:tcPr>
          <w:p w14:paraId="4CD0E172" w14:textId="77777777" w:rsidR="00AD5C72" w:rsidRPr="003834A4" w:rsidRDefault="00AD5C72" w:rsidP="003834A4">
            <w:pPr>
              <w:jc w:val="center"/>
              <w:rPr>
                <w:color w:val="000000"/>
                <w:sz w:val="20"/>
                <w:szCs w:val="20"/>
              </w:rPr>
            </w:pPr>
            <w:r w:rsidRPr="003834A4">
              <w:rPr>
                <w:color w:val="000000"/>
                <w:sz w:val="20"/>
                <w:szCs w:val="20"/>
              </w:rPr>
              <w:t>4.60</w:t>
            </w:r>
          </w:p>
        </w:tc>
        <w:tc>
          <w:tcPr>
            <w:tcW w:w="620" w:type="dxa"/>
            <w:shd w:val="clear" w:color="auto" w:fill="auto"/>
            <w:vAlign w:val="center"/>
            <w:hideMark/>
          </w:tcPr>
          <w:p w14:paraId="0465AE35" w14:textId="77777777" w:rsidR="00AD5C72" w:rsidRPr="003834A4" w:rsidRDefault="00AD5C72" w:rsidP="003834A4">
            <w:pPr>
              <w:jc w:val="center"/>
              <w:rPr>
                <w:color w:val="000000"/>
                <w:sz w:val="20"/>
                <w:szCs w:val="20"/>
              </w:rPr>
            </w:pPr>
            <w:r w:rsidRPr="003834A4">
              <w:rPr>
                <w:color w:val="000000"/>
                <w:sz w:val="20"/>
                <w:szCs w:val="20"/>
              </w:rPr>
              <w:t>5.55</w:t>
            </w:r>
          </w:p>
        </w:tc>
        <w:tc>
          <w:tcPr>
            <w:tcW w:w="671" w:type="dxa"/>
            <w:shd w:val="clear" w:color="auto" w:fill="auto"/>
            <w:vAlign w:val="center"/>
            <w:hideMark/>
          </w:tcPr>
          <w:p w14:paraId="4BD8C7EC" w14:textId="77777777" w:rsidR="00AD5C72" w:rsidRPr="003834A4" w:rsidRDefault="00AD5C72" w:rsidP="003834A4">
            <w:pPr>
              <w:jc w:val="center"/>
              <w:rPr>
                <w:color w:val="000000"/>
                <w:sz w:val="20"/>
                <w:szCs w:val="20"/>
              </w:rPr>
            </w:pPr>
            <w:r w:rsidRPr="003834A4">
              <w:rPr>
                <w:color w:val="000000"/>
                <w:sz w:val="20"/>
                <w:szCs w:val="20"/>
              </w:rPr>
              <w:t>5.10</w:t>
            </w:r>
          </w:p>
        </w:tc>
        <w:tc>
          <w:tcPr>
            <w:tcW w:w="761" w:type="dxa"/>
            <w:shd w:val="clear" w:color="auto" w:fill="auto"/>
            <w:vAlign w:val="center"/>
            <w:hideMark/>
          </w:tcPr>
          <w:p w14:paraId="567A8A11" w14:textId="77777777" w:rsidR="00AD5C72" w:rsidRPr="003834A4" w:rsidRDefault="00AD5C72" w:rsidP="003834A4">
            <w:pPr>
              <w:jc w:val="center"/>
              <w:rPr>
                <w:color w:val="000000"/>
                <w:sz w:val="20"/>
                <w:szCs w:val="20"/>
              </w:rPr>
            </w:pPr>
            <w:r w:rsidRPr="003834A4">
              <w:rPr>
                <w:color w:val="000000"/>
                <w:sz w:val="20"/>
                <w:szCs w:val="20"/>
              </w:rPr>
              <w:t>4.65</w:t>
            </w:r>
          </w:p>
        </w:tc>
        <w:tc>
          <w:tcPr>
            <w:tcW w:w="761" w:type="dxa"/>
            <w:shd w:val="clear" w:color="auto" w:fill="auto"/>
            <w:vAlign w:val="center"/>
            <w:hideMark/>
          </w:tcPr>
          <w:p w14:paraId="360F8624" w14:textId="77777777" w:rsidR="00AD5C72" w:rsidRPr="003834A4" w:rsidRDefault="00AD5C72" w:rsidP="003834A4">
            <w:pPr>
              <w:jc w:val="center"/>
              <w:rPr>
                <w:color w:val="000000"/>
                <w:sz w:val="20"/>
                <w:szCs w:val="20"/>
              </w:rPr>
            </w:pPr>
            <w:r w:rsidRPr="003834A4">
              <w:rPr>
                <w:color w:val="000000"/>
                <w:sz w:val="20"/>
                <w:szCs w:val="20"/>
              </w:rPr>
              <w:t>4.60</w:t>
            </w:r>
          </w:p>
        </w:tc>
      </w:tr>
      <w:tr w:rsidR="00AD5C72" w:rsidRPr="003834A4" w14:paraId="17FCDCAA" w14:textId="77777777" w:rsidTr="003D6191">
        <w:trPr>
          <w:trHeight w:val="576"/>
        </w:trPr>
        <w:tc>
          <w:tcPr>
            <w:tcW w:w="1413" w:type="dxa"/>
            <w:shd w:val="clear" w:color="auto" w:fill="auto"/>
            <w:vAlign w:val="center"/>
            <w:hideMark/>
          </w:tcPr>
          <w:p w14:paraId="098CF4C0" w14:textId="77777777" w:rsidR="00AD5C72" w:rsidRPr="003834A4" w:rsidRDefault="00AD5C72" w:rsidP="003834A4">
            <w:pPr>
              <w:rPr>
                <w:color w:val="000000"/>
                <w:sz w:val="20"/>
                <w:szCs w:val="20"/>
              </w:rPr>
            </w:pPr>
            <w:r w:rsidRPr="003834A4">
              <w:rPr>
                <w:color w:val="000000"/>
                <w:sz w:val="20"/>
                <w:szCs w:val="20"/>
              </w:rPr>
              <w:t>III - Industry</w:t>
            </w:r>
          </w:p>
        </w:tc>
        <w:tc>
          <w:tcPr>
            <w:tcW w:w="682" w:type="dxa"/>
            <w:shd w:val="clear" w:color="auto" w:fill="auto"/>
            <w:vAlign w:val="center"/>
            <w:hideMark/>
          </w:tcPr>
          <w:p w14:paraId="7F962E9B" w14:textId="77777777" w:rsidR="00AD5C72" w:rsidRPr="003834A4" w:rsidRDefault="00AD5C72" w:rsidP="003834A4">
            <w:pPr>
              <w:jc w:val="center"/>
              <w:rPr>
                <w:color w:val="000000"/>
                <w:sz w:val="20"/>
                <w:szCs w:val="20"/>
              </w:rPr>
            </w:pPr>
            <w:r w:rsidRPr="003834A4">
              <w:rPr>
                <w:color w:val="000000"/>
                <w:sz w:val="20"/>
                <w:szCs w:val="20"/>
              </w:rPr>
              <w:t>A</w:t>
            </w:r>
          </w:p>
        </w:tc>
        <w:tc>
          <w:tcPr>
            <w:tcW w:w="1309" w:type="dxa"/>
            <w:shd w:val="clear" w:color="auto" w:fill="auto"/>
            <w:vAlign w:val="center"/>
            <w:hideMark/>
          </w:tcPr>
          <w:p w14:paraId="3F86EDBD" w14:textId="77777777" w:rsidR="00AD5C72" w:rsidRPr="003834A4" w:rsidRDefault="00AD5C72" w:rsidP="003834A4">
            <w:pPr>
              <w:rPr>
                <w:color w:val="000000"/>
                <w:sz w:val="20"/>
                <w:szCs w:val="20"/>
              </w:rPr>
            </w:pPr>
            <w:r w:rsidRPr="003834A4">
              <w:rPr>
                <w:color w:val="000000"/>
                <w:sz w:val="20"/>
                <w:szCs w:val="20"/>
              </w:rPr>
              <w:t>Normal (15-18) &amp; (22-24)</w:t>
            </w:r>
          </w:p>
        </w:tc>
        <w:tc>
          <w:tcPr>
            <w:tcW w:w="560" w:type="dxa"/>
            <w:vMerge/>
            <w:vAlign w:val="center"/>
            <w:hideMark/>
          </w:tcPr>
          <w:p w14:paraId="365B4833" w14:textId="77777777" w:rsidR="00AD5C72" w:rsidRPr="003834A4" w:rsidRDefault="00AD5C72" w:rsidP="003834A4">
            <w:pPr>
              <w:rPr>
                <w:color w:val="000000"/>
                <w:sz w:val="20"/>
                <w:szCs w:val="20"/>
              </w:rPr>
            </w:pPr>
          </w:p>
        </w:tc>
        <w:tc>
          <w:tcPr>
            <w:tcW w:w="567" w:type="dxa"/>
            <w:shd w:val="clear" w:color="auto" w:fill="auto"/>
            <w:vAlign w:val="center"/>
            <w:hideMark/>
          </w:tcPr>
          <w:p w14:paraId="66ED8C84" w14:textId="77777777" w:rsidR="00AD5C72" w:rsidRPr="003834A4" w:rsidRDefault="00AD5C72" w:rsidP="003834A4">
            <w:pPr>
              <w:jc w:val="center"/>
              <w:rPr>
                <w:color w:val="000000"/>
                <w:sz w:val="20"/>
                <w:szCs w:val="20"/>
              </w:rPr>
            </w:pPr>
            <w:r w:rsidRPr="003834A4">
              <w:rPr>
                <w:color w:val="000000"/>
                <w:sz w:val="20"/>
                <w:szCs w:val="20"/>
              </w:rPr>
              <w:t>6.30</w:t>
            </w:r>
          </w:p>
        </w:tc>
        <w:tc>
          <w:tcPr>
            <w:tcW w:w="649" w:type="dxa"/>
            <w:shd w:val="clear" w:color="auto" w:fill="auto"/>
            <w:vAlign w:val="center"/>
            <w:hideMark/>
          </w:tcPr>
          <w:p w14:paraId="42348270" w14:textId="77777777" w:rsidR="00AD5C72" w:rsidRPr="003834A4" w:rsidRDefault="00AD5C72" w:rsidP="003834A4">
            <w:pPr>
              <w:jc w:val="center"/>
              <w:rPr>
                <w:color w:val="000000"/>
                <w:sz w:val="20"/>
                <w:szCs w:val="20"/>
              </w:rPr>
            </w:pPr>
            <w:r w:rsidRPr="003834A4">
              <w:rPr>
                <w:color w:val="000000"/>
                <w:sz w:val="20"/>
                <w:szCs w:val="20"/>
              </w:rPr>
              <w:t>5.85</w:t>
            </w:r>
          </w:p>
        </w:tc>
        <w:tc>
          <w:tcPr>
            <w:tcW w:w="761" w:type="dxa"/>
            <w:shd w:val="clear" w:color="auto" w:fill="auto"/>
            <w:vAlign w:val="center"/>
            <w:hideMark/>
          </w:tcPr>
          <w:p w14:paraId="737CDE66" w14:textId="77777777" w:rsidR="00AD5C72" w:rsidRPr="003834A4" w:rsidRDefault="00AD5C72" w:rsidP="003834A4">
            <w:pPr>
              <w:jc w:val="center"/>
              <w:rPr>
                <w:color w:val="000000"/>
                <w:sz w:val="20"/>
                <w:szCs w:val="20"/>
              </w:rPr>
            </w:pPr>
            <w:r w:rsidRPr="003834A4">
              <w:rPr>
                <w:color w:val="000000"/>
                <w:sz w:val="20"/>
                <w:szCs w:val="20"/>
              </w:rPr>
              <w:t>5.40</w:t>
            </w:r>
          </w:p>
        </w:tc>
        <w:tc>
          <w:tcPr>
            <w:tcW w:w="761" w:type="dxa"/>
            <w:shd w:val="clear" w:color="auto" w:fill="auto"/>
            <w:vAlign w:val="center"/>
            <w:hideMark/>
          </w:tcPr>
          <w:p w14:paraId="186CD57C" w14:textId="77777777" w:rsidR="00AD5C72" w:rsidRPr="003834A4" w:rsidRDefault="00AD5C72" w:rsidP="003834A4">
            <w:pPr>
              <w:jc w:val="center"/>
              <w:rPr>
                <w:color w:val="000000"/>
                <w:sz w:val="20"/>
                <w:szCs w:val="20"/>
              </w:rPr>
            </w:pPr>
            <w:r w:rsidRPr="003834A4">
              <w:rPr>
                <w:color w:val="000000"/>
                <w:sz w:val="20"/>
                <w:szCs w:val="20"/>
              </w:rPr>
              <w:t>5.35</w:t>
            </w:r>
          </w:p>
        </w:tc>
        <w:tc>
          <w:tcPr>
            <w:tcW w:w="620" w:type="dxa"/>
            <w:shd w:val="clear" w:color="auto" w:fill="auto"/>
            <w:vAlign w:val="center"/>
            <w:hideMark/>
          </w:tcPr>
          <w:p w14:paraId="2246B537" w14:textId="77777777" w:rsidR="00AD5C72" w:rsidRPr="003834A4" w:rsidRDefault="00AD5C72" w:rsidP="003834A4">
            <w:pPr>
              <w:jc w:val="center"/>
              <w:rPr>
                <w:color w:val="000000"/>
                <w:sz w:val="20"/>
                <w:szCs w:val="20"/>
              </w:rPr>
            </w:pPr>
            <w:r w:rsidRPr="003834A4">
              <w:rPr>
                <w:color w:val="000000"/>
                <w:sz w:val="20"/>
                <w:szCs w:val="20"/>
              </w:rPr>
              <w:t>6.30</w:t>
            </w:r>
          </w:p>
        </w:tc>
        <w:tc>
          <w:tcPr>
            <w:tcW w:w="671" w:type="dxa"/>
            <w:shd w:val="clear" w:color="auto" w:fill="auto"/>
            <w:vAlign w:val="center"/>
            <w:hideMark/>
          </w:tcPr>
          <w:p w14:paraId="0DA2B72E" w14:textId="77777777" w:rsidR="00AD5C72" w:rsidRPr="003834A4" w:rsidRDefault="00AD5C72" w:rsidP="003834A4">
            <w:pPr>
              <w:jc w:val="center"/>
              <w:rPr>
                <w:color w:val="000000"/>
                <w:sz w:val="20"/>
                <w:szCs w:val="20"/>
              </w:rPr>
            </w:pPr>
            <w:r w:rsidRPr="003834A4">
              <w:rPr>
                <w:color w:val="000000"/>
                <w:sz w:val="20"/>
                <w:szCs w:val="20"/>
              </w:rPr>
              <w:t>5.85</w:t>
            </w:r>
          </w:p>
        </w:tc>
        <w:tc>
          <w:tcPr>
            <w:tcW w:w="761" w:type="dxa"/>
            <w:shd w:val="clear" w:color="auto" w:fill="auto"/>
            <w:vAlign w:val="center"/>
            <w:hideMark/>
          </w:tcPr>
          <w:p w14:paraId="365A1C07" w14:textId="77777777" w:rsidR="00AD5C72" w:rsidRPr="003834A4" w:rsidRDefault="00AD5C72" w:rsidP="003834A4">
            <w:pPr>
              <w:jc w:val="center"/>
              <w:rPr>
                <w:color w:val="000000"/>
                <w:sz w:val="20"/>
                <w:szCs w:val="20"/>
              </w:rPr>
            </w:pPr>
            <w:r w:rsidRPr="003834A4">
              <w:rPr>
                <w:color w:val="000000"/>
                <w:sz w:val="20"/>
                <w:szCs w:val="20"/>
              </w:rPr>
              <w:t>5.40</w:t>
            </w:r>
          </w:p>
        </w:tc>
        <w:tc>
          <w:tcPr>
            <w:tcW w:w="761" w:type="dxa"/>
            <w:shd w:val="clear" w:color="auto" w:fill="auto"/>
            <w:vAlign w:val="center"/>
            <w:hideMark/>
          </w:tcPr>
          <w:p w14:paraId="39F21AD9" w14:textId="77777777" w:rsidR="00AD5C72" w:rsidRPr="003834A4" w:rsidRDefault="00AD5C72" w:rsidP="003834A4">
            <w:pPr>
              <w:jc w:val="center"/>
              <w:rPr>
                <w:color w:val="000000"/>
                <w:sz w:val="20"/>
                <w:szCs w:val="20"/>
              </w:rPr>
            </w:pPr>
            <w:r w:rsidRPr="003834A4">
              <w:rPr>
                <w:color w:val="000000"/>
                <w:sz w:val="20"/>
                <w:szCs w:val="20"/>
              </w:rPr>
              <w:t>5.35</w:t>
            </w:r>
          </w:p>
        </w:tc>
      </w:tr>
      <w:tr w:rsidR="00AD5C72" w:rsidRPr="003834A4" w14:paraId="6A1E89E6" w14:textId="77777777" w:rsidTr="003D6191">
        <w:trPr>
          <w:trHeight w:val="576"/>
        </w:trPr>
        <w:tc>
          <w:tcPr>
            <w:tcW w:w="1413" w:type="dxa"/>
            <w:shd w:val="clear" w:color="auto" w:fill="auto"/>
            <w:vAlign w:val="center"/>
            <w:hideMark/>
          </w:tcPr>
          <w:p w14:paraId="5AAA1376" w14:textId="77777777" w:rsidR="00AD5C72" w:rsidRPr="003834A4" w:rsidRDefault="00AD5C72" w:rsidP="003834A4">
            <w:pPr>
              <w:rPr>
                <w:color w:val="000000"/>
                <w:sz w:val="20"/>
                <w:szCs w:val="20"/>
              </w:rPr>
            </w:pPr>
            <w:r w:rsidRPr="003834A4">
              <w:rPr>
                <w:color w:val="000000"/>
                <w:sz w:val="20"/>
                <w:szCs w:val="20"/>
              </w:rPr>
              <w:t>III - Industry</w:t>
            </w:r>
          </w:p>
        </w:tc>
        <w:tc>
          <w:tcPr>
            <w:tcW w:w="682" w:type="dxa"/>
            <w:shd w:val="clear" w:color="auto" w:fill="auto"/>
            <w:vAlign w:val="center"/>
            <w:hideMark/>
          </w:tcPr>
          <w:p w14:paraId="49B98E6D" w14:textId="77777777" w:rsidR="00AD5C72" w:rsidRPr="003834A4" w:rsidRDefault="00AD5C72" w:rsidP="003834A4">
            <w:pPr>
              <w:jc w:val="center"/>
              <w:rPr>
                <w:color w:val="000000"/>
                <w:sz w:val="20"/>
                <w:szCs w:val="20"/>
              </w:rPr>
            </w:pPr>
            <w:r w:rsidRPr="003834A4">
              <w:rPr>
                <w:color w:val="000000"/>
                <w:sz w:val="20"/>
                <w:szCs w:val="20"/>
              </w:rPr>
              <w:t>A</w:t>
            </w:r>
          </w:p>
        </w:tc>
        <w:tc>
          <w:tcPr>
            <w:tcW w:w="1309" w:type="dxa"/>
            <w:shd w:val="clear" w:color="auto" w:fill="auto"/>
            <w:vAlign w:val="center"/>
            <w:hideMark/>
          </w:tcPr>
          <w:p w14:paraId="6E99CF66" w14:textId="77777777" w:rsidR="00AD5C72" w:rsidRPr="003834A4" w:rsidRDefault="00AD5C72" w:rsidP="003834A4">
            <w:pPr>
              <w:rPr>
                <w:color w:val="000000"/>
                <w:sz w:val="20"/>
                <w:szCs w:val="20"/>
              </w:rPr>
            </w:pPr>
            <w:r w:rsidRPr="003834A4">
              <w:rPr>
                <w:color w:val="000000"/>
                <w:sz w:val="20"/>
                <w:szCs w:val="20"/>
              </w:rPr>
              <w:t>Industrial Colonies</w:t>
            </w:r>
          </w:p>
        </w:tc>
        <w:tc>
          <w:tcPr>
            <w:tcW w:w="560" w:type="dxa"/>
            <w:shd w:val="clear" w:color="auto" w:fill="auto"/>
            <w:vAlign w:val="center"/>
            <w:hideMark/>
          </w:tcPr>
          <w:p w14:paraId="1DB67A29" w14:textId="77777777" w:rsidR="00AD5C72" w:rsidRPr="003834A4" w:rsidRDefault="00AD5C72" w:rsidP="003834A4">
            <w:pPr>
              <w:jc w:val="center"/>
              <w:rPr>
                <w:color w:val="000000"/>
                <w:sz w:val="20"/>
                <w:szCs w:val="20"/>
              </w:rPr>
            </w:pPr>
            <w:r w:rsidRPr="003834A4">
              <w:rPr>
                <w:color w:val="000000"/>
                <w:sz w:val="20"/>
                <w:szCs w:val="20"/>
              </w:rPr>
              <w:t>-</w:t>
            </w:r>
          </w:p>
        </w:tc>
        <w:tc>
          <w:tcPr>
            <w:tcW w:w="567" w:type="dxa"/>
            <w:shd w:val="clear" w:color="auto" w:fill="auto"/>
            <w:vAlign w:val="center"/>
            <w:hideMark/>
          </w:tcPr>
          <w:p w14:paraId="7C794557" w14:textId="77777777" w:rsidR="00AD5C72" w:rsidRPr="003834A4" w:rsidRDefault="00AD5C72" w:rsidP="003834A4">
            <w:pPr>
              <w:jc w:val="center"/>
              <w:rPr>
                <w:color w:val="000000"/>
                <w:sz w:val="20"/>
                <w:szCs w:val="20"/>
              </w:rPr>
            </w:pPr>
            <w:r w:rsidRPr="003834A4">
              <w:rPr>
                <w:color w:val="000000"/>
                <w:sz w:val="20"/>
                <w:szCs w:val="20"/>
              </w:rPr>
              <w:t>7.00</w:t>
            </w:r>
          </w:p>
        </w:tc>
        <w:tc>
          <w:tcPr>
            <w:tcW w:w="649" w:type="dxa"/>
            <w:shd w:val="clear" w:color="auto" w:fill="auto"/>
            <w:vAlign w:val="center"/>
            <w:hideMark/>
          </w:tcPr>
          <w:p w14:paraId="536621A0" w14:textId="77777777" w:rsidR="00AD5C72" w:rsidRPr="003834A4" w:rsidRDefault="00AD5C72" w:rsidP="003834A4">
            <w:pPr>
              <w:jc w:val="center"/>
              <w:rPr>
                <w:color w:val="000000"/>
                <w:sz w:val="20"/>
                <w:szCs w:val="20"/>
              </w:rPr>
            </w:pPr>
            <w:r w:rsidRPr="003834A4">
              <w:rPr>
                <w:color w:val="000000"/>
                <w:sz w:val="20"/>
                <w:szCs w:val="20"/>
              </w:rPr>
              <w:t>7.00</w:t>
            </w:r>
          </w:p>
        </w:tc>
        <w:tc>
          <w:tcPr>
            <w:tcW w:w="761" w:type="dxa"/>
            <w:shd w:val="clear" w:color="auto" w:fill="auto"/>
            <w:vAlign w:val="center"/>
            <w:hideMark/>
          </w:tcPr>
          <w:p w14:paraId="1024DD41" w14:textId="77777777" w:rsidR="00AD5C72" w:rsidRPr="003834A4" w:rsidRDefault="00AD5C72" w:rsidP="003834A4">
            <w:pPr>
              <w:jc w:val="center"/>
              <w:rPr>
                <w:color w:val="000000"/>
                <w:sz w:val="20"/>
                <w:szCs w:val="20"/>
              </w:rPr>
            </w:pPr>
            <w:r w:rsidRPr="003834A4">
              <w:rPr>
                <w:color w:val="000000"/>
                <w:sz w:val="20"/>
                <w:szCs w:val="20"/>
              </w:rPr>
              <w:t>7.00</w:t>
            </w:r>
          </w:p>
        </w:tc>
        <w:tc>
          <w:tcPr>
            <w:tcW w:w="761" w:type="dxa"/>
            <w:shd w:val="clear" w:color="auto" w:fill="auto"/>
            <w:vAlign w:val="center"/>
            <w:hideMark/>
          </w:tcPr>
          <w:p w14:paraId="7148D031" w14:textId="77777777" w:rsidR="00AD5C72" w:rsidRPr="003834A4" w:rsidRDefault="00AD5C72" w:rsidP="003834A4">
            <w:pPr>
              <w:jc w:val="center"/>
              <w:rPr>
                <w:color w:val="000000"/>
                <w:sz w:val="20"/>
                <w:szCs w:val="20"/>
              </w:rPr>
            </w:pPr>
            <w:r w:rsidRPr="003834A4">
              <w:rPr>
                <w:color w:val="000000"/>
                <w:sz w:val="20"/>
                <w:szCs w:val="20"/>
              </w:rPr>
              <w:t>7.00</w:t>
            </w:r>
          </w:p>
        </w:tc>
        <w:tc>
          <w:tcPr>
            <w:tcW w:w="620" w:type="dxa"/>
            <w:shd w:val="clear" w:color="auto" w:fill="auto"/>
            <w:vAlign w:val="center"/>
            <w:hideMark/>
          </w:tcPr>
          <w:p w14:paraId="1167CFE1" w14:textId="77777777" w:rsidR="00AD5C72" w:rsidRPr="003834A4" w:rsidRDefault="00AD5C72" w:rsidP="003834A4">
            <w:pPr>
              <w:jc w:val="center"/>
              <w:rPr>
                <w:color w:val="000000"/>
                <w:sz w:val="20"/>
                <w:szCs w:val="20"/>
              </w:rPr>
            </w:pPr>
            <w:r w:rsidRPr="003834A4">
              <w:rPr>
                <w:color w:val="000000"/>
                <w:sz w:val="20"/>
                <w:szCs w:val="20"/>
              </w:rPr>
              <w:t>7.00</w:t>
            </w:r>
          </w:p>
        </w:tc>
        <w:tc>
          <w:tcPr>
            <w:tcW w:w="671" w:type="dxa"/>
            <w:shd w:val="clear" w:color="auto" w:fill="auto"/>
            <w:vAlign w:val="center"/>
            <w:hideMark/>
          </w:tcPr>
          <w:p w14:paraId="569EA9C0" w14:textId="77777777" w:rsidR="00AD5C72" w:rsidRPr="003834A4" w:rsidRDefault="00AD5C72" w:rsidP="003834A4">
            <w:pPr>
              <w:jc w:val="center"/>
              <w:rPr>
                <w:color w:val="000000"/>
                <w:sz w:val="20"/>
                <w:szCs w:val="20"/>
              </w:rPr>
            </w:pPr>
            <w:r w:rsidRPr="003834A4">
              <w:rPr>
                <w:color w:val="000000"/>
                <w:sz w:val="20"/>
                <w:szCs w:val="20"/>
              </w:rPr>
              <w:t>7.00</w:t>
            </w:r>
          </w:p>
        </w:tc>
        <w:tc>
          <w:tcPr>
            <w:tcW w:w="761" w:type="dxa"/>
            <w:shd w:val="clear" w:color="auto" w:fill="auto"/>
            <w:vAlign w:val="center"/>
            <w:hideMark/>
          </w:tcPr>
          <w:p w14:paraId="1FE321BD" w14:textId="77777777" w:rsidR="00AD5C72" w:rsidRPr="003834A4" w:rsidRDefault="00AD5C72" w:rsidP="003834A4">
            <w:pPr>
              <w:jc w:val="center"/>
              <w:rPr>
                <w:color w:val="000000"/>
                <w:sz w:val="20"/>
                <w:szCs w:val="20"/>
              </w:rPr>
            </w:pPr>
            <w:r w:rsidRPr="003834A4">
              <w:rPr>
                <w:color w:val="000000"/>
                <w:sz w:val="20"/>
                <w:szCs w:val="20"/>
              </w:rPr>
              <w:t>7.00</w:t>
            </w:r>
          </w:p>
        </w:tc>
        <w:tc>
          <w:tcPr>
            <w:tcW w:w="761" w:type="dxa"/>
            <w:shd w:val="clear" w:color="auto" w:fill="auto"/>
            <w:vAlign w:val="center"/>
            <w:hideMark/>
          </w:tcPr>
          <w:p w14:paraId="67921438" w14:textId="77777777" w:rsidR="00AD5C72" w:rsidRPr="003834A4" w:rsidRDefault="00AD5C72" w:rsidP="003834A4">
            <w:pPr>
              <w:jc w:val="center"/>
              <w:rPr>
                <w:color w:val="000000"/>
                <w:sz w:val="20"/>
                <w:szCs w:val="20"/>
              </w:rPr>
            </w:pPr>
            <w:r w:rsidRPr="003834A4">
              <w:rPr>
                <w:color w:val="000000"/>
                <w:sz w:val="20"/>
                <w:szCs w:val="20"/>
              </w:rPr>
              <w:t>7.00</w:t>
            </w:r>
          </w:p>
        </w:tc>
      </w:tr>
      <w:tr w:rsidR="00AD5C72" w:rsidRPr="003834A4" w14:paraId="5EC0A116" w14:textId="77777777" w:rsidTr="003D6191">
        <w:trPr>
          <w:trHeight w:val="576"/>
        </w:trPr>
        <w:tc>
          <w:tcPr>
            <w:tcW w:w="1413" w:type="dxa"/>
            <w:shd w:val="clear" w:color="auto" w:fill="auto"/>
            <w:vAlign w:val="center"/>
            <w:hideMark/>
          </w:tcPr>
          <w:p w14:paraId="309D296D" w14:textId="77777777" w:rsidR="00AD5C72" w:rsidRPr="003834A4" w:rsidRDefault="00AD5C72" w:rsidP="003834A4">
            <w:pPr>
              <w:rPr>
                <w:color w:val="000000"/>
                <w:sz w:val="20"/>
                <w:szCs w:val="20"/>
              </w:rPr>
            </w:pPr>
            <w:r w:rsidRPr="003834A4">
              <w:rPr>
                <w:color w:val="000000"/>
                <w:sz w:val="20"/>
                <w:szCs w:val="20"/>
              </w:rPr>
              <w:t>III - Industry</w:t>
            </w:r>
          </w:p>
        </w:tc>
        <w:tc>
          <w:tcPr>
            <w:tcW w:w="682" w:type="dxa"/>
            <w:shd w:val="clear" w:color="auto" w:fill="auto"/>
            <w:vAlign w:val="center"/>
            <w:hideMark/>
          </w:tcPr>
          <w:p w14:paraId="184B1184" w14:textId="77777777" w:rsidR="00AD5C72" w:rsidRPr="003834A4" w:rsidRDefault="00AD5C72" w:rsidP="003834A4">
            <w:pPr>
              <w:jc w:val="center"/>
              <w:rPr>
                <w:color w:val="000000"/>
                <w:sz w:val="20"/>
                <w:szCs w:val="20"/>
              </w:rPr>
            </w:pPr>
            <w:r w:rsidRPr="003834A4">
              <w:rPr>
                <w:color w:val="000000"/>
                <w:sz w:val="20"/>
                <w:szCs w:val="20"/>
              </w:rPr>
              <w:t>B</w:t>
            </w:r>
          </w:p>
        </w:tc>
        <w:tc>
          <w:tcPr>
            <w:tcW w:w="1309" w:type="dxa"/>
            <w:shd w:val="clear" w:color="auto" w:fill="auto"/>
            <w:vAlign w:val="center"/>
            <w:hideMark/>
          </w:tcPr>
          <w:p w14:paraId="12EBC368" w14:textId="77777777" w:rsidR="00AD5C72" w:rsidRPr="003834A4" w:rsidRDefault="00AD5C72" w:rsidP="003834A4">
            <w:pPr>
              <w:rPr>
                <w:color w:val="000000"/>
                <w:sz w:val="20"/>
                <w:szCs w:val="20"/>
              </w:rPr>
            </w:pPr>
            <w:r w:rsidRPr="003834A4">
              <w:rPr>
                <w:color w:val="000000"/>
                <w:sz w:val="20"/>
                <w:szCs w:val="20"/>
              </w:rPr>
              <w:t>Seasonal Industries (Off-Season)</w:t>
            </w:r>
          </w:p>
        </w:tc>
        <w:tc>
          <w:tcPr>
            <w:tcW w:w="560" w:type="dxa"/>
            <w:shd w:val="clear" w:color="auto" w:fill="auto"/>
            <w:vAlign w:val="center"/>
            <w:hideMark/>
          </w:tcPr>
          <w:p w14:paraId="79B42713" w14:textId="77777777" w:rsidR="00AD5C72" w:rsidRPr="003834A4" w:rsidRDefault="00AD5C72" w:rsidP="003834A4">
            <w:pPr>
              <w:jc w:val="center"/>
              <w:rPr>
                <w:color w:val="000000"/>
                <w:sz w:val="20"/>
                <w:szCs w:val="20"/>
              </w:rPr>
            </w:pPr>
            <w:r w:rsidRPr="003834A4">
              <w:rPr>
                <w:color w:val="000000"/>
                <w:sz w:val="20"/>
                <w:szCs w:val="20"/>
              </w:rPr>
              <w:t>475</w:t>
            </w:r>
          </w:p>
        </w:tc>
        <w:tc>
          <w:tcPr>
            <w:tcW w:w="567" w:type="dxa"/>
            <w:shd w:val="clear" w:color="auto" w:fill="auto"/>
            <w:vAlign w:val="center"/>
            <w:hideMark/>
          </w:tcPr>
          <w:p w14:paraId="0F4BE9E2" w14:textId="77777777" w:rsidR="00AD5C72" w:rsidRPr="003834A4" w:rsidRDefault="00AD5C72" w:rsidP="003834A4">
            <w:pPr>
              <w:jc w:val="center"/>
              <w:rPr>
                <w:color w:val="000000"/>
                <w:sz w:val="20"/>
                <w:szCs w:val="20"/>
              </w:rPr>
            </w:pPr>
            <w:r w:rsidRPr="003834A4">
              <w:rPr>
                <w:color w:val="000000"/>
                <w:sz w:val="20"/>
                <w:szCs w:val="20"/>
              </w:rPr>
              <w:t>7.65</w:t>
            </w:r>
          </w:p>
        </w:tc>
        <w:tc>
          <w:tcPr>
            <w:tcW w:w="649" w:type="dxa"/>
            <w:shd w:val="clear" w:color="auto" w:fill="auto"/>
            <w:vAlign w:val="center"/>
            <w:hideMark/>
          </w:tcPr>
          <w:p w14:paraId="6E583ED1" w14:textId="77777777" w:rsidR="00AD5C72" w:rsidRPr="003834A4" w:rsidRDefault="00AD5C72" w:rsidP="003834A4">
            <w:pPr>
              <w:jc w:val="center"/>
              <w:rPr>
                <w:color w:val="000000"/>
                <w:sz w:val="20"/>
                <w:szCs w:val="20"/>
              </w:rPr>
            </w:pPr>
            <w:r w:rsidRPr="003834A4">
              <w:rPr>
                <w:color w:val="000000"/>
                <w:sz w:val="20"/>
                <w:szCs w:val="20"/>
              </w:rPr>
              <w:t>6.95</w:t>
            </w:r>
          </w:p>
        </w:tc>
        <w:tc>
          <w:tcPr>
            <w:tcW w:w="761" w:type="dxa"/>
            <w:shd w:val="clear" w:color="auto" w:fill="auto"/>
            <w:vAlign w:val="center"/>
            <w:hideMark/>
          </w:tcPr>
          <w:p w14:paraId="4A6ECF36" w14:textId="77777777" w:rsidR="00AD5C72" w:rsidRPr="003834A4" w:rsidRDefault="00AD5C72" w:rsidP="003834A4">
            <w:pPr>
              <w:jc w:val="center"/>
              <w:rPr>
                <w:color w:val="000000"/>
                <w:sz w:val="20"/>
                <w:szCs w:val="20"/>
              </w:rPr>
            </w:pPr>
            <w:r w:rsidRPr="003834A4">
              <w:rPr>
                <w:color w:val="000000"/>
                <w:sz w:val="20"/>
                <w:szCs w:val="20"/>
              </w:rPr>
              <w:t>6.70</w:t>
            </w:r>
          </w:p>
        </w:tc>
        <w:tc>
          <w:tcPr>
            <w:tcW w:w="761" w:type="dxa"/>
            <w:shd w:val="clear" w:color="auto" w:fill="auto"/>
            <w:vAlign w:val="center"/>
            <w:hideMark/>
          </w:tcPr>
          <w:p w14:paraId="18102B0D" w14:textId="77777777" w:rsidR="00AD5C72" w:rsidRPr="003834A4" w:rsidRDefault="00AD5C72" w:rsidP="003834A4">
            <w:pPr>
              <w:jc w:val="center"/>
              <w:rPr>
                <w:color w:val="000000"/>
                <w:sz w:val="20"/>
                <w:szCs w:val="20"/>
              </w:rPr>
            </w:pPr>
            <w:r w:rsidRPr="003834A4">
              <w:rPr>
                <w:color w:val="000000"/>
                <w:sz w:val="20"/>
                <w:szCs w:val="20"/>
              </w:rPr>
              <w:t>6.65</w:t>
            </w:r>
          </w:p>
        </w:tc>
        <w:tc>
          <w:tcPr>
            <w:tcW w:w="620" w:type="dxa"/>
            <w:shd w:val="clear" w:color="auto" w:fill="auto"/>
            <w:vAlign w:val="center"/>
            <w:hideMark/>
          </w:tcPr>
          <w:p w14:paraId="3F5062CC" w14:textId="77777777" w:rsidR="00AD5C72" w:rsidRPr="003834A4" w:rsidRDefault="00AD5C72" w:rsidP="003834A4">
            <w:pPr>
              <w:jc w:val="center"/>
              <w:rPr>
                <w:color w:val="000000"/>
                <w:sz w:val="20"/>
                <w:szCs w:val="20"/>
              </w:rPr>
            </w:pPr>
            <w:r w:rsidRPr="003834A4">
              <w:rPr>
                <w:color w:val="000000"/>
                <w:sz w:val="20"/>
                <w:szCs w:val="20"/>
              </w:rPr>
              <w:t>7.65</w:t>
            </w:r>
          </w:p>
        </w:tc>
        <w:tc>
          <w:tcPr>
            <w:tcW w:w="671" w:type="dxa"/>
            <w:shd w:val="clear" w:color="auto" w:fill="auto"/>
            <w:vAlign w:val="center"/>
            <w:hideMark/>
          </w:tcPr>
          <w:p w14:paraId="09EAF41E" w14:textId="77777777" w:rsidR="00AD5C72" w:rsidRPr="003834A4" w:rsidRDefault="00AD5C72" w:rsidP="003834A4">
            <w:pPr>
              <w:jc w:val="center"/>
              <w:rPr>
                <w:color w:val="000000"/>
                <w:sz w:val="20"/>
                <w:szCs w:val="20"/>
              </w:rPr>
            </w:pPr>
            <w:r w:rsidRPr="003834A4">
              <w:rPr>
                <w:color w:val="000000"/>
                <w:sz w:val="20"/>
                <w:szCs w:val="20"/>
              </w:rPr>
              <w:t>6.95</w:t>
            </w:r>
          </w:p>
        </w:tc>
        <w:tc>
          <w:tcPr>
            <w:tcW w:w="761" w:type="dxa"/>
            <w:shd w:val="clear" w:color="auto" w:fill="auto"/>
            <w:vAlign w:val="center"/>
            <w:hideMark/>
          </w:tcPr>
          <w:p w14:paraId="15A3EBBB" w14:textId="77777777" w:rsidR="00AD5C72" w:rsidRPr="003834A4" w:rsidRDefault="00AD5C72" w:rsidP="003834A4">
            <w:pPr>
              <w:jc w:val="center"/>
              <w:rPr>
                <w:color w:val="000000"/>
                <w:sz w:val="20"/>
                <w:szCs w:val="20"/>
              </w:rPr>
            </w:pPr>
            <w:r w:rsidRPr="003834A4">
              <w:rPr>
                <w:color w:val="000000"/>
                <w:sz w:val="20"/>
                <w:szCs w:val="20"/>
              </w:rPr>
              <w:t>6.70</w:t>
            </w:r>
          </w:p>
        </w:tc>
        <w:tc>
          <w:tcPr>
            <w:tcW w:w="761" w:type="dxa"/>
            <w:shd w:val="clear" w:color="auto" w:fill="auto"/>
            <w:vAlign w:val="center"/>
            <w:hideMark/>
          </w:tcPr>
          <w:p w14:paraId="4C972DB0" w14:textId="77777777" w:rsidR="00AD5C72" w:rsidRPr="003834A4" w:rsidRDefault="00AD5C72" w:rsidP="003834A4">
            <w:pPr>
              <w:jc w:val="center"/>
              <w:rPr>
                <w:color w:val="000000"/>
                <w:sz w:val="20"/>
                <w:szCs w:val="20"/>
              </w:rPr>
            </w:pPr>
            <w:r w:rsidRPr="003834A4">
              <w:rPr>
                <w:color w:val="000000"/>
                <w:sz w:val="20"/>
                <w:szCs w:val="20"/>
              </w:rPr>
              <w:t>6.65</w:t>
            </w:r>
          </w:p>
        </w:tc>
      </w:tr>
      <w:tr w:rsidR="00AD5C72" w:rsidRPr="003834A4" w14:paraId="1BD20A77" w14:textId="77777777" w:rsidTr="003D6191">
        <w:trPr>
          <w:trHeight w:val="576"/>
        </w:trPr>
        <w:tc>
          <w:tcPr>
            <w:tcW w:w="1413" w:type="dxa"/>
            <w:shd w:val="clear" w:color="auto" w:fill="auto"/>
            <w:vAlign w:val="center"/>
            <w:hideMark/>
          </w:tcPr>
          <w:p w14:paraId="1EF0B544" w14:textId="77777777" w:rsidR="00AD5C72" w:rsidRPr="003834A4" w:rsidRDefault="00AD5C72" w:rsidP="003834A4">
            <w:pPr>
              <w:rPr>
                <w:color w:val="000000"/>
                <w:sz w:val="20"/>
                <w:szCs w:val="20"/>
              </w:rPr>
            </w:pPr>
            <w:r w:rsidRPr="003834A4">
              <w:rPr>
                <w:color w:val="000000"/>
                <w:sz w:val="20"/>
                <w:szCs w:val="20"/>
              </w:rPr>
              <w:t>III - Industry</w:t>
            </w:r>
          </w:p>
        </w:tc>
        <w:tc>
          <w:tcPr>
            <w:tcW w:w="682" w:type="dxa"/>
            <w:shd w:val="clear" w:color="auto" w:fill="auto"/>
            <w:vAlign w:val="center"/>
            <w:hideMark/>
          </w:tcPr>
          <w:p w14:paraId="1366B73D" w14:textId="77777777" w:rsidR="00AD5C72" w:rsidRPr="003834A4" w:rsidRDefault="00AD5C72" w:rsidP="003834A4">
            <w:pPr>
              <w:jc w:val="center"/>
              <w:rPr>
                <w:color w:val="000000"/>
                <w:sz w:val="20"/>
                <w:szCs w:val="20"/>
              </w:rPr>
            </w:pPr>
            <w:r w:rsidRPr="003834A4">
              <w:rPr>
                <w:color w:val="000000"/>
                <w:sz w:val="20"/>
                <w:szCs w:val="20"/>
              </w:rPr>
              <w:t>C</w:t>
            </w:r>
          </w:p>
        </w:tc>
        <w:tc>
          <w:tcPr>
            <w:tcW w:w="1309" w:type="dxa"/>
            <w:shd w:val="clear" w:color="auto" w:fill="auto"/>
            <w:vAlign w:val="center"/>
            <w:hideMark/>
          </w:tcPr>
          <w:p w14:paraId="66906837" w14:textId="77777777" w:rsidR="00AD5C72" w:rsidRPr="003834A4" w:rsidRDefault="00AD5C72" w:rsidP="003834A4">
            <w:pPr>
              <w:rPr>
                <w:color w:val="000000"/>
                <w:sz w:val="20"/>
                <w:szCs w:val="20"/>
              </w:rPr>
            </w:pPr>
            <w:r w:rsidRPr="003834A4">
              <w:rPr>
                <w:color w:val="000000"/>
                <w:sz w:val="20"/>
                <w:szCs w:val="20"/>
              </w:rPr>
              <w:t>Energy Intensive Industries</w:t>
            </w:r>
          </w:p>
        </w:tc>
        <w:tc>
          <w:tcPr>
            <w:tcW w:w="560" w:type="dxa"/>
            <w:vMerge w:val="restart"/>
            <w:shd w:val="clear" w:color="auto" w:fill="auto"/>
            <w:vAlign w:val="center"/>
            <w:hideMark/>
          </w:tcPr>
          <w:p w14:paraId="4CFAE3A4" w14:textId="77777777" w:rsidR="00AD5C72" w:rsidRPr="003834A4" w:rsidRDefault="00AD5C72" w:rsidP="003834A4">
            <w:pPr>
              <w:jc w:val="center"/>
              <w:rPr>
                <w:color w:val="000000"/>
                <w:sz w:val="20"/>
                <w:szCs w:val="20"/>
              </w:rPr>
            </w:pPr>
            <w:r w:rsidRPr="003834A4">
              <w:rPr>
                <w:color w:val="000000"/>
                <w:sz w:val="20"/>
                <w:szCs w:val="20"/>
              </w:rPr>
              <w:t>475</w:t>
            </w:r>
          </w:p>
        </w:tc>
        <w:tc>
          <w:tcPr>
            <w:tcW w:w="567" w:type="dxa"/>
            <w:shd w:val="clear" w:color="auto" w:fill="auto"/>
            <w:vAlign w:val="center"/>
            <w:hideMark/>
          </w:tcPr>
          <w:p w14:paraId="4FFBE65D" w14:textId="77777777" w:rsidR="00AD5C72" w:rsidRPr="003834A4" w:rsidRDefault="00AD5C72" w:rsidP="003834A4">
            <w:pPr>
              <w:jc w:val="center"/>
              <w:rPr>
                <w:color w:val="000000"/>
                <w:sz w:val="20"/>
                <w:szCs w:val="20"/>
              </w:rPr>
            </w:pPr>
            <w:r w:rsidRPr="003834A4">
              <w:rPr>
                <w:color w:val="000000"/>
                <w:sz w:val="20"/>
                <w:szCs w:val="20"/>
              </w:rPr>
              <w:t> </w:t>
            </w:r>
          </w:p>
        </w:tc>
        <w:tc>
          <w:tcPr>
            <w:tcW w:w="649" w:type="dxa"/>
            <w:shd w:val="clear" w:color="auto" w:fill="auto"/>
            <w:vAlign w:val="center"/>
            <w:hideMark/>
          </w:tcPr>
          <w:p w14:paraId="0DC16B2F" w14:textId="77777777" w:rsidR="00AD5C72" w:rsidRPr="003834A4" w:rsidRDefault="00AD5C72" w:rsidP="003834A4">
            <w:pPr>
              <w:jc w:val="center"/>
              <w:rPr>
                <w:color w:val="000000"/>
                <w:sz w:val="20"/>
                <w:szCs w:val="20"/>
              </w:rPr>
            </w:pPr>
            <w:r w:rsidRPr="003834A4">
              <w:rPr>
                <w:color w:val="000000"/>
                <w:sz w:val="20"/>
                <w:szCs w:val="20"/>
              </w:rPr>
              <w:t> </w:t>
            </w:r>
          </w:p>
        </w:tc>
        <w:tc>
          <w:tcPr>
            <w:tcW w:w="761" w:type="dxa"/>
            <w:shd w:val="clear" w:color="auto" w:fill="auto"/>
            <w:vAlign w:val="center"/>
            <w:hideMark/>
          </w:tcPr>
          <w:p w14:paraId="5039A50B" w14:textId="77777777" w:rsidR="00AD5C72" w:rsidRPr="003834A4" w:rsidRDefault="00AD5C72" w:rsidP="003834A4">
            <w:pPr>
              <w:jc w:val="center"/>
              <w:rPr>
                <w:color w:val="000000"/>
                <w:sz w:val="20"/>
                <w:szCs w:val="20"/>
              </w:rPr>
            </w:pPr>
            <w:r w:rsidRPr="003834A4">
              <w:rPr>
                <w:color w:val="000000"/>
                <w:sz w:val="20"/>
                <w:szCs w:val="20"/>
              </w:rPr>
              <w:t> </w:t>
            </w:r>
          </w:p>
        </w:tc>
        <w:tc>
          <w:tcPr>
            <w:tcW w:w="761" w:type="dxa"/>
            <w:shd w:val="clear" w:color="auto" w:fill="auto"/>
            <w:vAlign w:val="center"/>
            <w:hideMark/>
          </w:tcPr>
          <w:p w14:paraId="4E7D6EF6" w14:textId="77777777" w:rsidR="00AD5C72" w:rsidRPr="003834A4" w:rsidRDefault="00AD5C72" w:rsidP="003834A4">
            <w:pPr>
              <w:jc w:val="center"/>
              <w:rPr>
                <w:color w:val="000000"/>
                <w:sz w:val="20"/>
                <w:szCs w:val="20"/>
              </w:rPr>
            </w:pPr>
            <w:r w:rsidRPr="003834A4">
              <w:rPr>
                <w:color w:val="000000"/>
                <w:sz w:val="20"/>
                <w:szCs w:val="20"/>
              </w:rPr>
              <w:t> </w:t>
            </w:r>
          </w:p>
        </w:tc>
        <w:tc>
          <w:tcPr>
            <w:tcW w:w="620" w:type="dxa"/>
            <w:shd w:val="clear" w:color="auto" w:fill="auto"/>
            <w:vAlign w:val="center"/>
            <w:hideMark/>
          </w:tcPr>
          <w:p w14:paraId="3D16B6A6" w14:textId="77777777" w:rsidR="00AD5C72" w:rsidRPr="003834A4" w:rsidRDefault="00AD5C72" w:rsidP="003834A4">
            <w:pPr>
              <w:jc w:val="center"/>
              <w:rPr>
                <w:color w:val="000000"/>
                <w:sz w:val="20"/>
                <w:szCs w:val="20"/>
              </w:rPr>
            </w:pPr>
            <w:r w:rsidRPr="003834A4">
              <w:rPr>
                <w:color w:val="000000"/>
                <w:sz w:val="20"/>
                <w:szCs w:val="20"/>
              </w:rPr>
              <w:t> </w:t>
            </w:r>
          </w:p>
        </w:tc>
        <w:tc>
          <w:tcPr>
            <w:tcW w:w="671" w:type="dxa"/>
            <w:shd w:val="clear" w:color="auto" w:fill="auto"/>
            <w:vAlign w:val="center"/>
            <w:hideMark/>
          </w:tcPr>
          <w:p w14:paraId="2B69CBA2" w14:textId="77777777" w:rsidR="00AD5C72" w:rsidRPr="003834A4" w:rsidRDefault="00AD5C72" w:rsidP="003834A4">
            <w:pPr>
              <w:jc w:val="center"/>
              <w:rPr>
                <w:color w:val="000000"/>
                <w:sz w:val="20"/>
                <w:szCs w:val="20"/>
              </w:rPr>
            </w:pPr>
            <w:r w:rsidRPr="003834A4">
              <w:rPr>
                <w:color w:val="000000"/>
                <w:sz w:val="20"/>
                <w:szCs w:val="20"/>
              </w:rPr>
              <w:t> </w:t>
            </w:r>
          </w:p>
        </w:tc>
        <w:tc>
          <w:tcPr>
            <w:tcW w:w="761" w:type="dxa"/>
            <w:shd w:val="clear" w:color="auto" w:fill="auto"/>
            <w:vAlign w:val="center"/>
            <w:hideMark/>
          </w:tcPr>
          <w:p w14:paraId="14B5CAB7" w14:textId="77777777" w:rsidR="00AD5C72" w:rsidRPr="003834A4" w:rsidRDefault="00AD5C72" w:rsidP="003834A4">
            <w:pPr>
              <w:jc w:val="center"/>
              <w:rPr>
                <w:color w:val="000000"/>
                <w:sz w:val="20"/>
                <w:szCs w:val="20"/>
              </w:rPr>
            </w:pPr>
            <w:r w:rsidRPr="003834A4">
              <w:rPr>
                <w:color w:val="000000"/>
                <w:sz w:val="20"/>
                <w:szCs w:val="20"/>
              </w:rPr>
              <w:t> </w:t>
            </w:r>
          </w:p>
        </w:tc>
        <w:tc>
          <w:tcPr>
            <w:tcW w:w="761" w:type="dxa"/>
            <w:shd w:val="clear" w:color="auto" w:fill="auto"/>
            <w:vAlign w:val="center"/>
            <w:hideMark/>
          </w:tcPr>
          <w:p w14:paraId="1D2E7F30" w14:textId="77777777" w:rsidR="00AD5C72" w:rsidRPr="003834A4" w:rsidRDefault="00AD5C72" w:rsidP="003834A4">
            <w:pPr>
              <w:jc w:val="center"/>
              <w:rPr>
                <w:color w:val="000000"/>
                <w:sz w:val="20"/>
                <w:szCs w:val="20"/>
              </w:rPr>
            </w:pPr>
            <w:r w:rsidRPr="003834A4">
              <w:rPr>
                <w:color w:val="000000"/>
                <w:sz w:val="20"/>
                <w:szCs w:val="20"/>
              </w:rPr>
              <w:t> </w:t>
            </w:r>
          </w:p>
        </w:tc>
      </w:tr>
      <w:tr w:rsidR="00AD5C72" w:rsidRPr="003834A4" w14:paraId="43CE65FF" w14:textId="77777777" w:rsidTr="003D6191">
        <w:trPr>
          <w:trHeight w:val="576"/>
        </w:trPr>
        <w:tc>
          <w:tcPr>
            <w:tcW w:w="1413" w:type="dxa"/>
            <w:shd w:val="clear" w:color="auto" w:fill="auto"/>
            <w:vAlign w:val="center"/>
            <w:hideMark/>
          </w:tcPr>
          <w:p w14:paraId="63E82948" w14:textId="77777777" w:rsidR="00AD5C72" w:rsidRPr="003834A4" w:rsidRDefault="00AD5C72" w:rsidP="003834A4">
            <w:pPr>
              <w:rPr>
                <w:color w:val="000000"/>
                <w:sz w:val="20"/>
                <w:szCs w:val="20"/>
              </w:rPr>
            </w:pPr>
            <w:r w:rsidRPr="003834A4">
              <w:rPr>
                <w:color w:val="000000"/>
                <w:sz w:val="20"/>
                <w:szCs w:val="20"/>
              </w:rPr>
              <w:t>III - Industry</w:t>
            </w:r>
          </w:p>
        </w:tc>
        <w:tc>
          <w:tcPr>
            <w:tcW w:w="682" w:type="dxa"/>
            <w:shd w:val="clear" w:color="auto" w:fill="auto"/>
            <w:vAlign w:val="center"/>
            <w:hideMark/>
          </w:tcPr>
          <w:p w14:paraId="5C8495E2" w14:textId="77777777" w:rsidR="00AD5C72" w:rsidRPr="003834A4" w:rsidRDefault="00AD5C72" w:rsidP="003834A4">
            <w:pPr>
              <w:jc w:val="center"/>
              <w:rPr>
                <w:color w:val="000000"/>
                <w:sz w:val="20"/>
                <w:szCs w:val="20"/>
              </w:rPr>
            </w:pPr>
            <w:r w:rsidRPr="003834A4">
              <w:rPr>
                <w:color w:val="000000"/>
                <w:sz w:val="20"/>
                <w:szCs w:val="20"/>
              </w:rPr>
              <w:t>C</w:t>
            </w:r>
          </w:p>
        </w:tc>
        <w:tc>
          <w:tcPr>
            <w:tcW w:w="1309" w:type="dxa"/>
            <w:shd w:val="clear" w:color="auto" w:fill="auto"/>
            <w:vAlign w:val="center"/>
            <w:hideMark/>
          </w:tcPr>
          <w:p w14:paraId="6576DA10" w14:textId="03CA2D93" w:rsidR="00AD5C72" w:rsidRPr="003834A4" w:rsidRDefault="00AD5C72" w:rsidP="003834A4">
            <w:pPr>
              <w:rPr>
                <w:color w:val="000000"/>
                <w:sz w:val="20"/>
                <w:szCs w:val="20"/>
              </w:rPr>
            </w:pPr>
            <w:r w:rsidRPr="003834A4">
              <w:rPr>
                <w:color w:val="000000"/>
                <w:sz w:val="20"/>
                <w:szCs w:val="20"/>
              </w:rPr>
              <w:t xml:space="preserve">Time of Day Tariff (TOD) </w:t>
            </w:r>
            <w:r w:rsidRPr="003834A4">
              <w:rPr>
                <w:color w:val="000000"/>
                <w:sz w:val="20"/>
                <w:szCs w:val="20"/>
              </w:rPr>
              <w:br/>
              <w:t>(High Grid Demand)</w:t>
            </w:r>
            <w:r w:rsidRPr="003834A4">
              <w:rPr>
                <w:color w:val="000000"/>
                <w:sz w:val="20"/>
                <w:szCs w:val="20"/>
              </w:rPr>
              <w:br/>
              <w:t>(Feb'2</w:t>
            </w:r>
            <w:r w:rsidR="003834A4">
              <w:rPr>
                <w:color w:val="000000"/>
                <w:sz w:val="20"/>
                <w:szCs w:val="20"/>
              </w:rPr>
              <w:t>4</w:t>
            </w:r>
            <w:r w:rsidRPr="003834A4">
              <w:rPr>
                <w:color w:val="000000"/>
                <w:sz w:val="20"/>
                <w:szCs w:val="20"/>
              </w:rPr>
              <w:t>, Mar'2</w:t>
            </w:r>
            <w:r w:rsidR="003834A4">
              <w:rPr>
                <w:color w:val="000000"/>
                <w:sz w:val="20"/>
                <w:szCs w:val="20"/>
              </w:rPr>
              <w:t>4</w:t>
            </w:r>
            <w:r w:rsidRPr="003834A4">
              <w:rPr>
                <w:color w:val="000000"/>
                <w:sz w:val="20"/>
                <w:szCs w:val="20"/>
              </w:rPr>
              <w:t>), (Apr-May'2</w:t>
            </w:r>
            <w:r w:rsidR="003834A4">
              <w:rPr>
                <w:color w:val="000000"/>
                <w:sz w:val="20"/>
                <w:szCs w:val="20"/>
              </w:rPr>
              <w:t>3</w:t>
            </w:r>
            <w:r w:rsidRPr="003834A4">
              <w:rPr>
                <w:color w:val="000000"/>
                <w:sz w:val="20"/>
                <w:szCs w:val="20"/>
              </w:rPr>
              <w:t>) &amp; (Sep'2</w:t>
            </w:r>
            <w:r w:rsidR="003834A4">
              <w:rPr>
                <w:color w:val="000000"/>
                <w:sz w:val="20"/>
                <w:szCs w:val="20"/>
              </w:rPr>
              <w:t>3</w:t>
            </w:r>
            <w:r w:rsidRPr="003834A4">
              <w:rPr>
                <w:color w:val="000000"/>
                <w:sz w:val="20"/>
                <w:szCs w:val="20"/>
              </w:rPr>
              <w:t>-Oct'2</w:t>
            </w:r>
            <w:r w:rsidR="003834A4">
              <w:rPr>
                <w:color w:val="000000"/>
                <w:sz w:val="20"/>
                <w:szCs w:val="20"/>
              </w:rPr>
              <w:t>3</w:t>
            </w:r>
            <w:r w:rsidRPr="003834A4">
              <w:rPr>
                <w:color w:val="000000"/>
                <w:sz w:val="20"/>
                <w:szCs w:val="20"/>
              </w:rPr>
              <w:t>)</w:t>
            </w:r>
          </w:p>
        </w:tc>
        <w:tc>
          <w:tcPr>
            <w:tcW w:w="560" w:type="dxa"/>
            <w:vMerge/>
            <w:vAlign w:val="center"/>
            <w:hideMark/>
          </w:tcPr>
          <w:p w14:paraId="1B988549" w14:textId="77777777" w:rsidR="00AD5C72" w:rsidRPr="003834A4" w:rsidRDefault="00AD5C72" w:rsidP="003834A4">
            <w:pPr>
              <w:rPr>
                <w:color w:val="000000"/>
                <w:sz w:val="20"/>
                <w:szCs w:val="20"/>
              </w:rPr>
            </w:pPr>
          </w:p>
        </w:tc>
        <w:tc>
          <w:tcPr>
            <w:tcW w:w="567" w:type="dxa"/>
            <w:shd w:val="clear" w:color="auto" w:fill="auto"/>
            <w:vAlign w:val="center"/>
            <w:hideMark/>
          </w:tcPr>
          <w:p w14:paraId="453E0375" w14:textId="77777777" w:rsidR="00AD5C72" w:rsidRPr="003834A4" w:rsidRDefault="00AD5C72" w:rsidP="003834A4">
            <w:pPr>
              <w:jc w:val="center"/>
              <w:rPr>
                <w:color w:val="000000"/>
                <w:sz w:val="20"/>
                <w:szCs w:val="20"/>
              </w:rPr>
            </w:pPr>
            <w:r w:rsidRPr="003834A4">
              <w:rPr>
                <w:color w:val="000000"/>
                <w:sz w:val="20"/>
                <w:szCs w:val="20"/>
              </w:rPr>
              <w:t> </w:t>
            </w:r>
          </w:p>
        </w:tc>
        <w:tc>
          <w:tcPr>
            <w:tcW w:w="649" w:type="dxa"/>
            <w:shd w:val="clear" w:color="auto" w:fill="auto"/>
            <w:vAlign w:val="center"/>
            <w:hideMark/>
          </w:tcPr>
          <w:p w14:paraId="77177358" w14:textId="77777777" w:rsidR="00AD5C72" w:rsidRPr="003834A4" w:rsidRDefault="00AD5C72" w:rsidP="003834A4">
            <w:pPr>
              <w:jc w:val="center"/>
              <w:rPr>
                <w:color w:val="000000"/>
                <w:sz w:val="20"/>
                <w:szCs w:val="20"/>
              </w:rPr>
            </w:pPr>
            <w:r w:rsidRPr="003834A4">
              <w:rPr>
                <w:color w:val="000000"/>
                <w:sz w:val="20"/>
                <w:szCs w:val="20"/>
              </w:rPr>
              <w:t> </w:t>
            </w:r>
          </w:p>
        </w:tc>
        <w:tc>
          <w:tcPr>
            <w:tcW w:w="761" w:type="dxa"/>
            <w:shd w:val="clear" w:color="auto" w:fill="auto"/>
            <w:vAlign w:val="center"/>
            <w:hideMark/>
          </w:tcPr>
          <w:p w14:paraId="59B100FC" w14:textId="77777777" w:rsidR="00AD5C72" w:rsidRPr="003834A4" w:rsidRDefault="00AD5C72" w:rsidP="003834A4">
            <w:pPr>
              <w:jc w:val="center"/>
              <w:rPr>
                <w:color w:val="000000"/>
                <w:sz w:val="20"/>
                <w:szCs w:val="20"/>
              </w:rPr>
            </w:pPr>
            <w:r w:rsidRPr="003834A4">
              <w:rPr>
                <w:color w:val="000000"/>
                <w:sz w:val="20"/>
                <w:szCs w:val="20"/>
              </w:rPr>
              <w:t> </w:t>
            </w:r>
          </w:p>
        </w:tc>
        <w:tc>
          <w:tcPr>
            <w:tcW w:w="761" w:type="dxa"/>
            <w:shd w:val="clear" w:color="auto" w:fill="auto"/>
            <w:vAlign w:val="center"/>
            <w:hideMark/>
          </w:tcPr>
          <w:p w14:paraId="767FB3DD" w14:textId="77777777" w:rsidR="00AD5C72" w:rsidRPr="003834A4" w:rsidRDefault="00AD5C72" w:rsidP="003834A4">
            <w:pPr>
              <w:jc w:val="center"/>
              <w:rPr>
                <w:color w:val="000000"/>
                <w:sz w:val="20"/>
                <w:szCs w:val="20"/>
              </w:rPr>
            </w:pPr>
            <w:r w:rsidRPr="003834A4">
              <w:rPr>
                <w:color w:val="000000"/>
                <w:sz w:val="20"/>
                <w:szCs w:val="20"/>
              </w:rPr>
              <w:t> </w:t>
            </w:r>
          </w:p>
        </w:tc>
        <w:tc>
          <w:tcPr>
            <w:tcW w:w="620" w:type="dxa"/>
            <w:shd w:val="clear" w:color="auto" w:fill="auto"/>
            <w:vAlign w:val="center"/>
            <w:hideMark/>
          </w:tcPr>
          <w:p w14:paraId="1C2409D7" w14:textId="77777777" w:rsidR="00AD5C72" w:rsidRPr="003834A4" w:rsidRDefault="00AD5C72" w:rsidP="003834A4">
            <w:pPr>
              <w:jc w:val="center"/>
              <w:rPr>
                <w:color w:val="000000"/>
                <w:sz w:val="20"/>
                <w:szCs w:val="20"/>
              </w:rPr>
            </w:pPr>
            <w:r w:rsidRPr="003834A4">
              <w:rPr>
                <w:color w:val="000000"/>
                <w:sz w:val="20"/>
                <w:szCs w:val="20"/>
              </w:rPr>
              <w:t> </w:t>
            </w:r>
          </w:p>
        </w:tc>
        <w:tc>
          <w:tcPr>
            <w:tcW w:w="671" w:type="dxa"/>
            <w:shd w:val="clear" w:color="auto" w:fill="auto"/>
            <w:vAlign w:val="center"/>
            <w:hideMark/>
          </w:tcPr>
          <w:p w14:paraId="2D9A4DF4" w14:textId="77777777" w:rsidR="00AD5C72" w:rsidRPr="003834A4" w:rsidRDefault="00AD5C72" w:rsidP="003834A4">
            <w:pPr>
              <w:jc w:val="center"/>
              <w:rPr>
                <w:color w:val="000000"/>
                <w:sz w:val="20"/>
                <w:szCs w:val="20"/>
              </w:rPr>
            </w:pPr>
            <w:r w:rsidRPr="003834A4">
              <w:rPr>
                <w:color w:val="000000"/>
                <w:sz w:val="20"/>
                <w:szCs w:val="20"/>
              </w:rPr>
              <w:t> </w:t>
            </w:r>
          </w:p>
        </w:tc>
        <w:tc>
          <w:tcPr>
            <w:tcW w:w="761" w:type="dxa"/>
            <w:shd w:val="clear" w:color="auto" w:fill="auto"/>
            <w:vAlign w:val="center"/>
            <w:hideMark/>
          </w:tcPr>
          <w:p w14:paraId="13AD631C" w14:textId="77777777" w:rsidR="00AD5C72" w:rsidRPr="003834A4" w:rsidRDefault="00AD5C72" w:rsidP="003834A4">
            <w:pPr>
              <w:jc w:val="center"/>
              <w:rPr>
                <w:color w:val="000000"/>
                <w:sz w:val="20"/>
                <w:szCs w:val="20"/>
              </w:rPr>
            </w:pPr>
            <w:r w:rsidRPr="003834A4">
              <w:rPr>
                <w:color w:val="000000"/>
                <w:sz w:val="20"/>
                <w:szCs w:val="20"/>
              </w:rPr>
              <w:t> </w:t>
            </w:r>
          </w:p>
        </w:tc>
        <w:tc>
          <w:tcPr>
            <w:tcW w:w="761" w:type="dxa"/>
            <w:shd w:val="clear" w:color="auto" w:fill="auto"/>
            <w:vAlign w:val="center"/>
            <w:hideMark/>
          </w:tcPr>
          <w:p w14:paraId="7DBFD800" w14:textId="77777777" w:rsidR="00AD5C72" w:rsidRPr="003834A4" w:rsidRDefault="00AD5C72" w:rsidP="003834A4">
            <w:pPr>
              <w:jc w:val="center"/>
              <w:rPr>
                <w:color w:val="000000"/>
                <w:sz w:val="20"/>
                <w:szCs w:val="20"/>
              </w:rPr>
            </w:pPr>
            <w:r w:rsidRPr="003834A4">
              <w:rPr>
                <w:color w:val="000000"/>
                <w:sz w:val="20"/>
                <w:szCs w:val="20"/>
              </w:rPr>
              <w:t> </w:t>
            </w:r>
          </w:p>
        </w:tc>
      </w:tr>
      <w:tr w:rsidR="00AD5C72" w:rsidRPr="003834A4" w14:paraId="05038F7A" w14:textId="77777777" w:rsidTr="003D6191">
        <w:trPr>
          <w:trHeight w:val="576"/>
        </w:trPr>
        <w:tc>
          <w:tcPr>
            <w:tcW w:w="1413" w:type="dxa"/>
            <w:shd w:val="clear" w:color="auto" w:fill="auto"/>
            <w:vAlign w:val="center"/>
            <w:hideMark/>
          </w:tcPr>
          <w:p w14:paraId="602BB3FD" w14:textId="77777777" w:rsidR="00AD5C72" w:rsidRPr="003834A4" w:rsidRDefault="00AD5C72" w:rsidP="003834A4">
            <w:pPr>
              <w:rPr>
                <w:color w:val="000000"/>
                <w:sz w:val="20"/>
                <w:szCs w:val="20"/>
              </w:rPr>
            </w:pPr>
            <w:r w:rsidRPr="003834A4">
              <w:rPr>
                <w:color w:val="000000"/>
                <w:sz w:val="20"/>
                <w:szCs w:val="20"/>
              </w:rPr>
              <w:t>III - Industry</w:t>
            </w:r>
          </w:p>
        </w:tc>
        <w:tc>
          <w:tcPr>
            <w:tcW w:w="682" w:type="dxa"/>
            <w:shd w:val="clear" w:color="auto" w:fill="auto"/>
            <w:vAlign w:val="center"/>
            <w:hideMark/>
          </w:tcPr>
          <w:p w14:paraId="07A4CE46" w14:textId="77777777" w:rsidR="00AD5C72" w:rsidRPr="003834A4" w:rsidRDefault="00AD5C72" w:rsidP="003834A4">
            <w:pPr>
              <w:jc w:val="center"/>
              <w:rPr>
                <w:color w:val="000000"/>
                <w:sz w:val="20"/>
                <w:szCs w:val="20"/>
              </w:rPr>
            </w:pPr>
            <w:r w:rsidRPr="003834A4">
              <w:rPr>
                <w:color w:val="000000"/>
                <w:sz w:val="20"/>
                <w:szCs w:val="20"/>
              </w:rPr>
              <w:t>C</w:t>
            </w:r>
          </w:p>
        </w:tc>
        <w:tc>
          <w:tcPr>
            <w:tcW w:w="1309" w:type="dxa"/>
            <w:shd w:val="clear" w:color="auto" w:fill="auto"/>
            <w:vAlign w:val="center"/>
            <w:hideMark/>
          </w:tcPr>
          <w:p w14:paraId="588A1358" w14:textId="77777777" w:rsidR="00AD5C72" w:rsidRPr="003834A4" w:rsidRDefault="00AD5C72" w:rsidP="003834A4">
            <w:pPr>
              <w:rPr>
                <w:color w:val="000000"/>
                <w:sz w:val="20"/>
                <w:szCs w:val="20"/>
              </w:rPr>
            </w:pPr>
            <w:r w:rsidRPr="003834A4">
              <w:rPr>
                <w:color w:val="000000"/>
                <w:sz w:val="20"/>
                <w:szCs w:val="20"/>
              </w:rPr>
              <w:t>Peak (06-10) &amp; (18-22)</w:t>
            </w:r>
          </w:p>
        </w:tc>
        <w:tc>
          <w:tcPr>
            <w:tcW w:w="560" w:type="dxa"/>
            <w:vMerge/>
            <w:vAlign w:val="center"/>
            <w:hideMark/>
          </w:tcPr>
          <w:p w14:paraId="4414EE7C" w14:textId="77777777" w:rsidR="00AD5C72" w:rsidRPr="003834A4" w:rsidRDefault="00AD5C72" w:rsidP="003834A4">
            <w:pPr>
              <w:rPr>
                <w:color w:val="000000"/>
                <w:sz w:val="20"/>
                <w:szCs w:val="20"/>
              </w:rPr>
            </w:pPr>
          </w:p>
        </w:tc>
        <w:tc>
          <w:tcPr>
            <w:tcW w:w="567" w:type="dxa"/>
            <w:shd w:val="clear" w:color="auto" w:fill="auto"/>
            <w:vAlign w:val="center"/>
            <w:hideMark/>
          </w:tcPr>
          <w:p w14:paraId="720DEAE1" w14:textId="77777777" w:rsidR="00AD5C72" w:rsidRPr="003834A4" w:rsidRDefault="00AD5C72" w:rsidP="003834A4">
            <w:pPr>
              <w:jc w:val="center"/>
              <w:rPr>
                <w:color w:val="000000"/>
                <w:sz w:val="20"/>
                <w:szCs w:val="20"/>
              </w:rPr>
            </w:pPr>
            <w:r w:rsidRPr="003834A4">
              <w:rPr>
                <w:color w:val="000000"/>
                <w:sz w:val="20"/>
                <w:szCs w:val="20"/>
              </w:rPr>
              <w:t>7.30</w:t>
            </w:r>
          </w:p>
        </w:tc>
        <w:tc>
          <w:tcPr>
            <w:tcW w:w="649" w:type="dxa"/>
            <w:shd w:val="clear" w:color="auto" w:fill="auto"/>
            <w:vAlign w:val="center"/>
            <w:hideMark/>
          </w:tcPr>
          <w:p w14:paraId="1AF89FCB" w14:textId="77777777" w:rsidR="00AD5C72" w:rsidRPr="003834A4" w:rsidRDefault="00AD5C72" w:rsidP="003834A4">
            <w:pPr>
              <w:jc w:val="center"/>
              <w:rPr>
                <w:color w:val="000000"/>
                <w:sz w:val="20"/>
                <w:szCs w:val="20"/>
              </w:rPr>
            </w:pPr>
            <w:r w:rsidRPr="003834A4">
              <w:rPr>
                <w:color w:val="000000"/>
                <w:sz w:val="20"/>
                <w:szCs w:val="20"/>
              </w:rPr>
              <w:t>6.85</w:t>
            </w:r>
          </w:p>
        </w:tc>
        <w:tc>
          <w:tcPr>
            <w:tcW w:w="761" w:type="dxa"/>
            <w:shd w:val="clear" w:color="auto" w:fill="auto"/>
            <w:vAlign w:val="center"/>
            <w:hideMark/>
          </w:tcPr>
          <w:p w14:paraId="4F16F182" w14:textId="77777777" w:rsidR="00AD5C72" w:rsidRPr="003834A4" w:rsidRDefault="00AD5C72" w:rsidP="003834A4">
            <w:pPr>
              <w:jc w:val="center"/>
              <w:rPr>
                <w:color w:val="000000"/>
                <w:sz w:val="20"/>
                <w:szCs w:val="20"/>
              </w:rPr>
            </w:pPr>
            <w:r w:rsidRPr="003834A4">
              <w:rPr>
                <w:color w:val="000000"/>
                <w:sz w:val="20"/>
                <w:szCs w:val="20"/>
              </w:rPr>
              <w:t>6.45</w:t>
            </w:r>
          </w:p>
        </w:tc>
        <w:tc>
          <w:tcPr>
            <w:tcW w:w="761" w:type="dxa"/>
            <w:shd w:val="clear" w:color="auto" w:fill="auto"/>
            <w:vAlign w:val="center"/>
            <w:hideMark/>
          </w:tcPr>
          <w:p w14:paraId="3E3BDBFF" w14:textId="77777777" w:rsidR="00AD5C72" w:rsidRPr="003834A4" w:rsidRDefault="00AD5C72" w:rsidP="003834A4">
            <w:pPr>
              <w:jc w:val="center"/>
              <w:rPr>
                <w:color w:val="000000"/>
                <w:sz w:val="20"/>
                <w:szCs w:val="20"/>
              </w:rPr>
            </w:pPr>
            <w:r w:rsidRPr="003834A4">
              <w:rPr>
                <w:color w:val="000000"/>
                <w:sz w:val="20"/>
                <w:szCs w:val="20"/>
              </w:rPr>
              <w:t>6.40</w:t>
            </w:r>
          </w:p>
        </w:tc>
        <w:tc>
          <w:tcPr>
            <w:tcW w:w="620" w:type="dxa"/>
            <w:shd w:val="clear" w:color="auto" w:fill="auto"/>
            <w:vAlign w:val="center"/>
            <w:hideMark/>
          </w:tcPr>
          <w:p w14:paraId="1973A253" w14:textId="77777777" w:rsidR="00AD5C72" w:rsidRPr="003834A4" w:rsidRDefault="00AD5C72" w:rsidP="003834A4">
            <w:pPr>
              <w:jc w:val="center"/>
              <w:rPr>
                <w:color w:val="000000"/>
                <w:sz w:val="20"/>
                <w:szCs w:val="20"/>
              </w:rPr>
            </w:pPr>
            <w:r w:rsidRPr="003834A4">
              <w:rPr>
                <w:color w:val="000000"/>
                <w:sz w:val="20"/>
                <w:szCs w:val="20"/>
              </w:rPr>
              <w:t>7.30</w:t>
            </w:r>
          </w:p>
        </w:tc>
        <w:tc>
          <w:tcPr>
            <w:tcW w:w="671" w:type="dxa"/>
            <w:shd w:val="clear" w:color="auto" w:fill="auto"/>
            <w:vAlign w:val="center"/>
            <w:hideMark/>
          </w:tcPr>
          <w:p w14:paraId="04271815" w14:textId="77777777" w:rsidR="00AD5C72" w:rsidRPr="003834A4" w:rsidRDefault="00AD5C72" w:rsidP="003834A4">
            <w:pPr>
              <w:jc w:val="center"/>
              <w:rPr>
                <w:color w:val="000000"/>
                <w:sz w:val="20"/>
                <w:szCs w:val="20"/>
              </w:rPr>
            </w:pPr>
            <w:r w:rsidRPr="003834A4">
              <w:rPr>
                <w:color w:val="000000"/>
                <w:sz w:val="20"/>
                <w:szCs w:val="20"/>
              </w:rPr>
              <w:t>6.85</w:t>
            </w:r>
          </w:p>
        </w:tc>
        <w:tc>
          <w:tcPr>
            <w:tcW w:w="761" w:type="dxa"/>
            <w:shd w:val="clear" w:color="auto" w:fill="auto"/>
            <w:vAlign w:val="center"/>
            <w:hideMark/>
          </w:tcPr>
          <w:p w14:paraId="6AD38D81" w14:textId="77777777" w:rsidR="00AD5C72" w:rsidRPr="003834A4" w:rsidRDefault="00AD5C72" w:rsidP="003834A4">
            <w:pPr>
              <w:jc w:val="center"/>
              <w:rPr>
                <w:color w:val="000000"/>
                <w:sz w:val="20"/>
                <w:szCs w:val="20"/>
              </w:rPr>
            </w:pPr>
            <w:r w:rsidRPr="003834A4">
              <w:rPr>
                <w:color w:val="000000"/>
                <w:sz w:val="20"/>
                <w:szCs w:val="20"/>
              </w:rPr>
              <w:t>6.45</w:t>
            </w:r>
          </w:p>
        </w:tc>
        <w:tc>
          <w:tcPr>
            <w:tcW w:w="761" w:type="dxa"/>
            <w:shd w:val="clear" w:color="auto" w:fill="auto"/>
            <w:vAlign w:val="center"/>
            <w:hideMark/>
          </w:tcPr>
          <w:p w14:paraId="50E890B0" w14:textId="77777777" w:rsidR="00AD5C72" w:rsidRPr="003834A4" w:rsidRDefault="00AD5C72" w:rsidP="003834A4">
            <w:pPr>
              <w:jc w:val="center"/>
              <w:rPr>
                <w:color w:val="000000"/>
                <w:sz w:val="20"/>
                <w:szCs w:val="20"/>
              </w:rPr>
            </w:pPr>
            <w:r w:rsidRPr="003834A4">
              <w:rPr>
                <w:color w:val="000000"/>
                <w:sz w:val="20"/>
                <w:szCs w:val="20"/>
              </w:rPr>
              <w:t>6.40</w:t>
            </w:r>
          </w:p>
        </w:tc>
      </w:tr>
      <w:tr w:rsidR="00AD5C72" w:rsidRPr="003834A4" w14:paraId="716C8F1B" w14:textId="77777777" w:rsidTr="003D6191">
        <w:trPr>
          <w:trHeight w:val="576"/>
        </w:trPr>
        <w:tc>
          <w:tcPr>
            <w:tcW w:w="1413" w:type="dxa"/>
            <w:shd w:val="clear" w:color="auto" w:fill="auto"/>
            <w:vAlign w:val="center"/>
            <w:hideMark/>
          </w:tcPr>
          <w:p w14:paraId="74A3DF22" w14:textId="77777777" w:rsidR="00AD5C72" w:rsidRPr="003834A4" w:rsidRDefault="00AD5C72" w:rsidP="003834A4">
            <w:pPr>
              <w:rPr>
                <w:color w:val="000000"/>
                <w:sz w:val="20"/>
                <w:szCs w:val="20"/>
              </w:rPr>
            </w:pPr>
            <w:r w:rsidRPr="003834A4">
              <w:rPr>
                <w:color w:val="000000"/>
                <w:sz w:val="20"/>
                <w:szCs w:val="20"/>
              </w:rPr>
              <w:t>III - Industry</w:t>
            </w:r>
          </w:p>
        </w:tc>
        <w:tc>
          <w:tcPr>
            <w:tcW w:w="682" w:type="dxa"/>
            <w:shd w:val="clear" w:color="auto" w:fill="auto"/>
            <w:vAlign w:val="center"/>
            <w:hideMark/>
          </w:tcPr>
          <w:p w14:paraId="4DB414CF" w14:textId="77777777" w:rsidR="00AD5C72" w:rsidRPr="003834A4" w:rsidRDefault="00AD5C72" w:rsidP="003834A4">
            <w:pPr>
              <w:jc w:val="center"/>
              <w:rPr>
                <w:color w:val="000000"/>
                <w:sz w:val="20"/>
                <w:szCs w:val="20"/>
              </w:rPr>
            </w:pPr>
            <w:r w:rsidRPr="003834A4">
              <w:rPr>
                <w:color w:val="000000"/>
                <w:sz w:val="20"/>
                <w:szCs w:val="20"/>
              </w:rPr>
              <w:t>C</w:t>
            </w:r>
          </w:p>
        </w:tc>
        <w:tc>
          <w:tcPr>
            <w:tcW w:w="1309" w:type="dxa"/>
            <w:shd w:val="clear" w:color="auto" w:fill="auto"/>
            <w:vAlign w:val="center"/>
            <w:hideMark/>
          </w:tcPr>
          <w:p w14:paraId="108F33FA" w14:textId="77777777" w:rsidR="00AD5C72" w:rsidRPr="003834A4" w:rsidRDefault="00AD5C72" w:rsidP="003834A4">
            <w:pPr>
              <w:rPr>
                <w:color w:val="000000"/>
                <w:sz w:val="20"/>
                <w:szCs w:val="20"/>
              </w:rPr>
            </w:pPr>
            <w:r w:rsidRPr="003834A4">
              <w:rPr>
                <w:color w:val="000000"/>
                <w:sz w:val="20"/>
                <w:szCs w:val="20"/>
              </w:rPr>
              <w:t>Off-Peak (10-15) &amp; (00-06)</w:t>
            </w:r>
          </w:p>
        </w:tc>
        <w:tc>
          <w:tcPr>
            <w:tcW w:w="560" w:type="dxa"/>
            <w:vMerge/>
            <w:vAlign w:val="center"/>
            <w:hideMark/>
          </w:tcPr>
          <w:p w14:paraId="60C9AB13" w14:textId="77777777" w:rsidR="00AD5C72" w:rsidRPr="003834A4" w:rsidRDefault="00AD5C72" w:rsidP="003834A4">
            <w:pPr>
              <w:rPr>
                <w:color w:val="000000"/>
                <w:sz w:val="20"/>
                <w:szCs w:val="20"/>
              </w:rPr>
            </w:pPr>
          </w:p>
        </w:tc>
        <w:tc>
          <w:tcPr>
            <w:tcW w:w="567" w:type="dxa"/>
            <w:shd w:val="clear" w:color="auto" w:fill="auto"/>
            <w:vAlign w:val="center"/>
            <w:hideMark/>
          </w:tcPr>
          <w:p w14:paraId="33B4ED04" w14:textId="77777777" w:rsidR="00AD5C72" w:rsidRPr="003834A4" w:rsidRDefault="00AD5C72" w:rsidP="003834A4">
            <w:pPr>
              <w:jc w:val="center"/>
              <w:rPr>
                <w:color w:val="000000"/>
                <w:sz w:val="20"/>
                <w:szCs w:val="20"/>
              </w:rPr>
            </w:pPr>
            <w:r w:rsidRPr="003834A4">
              <w:rPr>
                <w:color w:val="000000"/>
                <w:sz w:val="20"/>
                <w:szCs w:val="20"/>
              </w:rPr>
              <w:t>5.05</w:t>
            </w:r>
          </w:p>
        </w:tc>
        <w:tc>
          <w:tcPr>
            <w:tcW w:w="649" w:type="dxa"/>
            <w:shd w:val="clear" w:color="auto" w:fill="auto"/>
            <w:vAlign w:val="center"/>
            <w:hideMark/>
          </w:tcPr>
          <w:p w14:paraId="3EF5889F" w14:textId="77777777" w:rsidR="00AD5C72" w:rsidRPr="003834A4" w:rsidRDefault="00AD5C72" w:rsidP="003834A4">
            <w:pPr>
              <w:jc w:val="center"/>
              <w:rPr>
                <w:color w:val="000000"/>
                <w:sz w:val="20"/>
                <w:szCs w:val="20"/>
              </w:rPr>
            </w:pPr>
            <w:r w:rsidRPr="003834A4">
              <w:rPr>
                <w:color w:val="000000"/>
                <w:sz w:val="20"/>
                <w:szCs w:val="20"/>
              </w:rPr>
              <w:t>4.60</w:t>
            </w:r>
          </w:p>
        </w:tc>
        <w:tc>
          <w:tcPr>
            <w:tcW w:w="761" w:type="dxa"/>
            <w:shd w:val="clear" w:color="auto" w:fill="auto"/>
            <w:vAlign w:val="center"/>
            <w:hideMark/>
          </w:tcPr>
          <w:p w14:paraId="6C871141" w14:textId="77777777" w:rsidR="00AD5C72" w:rsidRPr="003834A4" w:rsidRDefault="00AD5C72" w:rsidP="003834A4">
            <w:pPr>
              <w:jc w:val="center"/>
              <w:rPr>
                <w:color w:val="000000"/>
                <w:sz w:val="20"/>
                <w:szCs w:val="20"/>
              </w:rPr>
            </w:pPr>
            <w:r w:rsidRPr="003834A4">
              <w:rPr>
                <w:color w:val="000000"/>
                <w:sz w:val="20"/>
                <w:szCs w:val="20"/>
              </w:rPr>
              <w:t>4.20</w:t>
            </w:r>
          </w:p>
        </w:tc>
        <w:tc>
          <w:tcPr>
            <w:tcW w:w="761" w:type="dxa"/>
            <w:shd w:val="clear" w:color="auto" w:fill="auto"/>
            <w:vAlign w:val="center"/>
            <w:hideMark/>
          </w:tcPr>
          <w:p w14:paraId="14ADCE1F" w14:textId="77777777" w:rsidR="00AD5C72" w:rsidRPr="003834A4" w:rsidRDefault="00AD5C72" w:rsidP="003834A4">
            <w:pPr>
              <w:jc w:val="center"/>
              <w:rPr>
                <w:color w:val="000000"/>
                <w:sz w:val="20"/>
                <w:szCs w:val="20"/>
              </w:rPr>
            </w:pPr>
            <w:r w:rsidRPr="003834A4">
              <w:rPr>
                <w:color w:val="000000"/>
                <w:sz w:val="20"/>
                <w:szCs w:val="20"/>
              </w:rPr>
              <w:t>4.15</w:t>
            </w:r>
          </w:p>
        </w:tc>
        <w:tc>
          <w:tcPr>
            <w:tcW w:w="620" w:type="dxa"/>
            <w:shd w:val="clear" w:color="auto" w:fill="auto"/>
            <w:vAlign w:val="center"/>
            <w:hideMark/>
          </w:tcPr>
          <w:p w14:paraId="6AC93721" w14:textId="77777777" w:rsidR="00AD5C72" w:rsidRPr="003834A4" w:rsidRDefault="00AD5C72" w:rsidP="003834A4">
            <w:pPr>
              <w:jc w:val="center"/>
              <w:rPr>
                <w:color w:val="000000"/>
                <w:sz w:val="20"/>
                <w:szCs w:val="20"/>
              </w:rPr>
            </w:pPr>
            <w:r w:rsidRPr="003834A4">
              <w:rPr>
                <w:color w:val="000000"/>
                <w:sz w:val="20"/>
                <w:szCs w:val="20"/>
              </w:rPr>
              <w:t>5.05</w:t>
            </w:r>
          </w:p>
        </w:tc>
        <w:tc>
          <w:tcPr>
            <w:tcW w:w="671" w:type="dxa"/>
            <w:shd w:val="clear" w:color="auto" w:fill="auto"/>
            <w:vAlign w:val="center"/>
            <w:hideMark/>
          </w:tcPr>
          <w:p w14:paraId="4454CBD9" w14:textId="77777777" w:rsidR="00AD5C72" w:rsidRPr="003834A4" w:rsidRDefault="00AD5C72" w:rsidP="003834A4">
            <w:pPr>
              <w:jc w:val="center"/>
              <w:rPr>
                <w:color w:val="000000"/>
                <w:sz w:val="20"/>
                <w:szCs w:val="20"/>
              </w:rPr>
            </w:pPr>
            <w:r w:rsidRPr="003834A4">
              <w:rPr>
                <w:color w:val="000000"/>
                <w:sz w:val="20"/>
                <w:szCs w:val="20"/>
              </w:rPr>
              <w:t>4.60</w:t>
            </w:r>
          </w:p>
        </w:tc>
        <w:tc>
          <w:tcPr>
            <w:tcW w:w="761" w:type="dxa"/>
            <w:shd w:val="clear" w:color="auto" w:fill="auto"/>
            <w:vAlign w:val="center"/>
            <w:hideMark/>
          </w:tcPr>
          <w:p w14:paraId="041D1C2D" w14:textId="77777777" w:rsidR="00AD5C72" w:rsidRPr="003834A4" w:rsidRDefault="00AD5C72" w:rsidP="003834A4">
            <w:pPr>
              <w:jc w:val="center"/>
              <w:rPr>
                <w:color w:val="000000"/>
                <w:sz w:val="20"/>
                <w:szCs w:val="20"/>
              </w:rPr>
            </w:pPr>
            <w:r w:rsidRPr="003834A4">
              <w:rPr>
                <w:color w:val="000000"/>
                <w:sz w:val="20"/>
                <w:szCs w:val="20"/>
              </w:rPr>
              <w:t>4.20</w:t>
            </w:r>
          </w:p>
        </w:tc>
        <w:tc>
          <w:tcPr>
            <w:tcW w:w="761" w:type="dxa"/>
            <w:shd w:val="clear" w:color="auto" w:fill="auto"/>
            <w:vAlign w:val="center"/>
            <w:hideMark/>
          </w:tcPr>
          <w:p w14:paraId="6BCEA3BE" w14:textId="77777777" w:rsidR="00AD5C72" w:rsidRPr="003834A4" w:rsidRDefault="00AD5C72" w:rsidP="003834A4">
            <w:pPr>
              <w:jc w:val="center"/>
              <w:rPr>
                <w:color w:val="000000"/>
                <w:sz w:val="20"/>
                <w:szCs w:val="20"/>
              </w:rPr>
            </w:pPr>
            <w:r w:rsidRPr="003834A4">
              <w:rPr>
                <w:color w:val="000000"/>
                <w:sz w:val="20"/>
                <w:szCs w:val="20"/>
              </w:rPr>
              <w:t>4.15</w:t>
            </w:r>
          </w:p>
        </w:tc>
      </w:tr>
      <w:tr w:rsidR="00AD5C72" w:rsidRPr="003834A4" w14:paraId="3DB6029F" w14:textId="77777777" w:rsidTr="003D6191">
        <w:trPr>
          <w:trHeight w:val="576"/>
        </w:trPr>
        <w:tc>
          <w:tcPr>
            <w:tcW w:w="1413" w:type="dxa"/>
            <w:shd w:val="clear" w:color="auto" w:fill="auto"/>
            <w:vAlign w:val="center"/>
            <w:hideMark/>
          </w:tcPr>
          <w:p w14:paraId="6CBAEBFA" w14:textId="77777777" w:rsidR="00AD5C72" w:rsidRPr="003834A4" w:rsidRDefault="00AD5C72" w:rsidP="003834A4">
            <w:pPr>
              <w:rPr>
                <w:color w:val="000000"/>
                <w:sz w:val="20"/>
                <w:szCs w:val="20"/>
              </w:rPr>
            </w:pPr>
            <w:r w:rsidRPr="003834A4">
              <w:rPr>
                <w:color w:val="000000"/>
                <w:sz w:val="20"/>
                <w:szCs w:val="20"/>
              </w:rPr>
              <w:t>III - Industry</w:t>
            </w:r>
          </w:p>
        </w:tc>
        <w:tc>
          <w:tcPr>
            <w:tcW w:w="682" w:type="dxa"/>
            <w:shd w:val="clear" w:color="auto" w:fill="auto"/>
            <w:vAlign w:val="center"/>
            <w:hideMark/>
          </w:tcPr>
          <w:p w14:paraId="59FBC8AF" w14:textId="77777777" w:rsidR="00AD5C72" w:rsidRPr="003834A4" w:rsidRDefault="00AD5C72" w:rsidP="003834A4">
            <w:pPr>
              <w:jc w:val="center"/>
              <w:rPr>
                <w:color w:val="000000"/>
                <w:sz w:val="20"/>
                <w:szCs w:val="20"/>
              </w:rPr>
            </w:pPr>
            <w:r w:rsidRPr="003834A4">
              <w:rPr>
                <w:color w:val="000000"/>
                <w:sz w:val="20"/>
                <w:szCs w:val="20"/>
              </w:rPr>
              <w:t>C</w:t>
            </w:r>
          </w:p>
        </w:tc>
        <w:tc>
          <w:tcPr>
            <w:tcW w:w="1309" w:type="dxa"/>
            <w:shd w:val="clear" w:color="auto" w:fill="auto"/>
            <w:vAlign w:val="center"/>
            <w:hideMark/>
          </w:tcPr>
          <w:p w14:paraId="2B4ECCF3" w14:textId="77777777" w:rsidR="00AD5C72" w:rsidRPr="003834A4" w:rsidRDefault="00AD5C72" w:rsidP="003834A4">
            <w:pPr>
              <w:rPr>
                <w:color w:val="000000"/>
                <w:sz w:val="20"/>
                <w:szCs w:val="20"/>
              </w:rPr>
            </w:pPr>
            <w:r w:rsidRPr="003834A4">
              <w:rPr>
                <w:color w:val="000000"/>
                <w:sz w:val="20"/>
                <w:szCs w:val="20"/>
              </w:rPr>
              <w:t>Normal (15-18) &amp; (22-24)</w:t>
            </w:r>
          </w:p>
        </w:tc>
        <w:tc>
          <w:tcPr>
            <w:tcW w:w="560" w:type="dxa"/>
            <w:vMerge/>
            <w:vAlign w:val="center"/>
            <w:hideMark/>
          </w:tcPr>
          <w:p w14:paraId="091944EC" w14:textId="77777777" w:rsidR="00AD5C72" w:rsidRPr="003834A4" w:rsidRDefault="00AD5C72" w:rsidP="003834A4">
            <w:pPr>
              <w:rPr>
                <w:color w:val="000000"/>
                <w:sz w:val="20"/>
                <w:szCs w:val="20"/>
              </w:rPr>
            </w:pPr>
          </w:p>
        </w:tc>
        <w:tc>
          <w:tcPr>
            <w:tcW w:w="567" w:type="dxa"/>
            <w:shd w:val="clear" w:color="auto" w:fill="auto"/>
            <w:vAlign w:val="center"/>
            <w:hideMark/>
          </w:tcPr>
          <w:p w14:paraId="2975BF84" w14:textId="77777777" w:rsidR="00AD5C72" w:rsidRPr="003834A4" w:rsidRDefault="00AD5C72" w:rsidP="003834A4">
            <w:pPr>
              <w:jc w:val="center"/>
              <w:rPr>
                <w:color w:val="000000"/>
                <w:sz w:val="20"/>
                <w:szCs w:val="20"/>
              </w:rPr>
            </w:pPr>
            <w:r w:rsidRPr="003834A4">
              <w:rPr>
                <w:color w:val="000000"/>
                <w:sz w:val="20"/>
                <w:szCs w:val="20"/>
              </w:rPr>
              <w:t>5.80</w:t>
            </w:r>
          </w:p>
        </w:tc>
        <w:tc>
          <w:tcPr>
            <w:tcW w:w="649" w:type="dxa"/>
            <w:shd w:val="clear" w:color="auto" w:fill="auto"/>
            <w:vAlign w:val="center"/>
            <w:hideMark/>
          </w:tcPr>
          <w:p w14:paraId="2541041F" w14:textId="77777777" w:rsidR="00AD5C72" w:rsidRPr="003834A4" w:rsidRDefault="00AD5C72" w:rsidP="003834A4">
            <w:pPr>
              <w:jc w:val="center"/>
              <w:rPr>
                <w:color w:val="000000"/>
                <w:sz w:val="20"/>
                <w:szCs w:val="20"/>
              </w:rPr>
            </w:pPr>
            <w:r w:rsidRPr="003834A4">
              <w:rPr>
                <w:color w:val="000000"/>
                <w:sz w:val="20"/>
                <w:szCs w:val="20"/>
              </w:rPr>
              <w:t>5.35</w:t>
            </w:r>
          </w:p>
        </w:tc>
        <w:tc>
          <w:tcPr>
            <w:tcW w:w="761" w:type="dxa"/>
            <w:shd w:val="clear" w:color="auto" w:fill="auto"/>
            <w:vAlign w:val="center"/>
            <w:hideMark/>
          </w:tcPr>
          <w:p w14:paraId="4A47D295" w14:textId="77777777" w:rsidR="00AD5C72" w:rsidRPr="003834A4" w:rsidRDefault="00AD5C72" w:rsidP="003834A4">
            <w:pPr>
              <w:jc w:val="center"/>
              <w:rPr>
                <w:color w:val="000000"/>
                <w:sz w:val="20"/>
                <w:szCs w:val="20"/>
              </w:rPr>
            </w:pPr>
            <w:r w:rsidRPr="003834A4">
              <w:rPr>
                <w:color w:val="000000"/>
                <w:sz w:val="20"/>
                <w:szCs w:val="20"/>
              </w:rPr>
              <w:t>4.95</w:t>
            </w:r>
          </w:p>
        </w:tc>
        <w:tc>
          <w:tcPr>
            <w:tcW w:w="761" w:type="dxa"/>
            <w:shd w:val="clear" w:color="auto" w:fill="auto"/>
            <w:vAlign w:val="center"/>
            <w:hideMark/>
          </w:tcPr>
          <w:p w14:paraId="4066763F" w14:textId="77777777" w:rsidR="00AD5C72" w:rsidRPr="003834A4" w:rsidRDefault="00AD5C72" w:rsidP="003834A4">
            <w:pPr>
              <w:jc w:val="center"/>
              <w:rPr>
                <w:color w:val="000000"/>
                <w:sz w:val="20"/>
                <w:szCs w:val="20"/>
              </w:rPr>
            </w:pPr>
            <w:r w:rsidRPr="003834A4">
              <w:rPr>
                <w:color w:val="000000"/>
                <w:sz w:val="20"/>
                <w:szCs w:val="20"/>
              </w:rPr>
              <w:t>4.90</w:t>
            </w:r>
          </w:p>
        </w:tc>
        <w:tc>
          <w:tcPr>
            <w:tcW w:w="620" w:type="dxa"/>
            <w:shd w:val="clear" w:color="auto" w:fill="auto"/>
            <w:vAlign w:val="center"/>
            <w:hideMark/>
          </w:tcPr>
          <w:p w14:paraId="35D319BE" w14:textId="77777777" w:rsidR="00AD5C72" w:rsidRPr="003834A4" w:rsidRDefault="00AD5C72" w:rsidP="003834A4">
            <w:pPr>
              <w:jc w:val="center"/>
              <w:rPr>
                <w:color w:val="000000"/>
                <w:sz w:val="20"/>
                <w:szCs w:val="20"/>
              </w:rPr>
            </w:pPr>
            <w:r w:rsidRPr="003834A4">
              <w:rPr>
                <w:color w:val="000000"/>
                <w:sz w:val="20"/>
                <w:szCs w:val="20"/>
              </w:rPr>
              <w:t>5.80</w:t>
            </w:r>
          </w:p>
        </w:tc>
        <w:tc>
          <w:tcPr>
            <w:tcW w:w="671" w:type="dxa"/>
            <w:shd w:val="clear" w:color="auto" w:fill="auto"/>
            <w:vAlign w:val="center"/>
            <w:hideMark/>
          </w:tcPr>
          <w:p w14:paraId="7E8F531B" w14:textId="77777777" w:rsidR="00AD5C72" w:rsidRPr="003834A4" w:rsidRDefault="00AD5C72" w:rsidP="003834A4">
            <w:pPr>
              <w:jc w:val="center"/>
              <w:rPr>
                <w:color w:val="000000"/>
                <w:sz w:val="20"/>
                <w:szCs w:val="20"/>
              </w:rPr>
            </w:pPr>
            <w:r w:rsidRPr="003834A4">
              <w:rPr>
                <w:color w:val="000000"/>
                <w:sz w:val="20"/>
                <w:szCs w:val="20"/>
              </w:rPr>
              <w:t>5.35</w:t>
            </w:r>
          </w:p>
        </w:tc>
        <w:tc>
          <w:tcPr>
            <w:tcW w:w="761" w:type="dxa"/>
            <w:shd w:val="clear" w:color="auto" w:fill="auto"/>
            <w:vAlign w:val="center"/>
            <w:hideMark/>
          </w:tcPr>
          <w:p w14:paraId="5B741EC7" w14:textId="77777777" w:rsidR="00AD5C72" w:rsidRPr="003834A4" w:rsidRDefault="00AD5C72" w:rsidP="003834A4">
            <w:pPr>
              <w:jc w:val="center"/>
              <w:rPr>
                <w:color w:val="000000"/>
                <w:sz w:val="20"/>
                <w:szCs w:val="20"/>
              </w:rPr>
            </w:pPr>
            <w:r w:rsidRPr="003834A4">
              <w:rPr>
                <w:color w:val="000000"/>
                <w:sz w:val="20"/>
                <w:szCs w:val="20"/>
              </w:rPr>
              <w:t>4.95</w:t>
            </w:r>
          </w:p>
        </w:tc>
        <w:tc>
          <w:tcPr>
            <w:tcW w:w="761" w:type="dxa"/>
            <w:shd w:val="clear" w:color="auto" w:fill="auto"/>
            <w:vAlign w:val="center"/>
            <w:hideMark/>
          </w:tcPr>
          <w:p w14:paraId="10CDAEC2" w14:textId="77777777" w:rsidR="00AD5C72" w:rsidRPr="003834A4" w:rsidRDefault="00AD5C72" w:rsidP="003834A4">
            <w:pPr>
              <w:jc w:val="center"/>
              <w:rPr>
                <w:color w:val="000000"/>
                <w:sz w:val="20"/>
                <w:szCs w:val="20"/>
              </w:rPr>
            </w:pPr>
            <w:r w:rsidRPr="003834A4">
              <w:rPr>
                <w:color w:val="000000"/>
                <w:sz w:val="20"/>
                <w:szCs w:val="20"/>
              </w:rPr>
              <w:t>4.90</w:t>
            </w:r>
          </w:p>
        </w:tc>
      </w:tr>
      <w:tr w:rsidR="00AD5C72" w:rsidRPr="003834A4" w14:paraId="0EC77491" w14:textId="77777777" w:rsidTr="003D6191">
        <w:trPr>
          <w:trHeight w:val="576"/>
        </w:trPr>
        <w:tc>
          <w:tcPr>
            <w:tcW w:w="1413" w:type="dxa"/>
            <w:shd w:val="clear" w:color="auto" w:fill="auto"/>
            <w:vAlign w:val="center"/>
            <w:hideMark/>
          </w:tcPr>
          <w:p w14:paraId="0A8F65CE" w14:textId="77777777" w:rsidR="00AD5C72" w:rsidRPr="003834A4" w:rsidRDefault="00AD5C72" w:rsidP="003834A4">
            <w:pPr>
              <w:rPr>
                <w:color w:val="000000"/>
                <w:sz w:val="20"/>
                <w:szCs w:val="20"/>
              </w:rPr>
            </w:pPr>
            <w:r w:rsidRPr="003834A4">
              <w:rPr>
                <w:color w:val="000000"/>
                <w:sz w:val="20"/>
                <w:szCs w:val="20"/>
              </w:rPr>
              <w:lastRenderedPageBreak/>
              <w:t>III - Industry</w:t>
            </w:r>
          </w:p>
        </w:tc>
        <w:tc>
          <w:tcPr>
            <w:tcW w:w="682" w:type="dxa"/>
            <w:shd w:val="clear" w:color="auto" w:fill="auto"/>
            <w:vAlign w:val="center"/>
            <w:hideMark/>
          </w:tcPr>
          <w:p w14:paraId="3A4153B9" w14:textId="77777777" w:rsidR="00AD5C72" w:rsidRPr="003834A4" w:rsidRDefault="00AD5C72" w:rsidP="003834A4">
            <w:pPr>
              <w:jc w:val="center"/>
              <w:rPr>
                <w:color w:val="000000"/>
                <w:sz w:val="20"/>
                <w:szCs w:val="20"/>
              </w:rPr>
            </w:pPr>
            <w:r w:rsidRPr="003834A4">
              <w:rPr>
                <w:color w:val="000000"/>
                <w:sz w:val="20"/>
                <w:szCs w:val="20"/>
              </w:rPr>
              <w:t>C</w:t>
            </w:r>
          </w:p>
        </w:tc>
        <w:tc>
          <w:tcPr>
            <w:tcW w:w="1309" w:type="dxa"/>
            <w:shd w:val="clear" w:color="auto" w:fill="auto"/>
            <w:vAlign w:val="center"/>
            <w:hideMark/>
          </w:tcPr>
          <w:p w14:paraId="7735A969" w14:textId="7C4767B9" w:rsidR="00AD5C72" w:rsidRPr="003834A4" w:rsidRDefault="00AD5C72" w:rsidP="003834A4">
            <w:pPr>
              <w:rPr>
                <w:color w:val="000000"/>
                <w:sz w:val="20"/>
                <w:szCs w:val="20"/>
              </w:rPr>
            </w:pPr>
            <w:r w:rsidRPr="003834A4">
              <w:rPr>
                <w:color w:val="000000"/>
                <w:sz w:val="20"/>
                <w:szCs w:val="20"/>
              </w:rPr>
              <w:t xml:space="preserve">Time of Day Tariff (TOD) </w:t>
            </w:r>
            <w:r w:rsidRPr="003834A4">
              <w:rPr>
                <w:color w:val="000000"/>
                <w:sz w:val="20"/>
                <w:szCs w:val="20"/>
              </w:rPr>
              <w:br/>
              <w:t>(Low Grid Demand)</w:t>
            </w:r>
            <w:r w:rsidRPr="003834A4">
              <w:rPr>
                <w:color w:val="000000"/>
                <w:sz w:val="20"/>
                <w:szCs w:val="20"/>
              </w:rPr>
              <w:br/>
              <w:t>(Jun'2</w:t>
            </w:r>
            <w:r w:rsidR="003834A4">
              <w:rPr>
                <w:color w:val="000000"/>
                <w:sz w:val="20"/>
                <w:szCs w:val="20"/>
              </w:rPr>
              <w:t>3</w:t>
            </w:r>
            <w:r w:rsidRPr="003834A4">
              <w:rPr>
                <w:color w:val="000000"/>
                <w:sz w:val="20"/>
                <w:szCs w:val="20"/>
              </w:rPr>
              <w:t>-Aug'2</w:t>
            </w:r>
            <w:r w:rsidR="003834A4">
              <w:rPr>
                <w:color w:val="000000"/>
                <w:sz w:val="20"/>
                <w:szCs w:val="20"/>
              </w:rPr>
              <w:t>3</w:t>
            </w:r>
            <w:r w:rsidRPr="003834A4">
              <w:rPr>
                <w:color w:val="000000"/>
                <w:sz w:val="20"/>
                <w:szCs w:val="20"/>
              </w:rPr>
              <w:t>) &amp; (Nov'2</w:t>
            </w:r>
            <w:r w:rsidR="003834A4">
              <w:rPr>
                <w:color w:val="000000"/>
                <w:sz w:val="20"/>
                <w:szCs w:val="20"/>
              </w:rPr>
              <w:t>3</w:t>
            </w:r>
            <w:r w:rsidRPr="003834A4">
              <w:rPr>
                <w:color w:val="000000"/>
                <w:sz w:val="20"/>
                <w:szCs w:val="20"/>
              </w:rPr>
              <w:t>-Jan'2</w:t>
            </w:r>
            <w:r w:rsidR="003834A4">
              <w:rPr>
                <w:color w:val="000000"/>
                <w:sz w:val="20"/>
                <w:szCs w:val="20"/>
              </w:rPr>
              <w:t>4</w:t>
            </w:r>
            <w:r w:rsidRPr="003834A4">
              <w:rPr>
                <w:color w:val="000000"/>
                <w:sz w:val="20"/>
                <w:szCs w:val="20"/>
              </w:rPr>
              <w:t>)</w:t>
            </w:r>
          </w:p>
        </w:tc>
        <w:tc>
          <w:tcPr>
            <w:tcW w:w="560" w:type="dxa"/>
            <w:vMerge/>
            <w:vAlign w:val="center"/>
            <w:hideMark/>
          </w:tcPr>
          <w:p w14:paraId="60B10CBD" w14:textId="77777777" w:rsidR="00AD5C72" w:rsidRPr="003834A4" w:rsidRDefault="00AD5C72" w:rsidP="003834A4">
            <w:pPr>
              <w:rPr>
                <w:color w:val="000000"/>
                <w:sz w:val="20"/>
                <w:szCs w:val="20"/>
              </w:rPr>
            </w:pPr>
          </w:p>
        </w:tc>
        <w:tc>
          <w:tcPr>
            <w:tcW w:w="567" w:type="dxa"/>
            <w:shd w:val="clear" w:color="auto" w:fill="auto"/>
            <w:vAlign w:val="center"/>
            <w:hideMark/>
          </w:tcPr>
          <w:p w14:paraId="0342A893" w14:textId="77777777" w:rsidR="00AD5C72" w:rsidRPr="003834A4" w:rsidRDefault="00AD5C72" w:rsidP="003834A4">
            <w:pPr>
              <w:jc w:val="center"/>
              <w:rPr>
                <w:color w:val="000000"/>
                <w:sz w:val="20"/>
                <w:szCs w:val="20"/>
              </w:rPr>
            </w:pPr>
            <w:r w:rsidRPr="003834A4">
              <w:rPr>
                <w:color w:val="000000"/>
                <w:sz w:val="20"/>
                <w:szCs w:val="20"/>
              </w:rPr>
              <w:t> </w:t>
            </w:r>
          </w:p>
        </w:tc>
        <w:tc>
          <w:tcPr>
            <w:tcW w:w="649" w:type="dxa"/>
            <w:shd w:val="clear" w:color="auto" w:fill="auto"/>
            <w:vAlign w:val="center"/>
            <w:hideMark/>
          </w:tcPr>
          <w:p w14:paraId="2F49B0D2" w14:textId="77777777" w:rsidR="00AD5C72" w:rsidRPr="003834A4" w:rsidRDefault="00AD5C72" w:rsidP="003834A4">
            <w:pPr>
              <w:jc w:val="center"/>
              <w:rPr>
                <w:color w:val="000000"/>
                <w:sz w:val="20"/>
                <w:szCs w:val="20"/>
              </w:rPr>
            </w:pPr>
            <w:r w:rsidRPr="003834A4">
              <w:rPr>
                <w:color w:val="000000"/>
                <w:sz w:val="20"/>
                <w:szCs w:val="20"/>
              </w:rPr>
              <w:t> </w:t>
            </w:r>
          </w:p>
        </w:tc>
        <w:tc>
          <w:tcPr>
            <w:tcW w:w="761" w:type="dxa"/>
            <w:shd w:val="clear" w:color="auto" w:fill="auto"/>
            <w:vAlign w:val="center"/>
            <w:hideMark/>
          </w:tcPr>
          <w:p w14:paraId="39114295" w14:textId="77777777" w:rsidR="00AD5C72" w:rsidRPr="003834A4" w:rsidRDefault="00AD5C72" w:rsidP="003834A4">
            <w:pPr>
              <w:jc w:val="center"/>
              <w:rPr>
                <w:color w:val="000000"/>
                <w:sz w:val="20"/>
                <w:szCs w:val="20"/>
              </w:rPr>
            </w:pPr>
            <w:r w:rsidRPr="003834A4">
              <w:rPr>
                <w:color w:val="000000"/>
                <w:sz w:val="20"/>
                <w:szCs w:val="20"/>
              </w:rPr>
              <w:t> </w:t>
            </w:r>
          </w:p>
        </w:tc>
        <w:tc>
          <w:tcPr>
            <w:tcW w:w="761" w:type="dxa"/>
            <w:shd w:val="clear" w:color="auto" w:fill="auto"/>
            <w:vAlign w:val="center"/>
            <w:hideMark/>
          </w:tcPr>
          <w:p w14:paraId="663413E3" w14:textId="77777777" w:rsidR="00AD5C72" w:rsidRPr="003834A4" w:rsidRDefault="00AD5C72" w:rsidP="003834A4">
            <w:pPr>
              <w:jc w:val="center"/>
              <w:rPr>
                <w:color w:val="000000"/>
                <w:sz w:val="20"/>
                <w:szCs w:val="20"/>
              </w:rPr>
            </w:pPr>
            <w:r w:rsidRPr="003834A4">
              <w:rPr>
                <w:color w:val="000000"/>
                <w:sz w:val="20"/>
                <w:szCs w:val="20"/>
              </w:rPr>
              <w:t> </w:t>
            </w:r>
          </w:p>
        </w:tc>
        <w:tc>
          <w:tcPr>
            <w:tcW w:w="620" w:type="dxa"/>
            <w:shd w:val="clear" w:color="auto" w:fill="auto"/>
            <w:vAlign w:val="center"/>
            <w:hideMark/>
          </w:tcPr>
          <w:p w14:paraId="76EBC96C" w14:textId="77777777" w:rsidR="00AD5C72" w:rsidRPr="003834A4" w:rsidRDefault="00AD5C72" w:rsidP="003834A4">
            <w:pPr>
              <w:jc w:val="center"/>
              <w:rPr>
                <w:color w:val="000000"/>
                <w:sz w:val="20"/>
                <w:szCs w:val="20"/>
              </w:rPr>
            </w:pPr>
            <w:r w:rsidRPr="003834A4">
              <w:rPr>
                <w:color w:val="000000"/>
                <w:sz w:val="20"/>
                <w:szCs w:val="20"/>
              </w:rPr>
              <w:t> </w:t>
            </w:r>
          </w:p>
        </w:tc>
        <w:tc>
          <w:tcPr>
            <w:tcW w:w="671" w:type="dxa"/>
            <w:shd w:val="clear" w:color="auto" w:fill="auto"/>
            <w:vAlign w:val="center"/>
            <w:hideMark/>
          </w:tcPr>
          <w:p w14:paraId="4E9B2BE5" w14:textId="77777777" w:rsidR="00AD5C72" w:rsidRPr="003834A4" w:rsidRDefault="00AD5C72" w:rsidP="003834A4">
            <w:pPr>
              <w:jc w:val="center"/>
              <w:rPr>
                <w:color w:val="000000"/>
                <w:sz w:val="20"/>
                <w:szCs w:val="20"/>
              </w:rPr>
            </w:pPr>
            <w:r w:rsidRPr="003834A4">
              <w:rPr>
                <w:color w:val="000000"/>
                <w:sz w:val="20"/>
                <w:szCs w:val="20"/>
              </w:rPr>
              <w:t> </w:t>
            </w:r>
          </w:p>
        </w:tc>
        <w:tc>
          <w:tcPr>
            <w:tcW w:w="761" w:type="dxa"/>
            <w:shd w:val="clear" w:color="auto" w:fill="auto"/>
            <w:vAlign w:val="center"/>
            <w:hideMark/>
          </w:tcPr>
          <w:p w14:paraId="31EFCD2E" w14:textId="77777777" w:rsidR="00AD5C72" w:rsidRPr="003834A4" w:rsidRDefault="00AD5C72" w:rsidP="003834A4">
            <w:pPr>
              <w:jc w:val="center"/>
              <w:rPr>
                <w:color w:val="000000"/>
                <w:sz w:val="20"/>
                <w:szCs w:val="20"/>
              </w:rPr>
            </w:pPr>
            <w:r w:rsidRPr="003834A4">
              <w:rPr>
                <w:color w:val="000000"/>
                <w:sz w:val="20"/>
                <w:szCs w:val="20"/>
              </w:rPr>
              <w:t> </w:t>
            </w:r>
          </w:p>
        </w:tc>
        <w:tc>
          <w:tcPr>
            <w:tcW w:w="761" w:type="dxa"/>
            <w:shd w:val="clear" w:color="auto" w:fill="auto"/>
            <w:vAlign w:val="center"/>
            <w:hideMark/>
          </w:tcPr>
          <w:p w14:paraId="579F2125" w14:textId="77777777" w:rsidR="00AD5C72" w:rsidRPr="003834A4" w:rsidRDefault="00AD5C72" w:rsidP="003834A4">
            <w:pPr>
              <w:jc w:val="center"/>
              <w:rPr>
                <w:color w:val="000000"/>
                <w:sz w:val="20"/>
                <w:szCs w:val="20"/>
              </w:rPr>
            </w:pPr>
            <w:r w:rsidRPr="003834A4">
              <w:rPr>
                <w:color w:val="000000"/>
                <w:sz w:val="20"/>
                <w:szCs w:val="20"/>
              </w:rPr>
              <w:t> </w:t>
            </w:r>
          </w:p>
        </w:tc>
      </w:tr>
      <w:tr w:rsidR="00AD5C72" w:rsidRPr="003834A4" w14:paraId="6EA678E2" w14:textId="77777777" w:rsidTr="003D6191">
        <w:trPr>
          <w:trHeight w:val="576"/>
        </w:trPr>
        <w:tc>
          <w:tcPr>
            <w:tcW w:w="1413" w:type="dxa"/>
            <w:shd w:val="clear" w:color="auto" w:fill="auto"/>
            <w:vAlign w:val="center"/>
            <w:hideMark/>
          </w:tcPr>
          <w:p w14:paraId="14CF9647" w14:textId="77777777" w:rsidR="00AD5C72" w:rsidRPr="003834A4" w:rsidRDefault="00AD5C72" w:rsidP="003834A4">
            <w:pPr>
              <w:rPr>
                <w:color w:val="000000"/>
                <w:sz w:val="20"/>
                <w:szCs w:val="20"/>
              </w:rPr>
            </w:pPr>
            <w:r w:rsidRPr="003834A4">
              <w:rPr>
                <w:color w:val="000000"/>
                <w:sz w:val="20"/>
                <w:szCs w:val="20"/>
              </w:rPr>
              <w:t>III - Industry</w:t>
            </w:r>
          </w:p>
        </w:tc>
        <w:tc>
          <w:tcPr>
            <w:tcW w:w="682" w:type="dxa"/>
            <w:shd w:val="clear" w:color="auto" w:fill="auto"/>
            <w:vAlign w:val="center"/>
            <w:hideMark/>
          </w:tcPr>
          <w:p w14:paraId="7AC4CCB9" w14:textId="77777777" w:rsidR="00AD5C72" w:rsidRPr="003834A4" w:rsidRDefault="00AD5C72" w:rsidP="003834A4">
            <w:pPr>
              <w:jc w:val="center"/>
              <w:rPr>
                <w:color w:val="000000"/>
                <w:sz w:val="20"/>
                <w:szCs w:val="20"/>
              </w:rPr>
            </w:pPr>
            <w:r w:rsidRPr="003834A4">
              <w:rPr>
                <w:color w:val="000000"/>
                <w:sz w:val="20"/>
                <w:szCs w:val="20"/>
              </w:rPr>
              <w:t>C</w:t>
            </w:r>
          </w:p>
        </w:tc>
        <w:tc>
          <w:tcPr>
            <w:tcW w:w="1309" w:type="dxa"/>
            <w:shd w:val="clear" w:color="auto" w:fill="auto"/>
            <w:vAlign w:val="center"/>
            <w:hideMark/>
          </w:tcPr>
          <w:p w14:paraId="6AEED87B" w14:textId="77777777" w:rsidR="00AD5C72" w:rsidRPr="003834A4" w:rsidRDefault="00AD5C72" w:rsidP="003834A4">
            <w:pPr>
              <w:rPr>
                <w:color w:val="000000"/>
                <w:sz w:val="20"/>
                <w:szCs w:val="20"/>
              </w:rPr>
            </w:pPr>
            <w:r w:rsidRPr="003834A4">
              <w:rPr>
                <w:color w:val="000000"/>
                <w:sz w:val="20"/>
                <w:szCs w:val="20"/>
              </w:rPr>
              <w:t>Peak (06-10) &amp; (18-22)</w:t>
            </w:r>
          </w:p>
        </w:tc>
        <w:tc>
          <w:tcPr>
            <w:tcW w:w="560" w:type="dxa"/>
            <w:vMerge/>
            <w:vAlign w:val="center"/>
            <w:hideMark/>
          </w:tcPr>
          <w:p w14:paraId="67F3C983" w14:textId="77777777" w:rsidR="00AD5C72" w:rsidRPr="003834A4" w:rsidRDefault="00AD5C72" w:rsidP="003834A4">
            <w:pPr>
              <w:rPr>
                <w:color w:val="000000"/>
                <w:sz w:val="20"/>
                <w:szCs w:val="20"/>
              </w:rPr>
            </w:pPr>
          </w:p>
        </w:tc>
        <w:tc>
          <w:tcPr>
            <w:tcW w:w="567" w:type="dxa"/>
            <w:shd w:val="clear" w:color="auto" w:fill="auto"/>
            <w:vAlign w:val="center"/>
            <w:hideMark/>
          </w:tcPr>
          <w:p w14:paraId="0E8696E9" w14:textId="77777777" w:rsidR="00AD5C72" w:rsidRPr="003834A4" w:rsidRDefault="00AD5C72" w:rsidP="003834A4">
            <w:pPr>
              <w:jc w:val="center"/>
              <w:rPr>
                <w:color w:val="000000"/>
                <w:sz w:val="20"/>
                <w:szCs w:val="20"/>
              </w:rPr>
            </w:pPr>
            <w:r w:rsidRPr="003834A4">
              <w:rPr>
                <w:color w:val="000000"/>
                <w:sz w:val="20"/>
                <w:szCs w:val="20"/>
              </w:rPr>
              <w:t>6.80</w:t>
            </w:r>
          </w:p>
        </w:tc>
        <w:tc>
          <w:tcPr>
            <w:tcW w:w="649" w:type="dxa"/>
            <w:shd w:val="clear" w:color="auto" w:fill="auto"/>
            <w:vAlign w:val="center"/>
            <w:hideMark/>
          </w:tcPr>
          <w:p w14:paraId="5C5826D5" w14:textId="77777777" w:rsidR="00AD5C72" w:rsidRPr="003834A4" w:rsidRDefault="00AD5C72" w:rsidP="003834A4">
            <w:pPr>
              <w:jc w:val="center"/>
              <w:rPr>
                <w:color w:val="000000"/>
                <w:sz w:val="20"/>
                <w:szCs w:val="20"/>
              </w:rPr>
            </w:pPr>
            <w:r w:rsidRPr="003834A4">
              <w:rPr>
                <w:color w:val="000000"/>
                <w:sz w:val="20"/>
                <w:szCs w:val="20"/>
              </w:rPr>
              <w:t>6.35</w:t>
            </w:r>
          </w:p>
        </w:tc>
        <w:tc>
          <w:tcPr>
            <w:tcW w:w="761" w:type="dxa"/>
            <w:shd w:val="clear" w:color="auto" w:fill="auto"/>
            <w:vAlign w:val="center"/>
            <w:hideMark/>
          </w:tcPr>
          <w:p w14:paraId="3CD6B071" w14:textId="77777777" w:rsidR="00AD5C72" w:rsidRPr="003834A4" w:rsidRDefault="00AD5C72" w:rsidP="003834A4">
            <w:pPr>
              <w:jc w:val="center"/>
              <w:rPr>
                <w:color w:val="000000"/>
                <w:sz w:val="20"/>
                <w:szCs w:val="20"/>
              </w:rPr>
            </w:pPr>
            <w:r w:rsidRPr="003834A4">
              <w:rPr>
                <w:color w:val="000000"/>
                <w:sz w:val="20"/>
                <w:szCs w:val="20"/>
              </w:rPr>
              <w:t>5.95</w:t>
            </w:r>
          </w:p>
        </w:tc>
        <w:tc>
          <w:tcPr>
            <w:tcW w:w="761" w:type="dxa"/>
            <w:shd w:val="clear" w:color="auto" w:fill="auto"/>
            <w:vAlign w:val="center"/>
            <w:hideMark/>
          </w:tcPr>
          <w:p w14:paraId="133BAA95" w14:textId="77777777" w:rsidR="00AD5C72" w:rsidRPr="003834A4" w:rsidRDefault="00AD5C72" w:rsidP="003834A4">
            <w:pPr>
              <w:jc w:val="center"/>
              <w:rPr>
                <w:color w:val="000000"/>
                <w:sz w:val="20"/>
                <w:szCs w:val="20"/>
              </w:rPr>
            </w:pPr>
            <w:r w:rsidRPr="003834A4">
              <w:rPr>
                <w:color w:val="000000"/>
                <w:sz w:val="20"/>
                <w:szCs w:val="20"/>
              </w:rPr>
              <w:t>5.90</w:t>
            </w:r>
          </w:p>
        </w:tc>
        <w:tc>
          <w:tcPr>
            <w:tcW w:w="620" w:type="dxa"/>
            <w:shd w:val="clear" w:color="auto" w:fill="auto"/>
            <w:vAlign w:val="center"/>
            <w:hideMark/>
          </w:tcPr>
          <w:p w14:paraId="730BCD33" w14:textId="77777777" w:rsidR="00AD5C72" w:rsidRPr="003834A4" w:rsidRDefault="00AD5C72" w:rsidP="003834A4">
            <w:pPr>
              <w:jc w:val="center"/>
              <w:rPr>
                <w:color w:val="000000"/>
                <w:sz w:val="20"/>
                <w:szCs w:val="20"/>
              </w:rPr>
            </w:pPr>
            <w:r w:rsidRPr="003834A4">
              <w:rPr>
                <w:color w:val="000000"/>
                <w:sz w:val="20"/>
                <w:szCs w:val="20"/>
              </w:rPr>
              <w:t>6.80</w:t>
            </w:r>
          </w:p>
        </w:tc>
        <w:tc>
          <w:tcPr>
            <w:tcW w:w="671" w:type="dxa"/>
            <w:shd w:val="clear" w:color="auto" w:fill="auto"/>
            <w:vAlign w:val="center"/>
            <w:hideMark/>
          </w:tcPr>
          <w:p w14:paraId="26CC0AC6" w14:textId="77777777" w:rsidR="00AD5C72" w:rsidRPr="003834A4" w:rsidRDefault="00AD5C72" w:rsidP="003834A4">
            <w:pPr>
              <w:jc w:val="center"/>
              <w:rPr>
                <w:color w:val="000000"/>
                <w:sz w:val="20"/>
                <w:szCs w:val="20"/>
              </w:rPr>
            </w:pPr>
            <w:r w:rsidRPr="003834A4">
              <w:rPr>
                <w:color w:val="000000"/>
                <w:sz w:val="20"/>
                <w:szCs w:val="20"/>
              </w:rPr>
              <w:t>6.35</w:t>
            </w:r>
          </w:p>
        </w:tc>
        <w:tc>
          <w:tcPr>
            <w:tcW w:w="761" w:type="dxa"/>
            <w:shd w:val="clear" w:color="auto" w:fill="auto"/>
            <w:vAlign w:val="center"/>
            <w:hideMark/>
          </w:tcPr>
          <w:p w14:paraId="7CC62179" w14:textId="77777777" w:rsidR="00AD5C72" w:rsidRPr="003834A4" w:rsidRDefault="00AD5C72" w:rsidP="003834A4">
            <w:pPr>
              <w:jc w:val="center"/>
              <w:rPr>
                <w:color w:val="000000"/>
                <w:sz w:val="20"/>
                <w:szCs w:val="20"/>
              </w:rPr>
            </w:pPr>
            <w:r w:rsidRPr="003834A4">
              <w:rPr>
                <w:color w:val="000000"/>
                <w:sz w:val="20"/>
                <w:szCs w:val="20"/>
              </w:rPr>
              <w:t>5.95</w:t>
            </w:r>
          </w:p>
        </w:tc>
        <w:tc>
          <w:tcPr>
            <w:tcW w:w="761" w:type="dxa"/>
            <w:shd w:val="clear" w:color="auto" w:fill="auto"/>
            <w:vAlign w:val="center"/>
            <w:hideMark/>
          </w:tcPr>
          <w:p w14:paraId="57FF0D1A" w14:textId="77777777" w:rsidR="00AD5C72" w:rsidRPr="003834A4" w:rsidRDefault="00AD5C72" w:rsidP="003834A4">
            <w:pPr>
              <w:jc w:val="center"/>
              <w:rPr>
                <w:color w:val="000000"/>
                <w:sz w:val="20"/>
                <w:szCs w:val="20"/>
              </w:rPr>
            </w:pPr>
            <w:r w:rsidRPr="003834A4">
              <w:rPr>
                <w:color w:val="000000"/>
                <w:sz w:val="20"/>
                <w:szCs w:val="20"/>
              </w:rPr>
              <w:t>5.90</w:t>
            </w:r>
          </w:p>
        </w:tc>
      </w:tr>
      <w:tr w:rsidR="00AD5C72" w:rsidRPr="003834A4" w14:paraId="1B1718A8" w14:textId="77777777" w:rsidTr="003D6191">
        <w:trPr>
          <w:trHeight w:val="576"/>
        </w:trPr>
        <w:tc>
          <w:tcPr>
            <w:tcW w:w="1413" w:type="dxa"/>
            <w:shd w:val="clear" w:color="auto" w:fill="auto"/>
            <w:vAlign w:val="center"/>
            <w:hideMark/>
          </w:tcPr>
          <w:p w14:paraId="03785929" w14:textId="77777777" w:rsidR="00AD5C72" w:rsidRPr="003834A4" w:rsidRDefault="00AD5C72" w:rsidP="003834A4">
            <w:pPr>
              <w:rPr>
                <w:color w:val="000000"/>
                <w:sz w:val="20"/>
                <w:szCs w:val="20"/>
              </w:rPr>
            </w:pPr>
            <w:r w:rsidRPr="003834A4">
              <w:rPr>
                <w:color w:val="000000"/>
                <w:sz w:val="20"/>
                <w:szCs w:val="20"/>
              </w:rPr>
              <w:t>III - Industry</w:t>
            </w:r>
          </w:p>
        </w:tc>
        <w:tc>
          <w:tcPr>
            <w:tcW w:w="682" w:type="dxa"/>
            <w:shd w:val="clear" w:color="auto" w:fill="auto"/>
            <w:vAlign w:val="center"/>
            <w:hideMark/>
          </w:tcPr>
          <w:p w14:paraId="3B013277" w14:textId="77777777" w:rsidR="00AD5C72" w:rsidRPr="003834A4" w:rsidRDefault="00AD5C72" w:rsidP="003834A4">
            <w:pPr>
              <w:jc w:val="center"/>
              <w:rPr>
                <w:color w:val="000000"/>
                <w:sz w:val="20"/>
                <w:szCs w:val="20"/>
              </w:rPr>
            </w:pPr>
            <w:r w:rsidRPr="003834A4">
              <w:rPr>
                <w:color w:val="000000"/>
                <w:sz w:val="20"/>
                <w:szCs w:val="20"/>
              </w:rPr>
              <w:t>C</w:t>
            </w:r>
          </w:p>
        </w:tc>
        <w:tc>
          <w:tcPr>
            <w:tcW w:w="1309" w:type="dxa"/>
            <w:shd w:val="clear" w:color="auto" w:fill="auto"/>
            <w:vAlign w:val="center"/>
            <w:hideMark/>
          </w:tcPr>
          <w:p w14:paraId="37F9DE64" w14:textId="77777777" w:rsidR="00AD5C72" w:rsidRPr="003834A4" w:rsidRDefault="00AD5C72" w:rsidP="003834A4">
            <w:pPr>
              <w:rPr>
                <w:color w:val="000000"/>
                <w:sz w:val="20"/>
                <w:szCs w:val="20"/>
              </w:rPr>
            </w:pPr>
            <w:r w:rsidRPr="003834A4">
              <w:rPr>
                <w:color w:val="000000"/>
                <w:sz w:val="20"/>
                <w:szCs w:val="20"/>
              </w:rPr>
              <w:t>Off-Peak (10-15) &amp; (00-06)</w:t>
            </w:r>
          </w:p>
        </w:tc>
        <w:tc>
          <w:tcPr>
            <w:tcW w:w="560" w:type="dxa"/>
            <w:vMerge/>
            <w:vAlign w:val="center"/>
            <w:hideMark/>
          </w:tcPr>
          <w:p w14:paraId="07D57008" w14:textId="77777777" w:rsidR="00AD5C72" w:rsidRPr="003834A4" w:rsidRDefault="00AD5C72" w:rsidP="003834A4">
            <w:pPr>
              <w:rPr>
                <w:color w:val="000000"/>
                <w:sz w:val="20"/>
                <w:szCs w:val="20"/>
              </w:rPr>
            </w:pPr>
          </w:p>
        </w:tc>
        <w:tc>
          <w:tcPr>
            <w:tcW w:w="567" w:type="dxa"/>
            <w:shd w:val="clear" w:color="auto" w:fill="auto"/>
            <w:vAlign w:val="center"/>
            <w:hideMark/>
          </w:tcPr>
          <w:p w14:paraId="2237A43F" w14:textId="77777777" w:rsidR="00AD5C72" w:rsidRPr="003834A4" w:rsidRDefault="00AD5C72" w:rsidP="003834A4">
            <w:pPr>
              <w:jc w:val="center"/>
              <w:rPr>
                <w:color w:val="000000"/>
                <w:sz w:val="20"/>
                <w:szCs w:val="20"/>
              </w:rPr>
            </w:pPr>
            <w:r w:rsidRPr="003834A4">
              <w:rPr>
                <w:color w:val="000000"/>
                <w:sz w:val="20"/>
                <w:szCs w:val="20"/>
              </w:rPr>
              <w:t>5.05</w:t>
            </w:r>
          </w:p>
        </w:tc>
        <w:tc>
          <w:tcPr>
            <w:tcW w:w="649" w:type="dxa"/>
            <w:shd w:val="clear" w:color="auto" w:fill="auto"/>
            <w:vAlign w:val="center"/>
            <w:hideMark/>
          </w:tcPr>
          <w:p w14:paraId="4BA4C759" w14:textId="77777777" w:rsidR="00AD5C72" w:rsidRPr="003834A4" w:rsidRDefault="00AD5C72" w:rsidP="003834A4">
            <w:pPr>
              <w:jc w:val="center"/>
              <w:rPr>
                <w:color w:val="000000"/>
                <w:sz w:val="20"/>
                <w:szCs w:val="20"/>
              </w:rPr>
            </w:pPr>
            <w:r w:rsidRPr="003834A4">
              <w:rPr>
                <w:color w:val="000000"/>
                <w:sz w:val="20"/>
                <w:szCs w:val="20"/>
              </w:rPr>
              <w:t>4.60</w:t>
            </w:r>
          </w:p>
        </w:tc>
        <w:tc>
          <w:tcPr>
            <w:tcW w:w="761" w:type="dxa"/>
            <w:shd w:val="clear" w:color="auto" w:fill="auto"/>
            <w:vAlign w:val="center"/>
            <w:hideMark/>
          </w:tcPr>
          <w:p w14:paraId="0B807F98" w14:textId="77777777" w:rsidR="00AD5C72" w:rsidRPr="003834A4" w:rsidRDefault="00AD5C72" w:rsidP="003834A4">
            <w:pPr>
              <w:jc w:val="center"/>
              <w:rPr>
                <w:color w:val="000000"/>
                <w:sz w:val="20"/>
                <w:szCs w:val="20"/>
              </w:rPr>
            </w:pPr>
            <w:r w:rsidRPr="003834A4">
              <w:rPr>
                <w:color w:val="000000"/>
                <w:sz w:val="20"/>
                <w:szCs w:val="20"/>
              </w:rPr>
              <w:t>4.20</w:t>
            </w:r>
          </w:p>
        </w:tc>
        <w:tc>
          <w:tcPr>
            <w:tcW w:w="761" w:type="dxa"/>
            <w:shd w:val="clear" w:color="auto" w:fill="auto"/>
            <w:vAlign w:val="center"/>
            <w:hideMark/>
          </w:tcPr>
          <w:p w14:paraId="5BABB106" w14:textId="77777777" w:rsidR="00AD5C72" w:rsidRPr="003834A4" w:rsidRDefault="00AD5C72" w:rsidP="003834A4">
            <w:pPr>
              <w:jc w:val="center"/>
              <w:rPr>
                <w:color w:val="000000"/>
                <w:sz w:val="20"/>
                <w:szCs w:val="20"/>
              </w:rPr>
            </w:pPr>
            <w:r w:rsidRPr="003834A4">
              <w:rPr>
                <w:color w:val="000000"/>
                <w:sz w:val="20"/>
                <w:szCs w:val="20"/>
              </w:rPr>
              <w:t>4.15</w:t>
            </w:r>
          </w:p>
        </w:tc>
        <w:tc>
          <w:tcPr>
            <w:tcW w:w="620" w:type="dxa"/>
            <w:shd w:val="clear" w:color="auto" w:fill="auto"/>
            <w:vAlign w:val="center"/>
            <w:hideMark/>
          </w:tcPr>
          <w:p w14:paraId="64B325F8" w14:textId="77777777" w:rsidR="00AD5C72" w:rsidRPr="003834A4" w:rsidRDefault="00AD5C72" w:rsidP="003834A4">
            <w:pPr>
              <w:jc w:val="center"/>
              <w:rPr>
                <w:color w:val="000000"/>
                <w:sz w:val="20"/>
                <w:szCs w:val="20"/>
              </w:rPr>
            </w:pPr>
            <w:r w:rsidRPr="003834A4">
              <w:rPr>
                <w:color w:val="000000"/>
                <w:sz w:val="20"/>
                <w:szCs w:val="20"/>
              </w:rPr>
              <w:t>5.05</w:t>
            </w:r>
          </w:p>
        </w:tc>
        <w:tc>
          <w:tcPr>
            <w:tcW w:w="671" w:type="dxa"/>
            <w:shd w:val="clear" w:color="auto" w:fill="auto"/>
            <w:vAlign w:val="center"/>
            <w:hideMark/>
          </w:tcPr>
          <w:p w14:paraId="47C47F6C" w14:textId="77777777" w:rsidR="00AD5C72" w:rsidRPr="003834A4" w:rsidRDefault="00AD5C72" w:rsidP="003834A4">
            <w:pPr>
              <w:jc w:val="center"/>
              <w:rPr>
                <w:color w:val="000000"/>
                <w:sz w:val="20"/>
                <w:szCs w:val="20"/>
              </w:rPr>
            </w:pPr>
            <w:r w:rsidRPr="003834A4">
              <w:rPr>
                <w:color w:val="000000"/>
                <w:sz w:val="20"/>
                <w:szCs w:val="20"/>
              </w:rPr>
              <w:t>4.60</w:t>
            </w:r>
          </w:p>
        </w:tc>
        <w:tc>
          <w:tcPr>
            <w:tcW w:w="761" w:type="dxa"/>
            <w:shd w:val="clear" w:color="auto" w:fill="auto"/>
            <w:vAlign w:val="center"/>
            <w:hideMark/>
          </w:tcPr>
          <w:p w14:paraId="58593464" w14:textId="77777777" w:rsidR="00AD5C72" w:rsidRPr="003834A4" w:rsidRDefault="00AD5C72" w:rsidP="003834A4">
            <w:pPr>
              <w:jc w:val="center"/>
              <w:rPr>
                <w:color w:val="000000"/>
                <w:sz w:val="20"/>
                <w:szCs w:val="20"/>
              </w:rPr>
            </w:pPr>
            <w:r w:rsidRPr="003834A4">
              <w:rPr>
                <w:color w:val="000000"/>
                <w:sz w:val="20"/>
                <w:szCs w:val="20"/>
              </w:rPr>
              <w:t>4.20</w:t>
            </w:r>
          </w:p>
        </w:tc>
        <w:tc>
          <w:tcPr>
            <w:tcW w:w="761" w:type="dxa"/>
            <w:shd w:val="clear" w:color="auto" w:fill="auto"/>
            <w:vAlign w:val="center"/>
            <w:hideMark/>
          </w:tcPr>
          <w:p w14:paraId="713BB837" w14:textId="77777777" w:rsidR="00AD5C72" w:rsidRPr="003834A4" w:rsidRDefault="00AD5C72" w:rsidP="003834A4">
            <w:pPr>
              <w:jc w:val="center"/>
              <w:rPr>
                <w:color w:val="000000"/>
                <w:sz w:val="20"/>
                <w:szCs w:val="20"/>
              </w:rPr>
            </w:pPr>
            <w:r w:rsidRPr="003834A4">
              <w:rPr>
                <w:color w:val="000000"/>
                <w:sz w:val="20"/>
                <w:szCs w:val="20"/>
              </w:rPr>
              <w:t>4.15</w:t>
            </w:r>
          </w:p>
        </w:tc>
      </w:tr>
      <w:tr w:rsidR="00AD5C72" w:rsidRPr="003834A4" w14:paraId="6633D9C6" w14:textId="77777777" w:rsidTr="003D6191">
        <w:trPr>
          <w:trHeight w:val="576"/>
        </w:trPr>
        <w:tc>
          <w:tcPr>
            <w:tcW w:w="1413" w:type="dxa"/>
            <w:shd w:val="clear" w:color="auto" w:fill="auto"/>
            <w:vAlign w:val="center"/>
            <w:hideMark/>
          </w:tcPr>
          <w:p w14:paraId="6019B67A" w14:textId="77777777" w:rsidR="00AD5C72" w:rsidRPr="003834A4" w:rsidRDefault="00AD5C72" w:rsidP="003834A4">
            <w:pPr>
              <w:rPr>
                <w:color w:val="000000"/>
                <w:sz w:val="20"/>
                <w:szCs w:val="20"/>
              </w:rPr>
            </w:pPr>
            <w:r w:rsidRPr="003834A4">
              <w:rPr>
                <w:color w:val="000000"/>
                <w:sz w:val="20"/>
                <w:szCs w:val="20"/>
              </w:rPr>
              <w:t>III - Industry</w:t>
            </w:r>
          </w:p>
        </w:tc>
        <w:tc>
          <w:tcPr>
            <w:tcW w:w="682" w:type="dxa"/>
            <w:shd w:val="clear" w:color="auto" w:fill="auto"/>
            <w:vAlign w:val="center"/>
            <w:hideMark/>
          </w:tcPr>
          <w:p w14:paraId="557A512B" w14:textId="77777777" w:rsidR="00AD5C72" w:rsidRPr="003834A4" w:rsidRDefault="00AD5C72" w:rsidP="003834A4">
            <w:pPr>
              <w:jc w:val="center"/>
              <w:rPr>
                <w:color w:val="000000"/>
                <w:sz w:val="20"/>
                <w:szCs w:val="20"/>
              </w:rPr>
            </w:pPr>
            <w:r w:rsidRPr="003834A4">
              <w:rPr>
                <w:color w:val="000000"/>
                <w:sz w:val="20"/>
                <w:szCs w:val="20"/>
              </w:rPr>
              <w:t>C</w:t>
            </w:r>
          </w:p>
        </w:tc>
        <w:tc>
          <w:tcPr>
            <w:tcW w:w="1309" w:type="dxa"/>
            <w:shd w:val="clear" w:color="auto" w:fill="auto"/>
            <w:vAlign w:val="center"/>
            <w:hideMark/>
          </w:tcPr>
          <w:p w14:paraId="5088B935" w14:textId="77777777" w:rsidR="00AD5C72" w:rsidRPr="003834A4" w:rsidRDefault="00AD5C72" w:rsidP="003834A4">
            <w:pPr>
              <w:rPr>
                <w:color w:val="000000"/>
                <w:sz w:val="20"/>
                <w:szCs w:val="20"/>
              </w:rPr>
            </w:pPr>
            <w:r w:rsidRPr="003834A4">
              <w:rPr>
                <w:color w:val="000000"/>
                <w:sz w:val="20"/>
                <w:szCs w:val="20"/>
              </w:rPr>
              <w:t>Normal (15-18) &amp; (22-24)</w:t>
            </w:r>
          </w:p>
        </w:tc>
        <w:tc>
          <w:tcPr>
            <w:tcW w:w="560" w:type="dxa"/>
            <w:vMerge/>
            <w:vAlign w:val="center"/>
            <w:hideMark/>
          </w:tcPr>
          <w:p w14:paraId="2836173F" w14:textId="77777777" w:rsidR="00AD5C72" w:rsidRPr="003834A4" w:rsidRDefault="00AD5C72" w:rsidP="003834A4">
            <w:pPr>
              <w:rPr>
                <w:color w:val="000000"/>
                <w:sz w:val="20"/>
                <w:szCs w:val="20"/>
              </w:rPr>
            </w:pPr>
          </w:p>
        </w:tc>
        <w:tc>
          <w:tcPr>
            <w:tcW w:w="567" w:type="dxa"/>
            <w:shd w:val="clear" w:color="auto" w:fill="auto"/>
            <w:vAlign w:val="center"/>
            <w:hideMark/>
          </w:tcPr>
          <w:p w14:paraId="3E26A26E" w14:textId="77777777" w:rsidR="00AD5C72" w:rsidRPr="003834A4" w:rsidRDefault="00AD5C72" w:rsidP="003834A4">
            <w:pPr>
              <w:jc w:val="center"/>
              <w:rPr>
                <w:color w:val="000000"/>
                <w:sz w:val="20"/>
                <w:szCs w:val="20"/>
              </w:rPr>
            </w:pPr>
            <w:r w:rsidRPr="003834A4">
              <w:rPr>
                <w:color w:val="000000"/>
                <w:sz w:val="20"/>
                <w:szCs w:val="20"/>
              </w:rPr>
              <w:t>5.80</w:t>
            </w:r>
          </w:p>
        </w:tc>
        <w:tc>
          <w:tcPr>
            <w:tcW w:w="649" w:type="dxa"/>
            <w:shd w:val="clear" w:color="auto" w:fill="auto"/>
            <w:vAlign w:val="center"/>
            <w:hideMark/>
          </w:tcPr>
          <w:p w14:paraId="6B3227EE" w14:textId="77777777" w:rsidR="00AD5C72" w:rsidRPr="003834A4" w:rsidRDefault="00AD5C72" w:rsidP="003834A4">
            <w:pPr>
              <w:jc w:val="center"/>
              <w:rPr>
                <w:color w:val="000000"/>
                <w:sz w:val="20"/>
                <w:szCs w:val="20"/>
              </w:rPr>
            </w:pPr>
            <w:r w:rsidRPr="003834A4">
              <w:rPr>
                <w:color w:val="000000"/>
                <w:sz w:val="20"/>
                <w:szCs w:val="20"/>
              </w:rPr>
              <w:t>5.35</w:t>
            </w:r>
          </w:p>
        </w:tc>
        <w:tc>
          <w:tcPr>
            <w:tcW w:w="761" w:type="dxa"/>
            <w:shd w:val="clear" w:color="auto" w:fill="auto"/>
            <w:vAlign w:val="center"/>
            <w:hideMark/>
          </w:tcPr>
          <w:p w14:paraId="7E32CAB8" w14:textId="77777777" w:rsidR="00AD5C72" w:rsidRPr="003834A4" w:rsidRDefault="00AD5C72" w:rsidP="003834A4">
            <w:pPr>
              <w:jc w:val="center"/>
              <w:rPr>
                <w:color w:val="000000"/>
                <w:sz w:val="20"/>
                <w:szCs w:val="20"/>
              </w:rPr>
            </w:pPr>
            <w:r w:rsidRPr="003834A4">
              <w:rPr>
                <w:color w:val="000000"/>
                <w:sz w:val="20"/>
                <w:szCs w:val="20"/>
              </w:rPr>
              <w:t>4.95</w:t>
            </w:r>
          </w:p>
        </w:tc>
        <w:tc>
          <w:tcPr>
            <w:tcW w:w="761" w:type="dxa"/>
            <w:shd w:val="clear" w:color="auto" w:fill="auto"/>
            <w:vAlign w:val="center"/>
            <w:hideMark/>
          </w:tcPr>
          <w:p w14:paraId="7D97FF62" w14:textId="77777777" w:rsidR="00AD5C72" w:rsidRPr="003834A4" w:rsidRDefault="00AD5C72" w:rsidP="003834A4">
            <w:pPr>
              <w:jc w:val="center"/>
              <w:rPr>
                <w:color w:val="000000"/>
                <w:sz w:val="20"/>
                <w:szCs w:val="20"/>
              </w:rPr>
            </w:pPr>
            <w:r w:rsidRPr="003834A4">
              <w:rPr>
                <w:color w:val="000000"/>
                <w:sz w:val="20"/>
                <w:szCs w:val="20"/>
              </w:rPr>
              <w:t>4.90</w:t>
            </w:r>
          </w:p>
        </w:tc>
        <w:tc>
          <w:tcPr>
            <w:tcW w:w="620" w:type="dxa"/>
            <w:shd w:val="clear" w:color="auto" w:fill="auto"/>
            <w:vAlign w:val="center"/>
            <w:hideMark/>
          </w:tcPr>
          <w:p w14:paraId="4B2D4D42" w14:textId="77777777" w:rsidR="00AD5C72" w:rsidRPr="003834A4" w:rsidRDefault="00AD5C72" w:rsidP="003834A4">
            <w:pPr>
              <w:jc w:val="center"/>
              <w:rPr>
                <w:color w:val="000000"/>
                <w:sz w:val="20"/>
                <w:szCs w:val="20"/>
              </w:rPr>
            </w:pPr>
            <w:r w:rsidRPr="003834A4">
              <w:rPr>
                <w:color w:val="000000"/>
                <w:sz w:val="20"/>
                <w:szCs w:val="20"/>
              </w:rPr>
              <w:t>5.80</w:t>
            </w:r>
          </w:p>
        </w:tc>
        <w:tc>
          <w:tcPr>
            <w:tcW w:w="671" w:type="dxa"/>
            <w:shd w:val="clear" w:color="auto" w:fill="auto"/>
            <w:vAlign w:val="center"/>
            <w:hideMark/>
          </w:tcPr>
          <w:p w14:paraId="23F9C428" w14:textId="77777777" w:rsidR="00AD5C72" w:rsidRPr="003834A4" w:rsidRDefault="00AD5C72" w:rsidP="003834A4">
            <w:pPr>
              <w:jc w:val="center"/>
              <w:rPr>
                <w:color w:val="000000"/>
                <w:sz w:val="20"/>
                <w:szCs w:val="20"/>
              </w:rPr>
            </w:pPr>
            <w:r w:rsidRPr="003834A4">
              <w:rPr>
                <w:color w:val="000000"/>
                <w:sz w:val="20"/>
                <w:szCs w:val="20"/>
              </w:rPr>
              <w:t>5.35</w:t>
            </w:r>
          </w:p>
        </w:tc>
        <w:tc>
          <w:tcPr>
            <w:tcW w:w="761" w:type="dxa"/>
            <w:shd w:val="clear" w:color="auto" w:fill="auto"/>
            <w:vAlign w:val="center"/>
            <w:hideMark/>
          </w:tcPr>
          <w:p w14:paraId="3FE6EA94" w14:textId="77777777" w:rsidR="00AD5C72" w:rsidRPr="003834A4" w:rsidRDefault="00AD5C72" w:rsidP="003834A4">
            <w:pPr>
              <w:jc w:val="center"/>
              <w:rPr>
                <w:color w:val="000000"/>
                <w:sz w:val="20"/>
                <w:szCs w:val="20"/>
              </w:rPr>
            </w:pPr>
            <w:r w:rsidRPr="003834A4">
              <w:rPr>
                <w:color w:val="000000"/>
                <w:sz w:val="20"/>
                <w:szCs w:val="20"/>
              </w:rPr>
              <w:t>4.95</w:t>
            </w:r>
          </w:p>
        </w:tc>
        <w:tc>
          <w:tcPr>
            <w:tcW w:w="761" w:type="dxa"/>
            <w:shd w:val="clear" w:color="auto" w:fill="auto"/>
            <w:vAlign w:val="center"/>
            <w:hideMark/>
          </w:tcPr>
          <w:p w14:paraId="18C20483" w14:textId="77777777" w:rsidR="00AD5C72" w:rsidRPr="003834A4" w:rsidRDefault="00AD5C72" w:rsidP="003834A4">
            <w:pPr>
              <w:jc w:val="center"/>
              <w:rPr>
                <w:color w:val="000000"/>
                <w:sz w:val="20"/>
                <w:szCs w:val="20"/>
              </w:rPr>
            </w:pPr>
            <w:r w:rsidRPr="003834A4">
              <w:rPr>
                <w:color w:val="000000"/>
                <w:sz w:val="20"/>
                <w:szCs w:val="20"/>
              </w:rPr>
              <w:t>4.90</w:t>
            </w:r>
          </w:p>
        </w:tc>
      </w:tr>
      <w:tr w:rsidR="00AD5C72" w:rsidRPr="003834A4" w14:paraId="3AFC72A0" w14:textId="77777777" w:rsidTr="003D6191">
        <w:trPr>
          <w:trHeight w:val="576"/>
        </w:trPr>
        <w:tc>
          <w:tcPr>
            <w:tcW w:w="1413" w:type="dxa"/>
            <w:shd w:val="clear" w:color="auto" w:fill="auto"/>
            <w:vAlign w:val="center"/>
            <w:hideMark/>
          </w:tcPr>
          <w:p w14:paraId="6E366601" w14:textId="77777777" w:rsidR="00AD5C72" w:rsidRPr="003834A4" w:rsidRDefault="00AD5C72" w:rsidP="003834A4">
            <w:pPr>
              <w:rPr>
                <w:color w:val="000000"/>
                <w:sz w:val="20"/>
                <w:szCs w:val="20"/>
              </w:rPr>
            </w:pPr>
            <w:r w:rsidRPr="003834A4">
              <w:rPr>
                <w:color w:val="000000"/>
                <w:sz w:val="20"/>
                <w:szCs w:val="20"/>
              </w:rPr>
              <w:t>IV - Institutional</w:t>
            </w:r>
          </w:p>
        </w:tc>
        <w:tc>
          <w:tcPr>
            <w:tcW w:w="682" w:type="dxa"/>
            <w:shd w:val="clear" w:color="auto" w:fill="auto"/>
            <w:vAlign w:val="center"/>
            <w:hideMark/>
          </w:tcPr>
          <w:p w14:paraId="37F435D7" w14:textId="77777777" w:rsidR="00AD5C72" w:rsidRPr="003834A4" w:rsidRDefault="00AD5C72" w:rsidP="003834A4">
            <w:pPr>
              <w:jc w:val="center"/>
              <w:rPr>
                <w:color w:val="000000"/>
                <w:sz w:val="20"/>
                <w:szCs w:val="20"/>
              </w:rPr>
            </w:pPr>
            <w:r w:rsidRPr="003834A4">
              <w:rPr>
                <w:color w:val="000000"/>
                <w:sz w:val="20"/>
                <w:szCs w:val="20"/>
              </w:rPr>
              <w:t>A</w:t>
            </w:r>
          </w:p>
        </w:tc>
        <w:tc>
          <w:tcPr>
            <w:tcW w:w="1309" w:type="dxa"/>
            <w:shd w:val="clear" w:color="auto" w:fill="auto"/>
            <w:vAlign w:val="center"/>
            <w:hideMark/>
          </w:tcPr>
          <w:p w14:paraId="2EC24E27" w14:textId="77777777" w:rsidR="00AD5C72" w:rsidRPr="003834A4" w:rsidRDefault="00AD5C72" w:rsidP="003834A4">
            <w:pPr>
              <w:rPr>
                <w:color w:val="000000"/>
                <w:sz w:val="20"/>
                <w:szCs w:val="20"/>
              </w:rPr>
            </w:pPr>
            <w:r w:rsidRPr="003834A4">
              <w:rPr>
                <w:color w:val="000000"/>
                <w:sz w:val="20"/>
                <w:szCs w:val="20"/>
              </w:rPr>
              <w:t>Utilities</w:t>
            </w:r>
          </w:p>
        </w:tc>
        <w:tc>
          <w:tcPr>
            <w:tcW w:w="560" w:type="dxa"/>
            <w:shd w:val="clear" w:color="auto" w:fill="auto"/>
            <w:vAlign w:val="center"/>
            <w:hideMark/>
          </w:tcPr>
          <w:p w14:paraId="6F3CE7DC" w14:textId="77777777" w:rsidR="00AD5C72" w:rsidRPr="003834A4" w:rsidRDefault="00AD5C72" w:rsidP="003834A4">
            <w:pPr>
              <w:jc w:val="center"/>
              <w:rPr>
                <w:color w:val="000000"/>
                <w:sz w:val="20"/>
                <w:szCs w:val="20"/>
              </w:rPr>
            </w:pPr>
            <w:r w:rsidRPr="003834A4">
              <w:rPr>
                <w:color w:val="000000"/>
                <w:sz w:val="20"/>
                <w:szCs w:val="20"/>
              </w:rPr>
              <w:t>475</w:t>
            </w:r>
          </w:p>
        </w:tc>
        <w:tc>
          <w:tcPr>
            <w:tcW w:w="567" w:type="dxa"/>
            <w:shd w:val="clear" w:color="auto" w:fill="auto"/>
            <w:vAlign w:val="center"/>
            <w:hideMark/>
          </w:tcPr>
          <w:p w14:paraId="0E97DDE2" w14:textId="77777777" w:rsidR="00AD5C72" w:rsidRPr="003834A4" w:rsidRDefault="00AD5C72" w:rsidP="003834A4">
            <w:pPr>
              <w:jc w:val="center"/>
              <w:rPr>
                <w:color w:val="000000"/>
                <w:sz w:val="20"/>
                <w:szCs w:val="20"/>
              </w:rPr>
            </w:pPr>
            <w:r w:rsidRPr="003834A4">
              <w:rPr>
                <w:color w:val="000000"/>
                <w:sz w:val="20"/>
                <w:szCs w:val="20"/>
              </w:rPr>
              <w:t>7.65</w:t>
            </w:r>
          </w:p>
        </w:tc>
        <w:tc>
          <w:tcPr>
            <w:tcW w:w="649" w:type="dxa"/>
            <w:shd w:val="clear" w:color="auto" w:fill="auto"/>
            <w:vAlign w:val="center"/>
            <w:hideMark/>
          </w:tcPr>
          <w:p w14:paraId="7327DD6C" w14:textId="77777777" w:rsidR="00AD5C72" w:rsidRPr="003834A4" w:rsidRDefault="00AD5C72" w:rsidP="003834A4">
            <w:pPr>
              <w:jc w:val="center"/>
              <w:rPr>
                <w:color w:val="000000"/>
                <w:sz w:val="20"/>
                <w:szCs w:val="20"/>
              </w:rPr>
            </w:pPr>
            <w:r w:rsidRPr="003834A4">
              <w:rPr>
                <w:color w:val="000000"/>
                <w:sz w:val="20"/>
                <w:szCs w:val="20"/>
              </w:rPr>
              <w:t>6.95</w:t>
            </w:r>
          </w:p>
        </w:tc>
        <w:tc>
          <w:tcPr>
            <w:tcW w:w="761" w:type="dxa"/>
            <w:shd w:val="clear" w:color="auto" w:fill="auto"/>
            <w:vAlign w:val="center"/>
            <w:hideMark/>
          </w:tcPr>
          <w:p w14:paraId="5B666C86" w14:textId="77777777" w:rsidR="00AD5C72" w:rsidRPr="003834A4" w:rsidRDefault="00AD5C72" w:rsidP="003834A4">
            <w:pPr>
              <w:jc w:val="center"/>
              <w:rPr>
                <w:color w:val="000000"/>
                <w:sz w:val="20"/>
                <w:szCs w:val="20"/>
              </w:rPr>
            </w:pPr>
            <w:r w:rsidRPr="003834A4">
              <w:rPr>
                <w:color w:val="000000"/>
                <w:sz w:val="20"/>
                <w:szCs w:val="20"/>
              </w:rPr>
              <w:t>6.70</w:t>
            </w:r>
          </w:p>
        </w:tc>
        <w:tc>
          <w:tcPr>
            <w:tcW w:w="761" w:type="dxa"/>
            <w:shd w:val="clear" w:color="auto" w:fill="auto"/>
            <w:vAlign w:val="center"/>
            <w:hideMark/>
          </w:tcPr>
          <w:p w14:paraId="035E26ED" w14:textId="77777777" w:rsidR="00AD5C72" w:rsidRPr="003834A4" w:rsidRDefault="00AD5C72" w:rsidP="003834A4">
            <w:pPr>
              <w:jc w:val="center"/>
              <w:rPr>
                <w:color w:val="000000"/>
                <w:sz w:val="20"/>
                <w:szCs w:val="20"/>
              </w:rPr>
            </w:pPr>
            <w:r w:rsidRPr="003834A4">
              <w:rPr>
                <w:color w:val="000000"/>
                <w:sz w:val="20"/>
                <w:szCs w:val="20"/>
              </w:rPr>
              <w:t>6.65</w:t>
            </w:r>
          </w:p>
        </w:tc>
        <w:tc>
          <w:tcPr>
            <w:tcW w:w="620" w:type="dxa"/>
            <w:shd w:val="clear" w:color="auto" w:fill="auto"/>
            <w:vAlign w:val="center"/>
            <w:hideMark/>
          </w:tcPr>
          <w:p w14:paraId="4E080832" w14:textId="77777777" w:rsidR="00AD5C72" w:rsidRPr="003834A4" w:rsidRDefault="00AD5C72" w:rsidP="003834A4">
            <w:pPr>
              <w:jc w:val="center"/>
              <w:rPr>
                <w:color w:val="000000"/>
                <w:sz w:val="20"/>
                <w:szCs w:val="20"/>
              </w:rPr>
            </w:pPr>
            <w:r w:rsidRPr="003834A4">
              <w:rPr>
                <w:color w:val="000000"/>
                <w:sz w:val="20"/>
                <w:szCs w:val="20"/>
              </w:rPr>
              <w:t>7.65</w:t>
            </w:r>
          </w:p>
        </w:tc>
        <w:tc>
          <w:tcPr>
            <w:tcW w:w="671" w:type="dxa"/>
            <w:shd w:val="clear" w:color="auto" w:fill="auto"/>
            <w:vAlign w:val="center"/>
            <w:hideMark/>
          </w:tcPr>
          <w:p w14:paraId="252F458D" w14:textId="77777777" w:rsidR="00AD5C72" w:rsidRPr="003834A4" w:rsidRDefault="00AD5C72" w:rsidP="003834A4">
            <w:pPr>
              <w:jc w:val="center"/>
              <w:rPr>
                <w:color w:val="000000"/>
                <w:sz w:val="20"/>
                <w:szCs w:val="20"/>
              </w:rPr>
            </w:pPr>
            <w:r w:rsidRPr="003834A4">
              <w:rPr>
                <w:color w:val="000000"/>
                <w:sz w:val="20"/>
                <w:szCs w:val="20"/>
              </w:rPr>
              <w:t>6.95</w:t>
            </w:r>
          </w:p>
        </w:tc>
        <w:tc>
          <w:tcPr>
            <w:tcW w:w="761" w:type="dxa"/>
            <w:shd w:val="clear" w:color="auto" w:fill="auto"/>
            <w:vAlign w:val="center"/>
            <w:hideMark/>
          </w:tcPr>
          <w:p w14:paraId="218BEE78" w14:textId="77777777" w:rsidR="00AD5C72" w:rsidRPr="003834A4" w:rsidRDefault="00AD5C72" w:rsidP="003834A4">
            <w:pPr>
              <w:jc w:val="center"/>
              <w:rPr>
                <w:color w:val="000000"/>
                <w:sz w:val="20"/>
                <w:szCs w:val="20"/>
              </w:rPr>
            </w:pPr>
            <w:r w:rsidRPr="003834A4">
              <w:rPr>
                <w:color w:val="000000"/>
                <w:sz w:val="20"/>
                <w:szCs w:val="20"/>
              </w:rPr>
              <w:t>6.70</w:t>
            </w:r>
          </w:p>
        </w:tc>
        <w:tc>
          <w:tcPr>
            <w:tcW w:w="761" w:type="dxa"/>
            <w:shd w:val="clear" w:color="auto" w:fill="auto"/>
            <w:vAlign w:val="center"/>
            <w:hideMark/>
          </w:tcPr>
          <w:p w14:paraId="10482692" w14:textId="77777777" w:rsidR="00AD5C72" w:rsidRPr="003834A4" w:rsidRDefault="00AD5C72" w:rsidP="003834A4">
            <w:pPr>
              <w:jc w:val="center"/>
              <w:rPr>
                <w:color w:val="000000"/>
                <w:sz w:val="20"/>
                <w:szCs w:val="20"/>
              </w:rPr>
            </w:pPr>
            <w:r w:rsidRPr="003834A4">
              <w:rPr>
                <w:color w:val="000000"/>
                <w:sz w:val="20"/>
                <w:szCs w:val="20"/>
              </w:rPr>
              <w:t>6.65</w:t>
            </w:r>
          </w:p>
        </w:tc>
      </w:tr>
      <w:tr w:rsidR="00AD5C72" w:rsidRPr="003834A4" w14:paraId="5C80B6CD" w14:textId="77777777" w:rsidTr="003D6191">
        <w:trPr>
          <w:trHeight w:val="576"/>
        </w:trPr>
        <w:tc>
          <w:tcPr>
            <w:tcW w:w="1413" w:type="dxa"/>
            <w:shd w:val="clear" w:color="auto" w:fill="auto"/>
            <w:vAlign w:val="center"/>
            <w:hideMark/>
          </w:tcPr>
          <w:p w14:paraId="01C637D3" w14:textId="77777777" w:rsidR="00AD5C72" w:rsidRPr="003834A4" w:rsidRDefault="00AD5C72" w:rsidP="003834A4">
            <w:pPr>
              <w:rPr>
                <w:color w:val="000000"/>
                <w:sz w:val="20"/>
                <w:szCs w:val="20"/>
              </w:rPr>
            </w:pPr>
            <w:r w:rsidRPr="003834A4">
              <w:rPr>
                <w:color w:val="000000"/>
                <w:sz w:val="20"/>
                <w:szCs w:val="20"/>
              </w:rPr>
              <w:t>IV - Institutional</w:t>
            </w:r>
          </w:p>
        </w:tc>
        <w:tc>
          <w:tcPr>
            <w:tcW w:w="682" w:type="dxa"/>
            <w:shd w:val="clear" w:color="auto" w:fill="auto"/>
            <w:vAlign w:val="center"/>
            <w:hideMark/>
          </w:tcPr>
          <w:p w14:paraId="2C584902" w14:textId="77777777" w:rsidR="00AD5C72" w:rsidRPr="003834A4" w:rsidRDefault="00AD5C72" w:rsidP="003834A4">
            <w:pPr>
              <w:jc w:val="center"/>
              <w:rPr>
                <w:color w:val="000000"/>
                <w:sz w:val="20"/>
                <w:szCs w:val="20"/>
              </w:rPr>
            </w:pPr>
            <w:r w:rsidRPr="003834A4">
              <w:rPr>
                <w:color w:val="000000"/>
                <w:sz w:val="20"/>
                <w:szCs w:val="20"/>
              </w:rPr>
              <w:t>B</w:t>
            </w:r>
          </w:p>
        </w:tc>
        <w:tc>
          <w:tcPr>
            <w:tcW w:w="1309" w:type="dxa"/>
            <w:shd w:val="clear" w:color="auto" w:fill="auto"/>
            <w:vAlign w:val="center"/>
            <w:hideMark/>
          </w:tcPr>
          <w:p w14:paraId="51F5A3C6" w14:textId="77777777" w:rsidR="00AD5C72" w:rsidRPr="003834A4" w:rsidRDefault="00AD5C72" w:rsidP="003834A4">
            <w:pPr>
              <w:rPr>
                <w:color w:val="000000"/>
                <w:sz w:val="20"/>
                <w:szCs w:val="20"/>
              </w:rPr>
            </w:pPr>
            <w:r w:rsidRPr="003834A4">
              <w:rPr>
                <w:color w:val="000000"/>
                <w:sz w:val="20"/>
                <w:szCs w:val="20"/>
              </w:rPr>
              <w:t>General Purpose</w:t>
            </w:r>
          </w:p>
        </w:tc>
        <w:tc>
          <w:tcPr>
            <w:tcW w:w="560" w:type="dxa"/>
            <w:shd w:val="clear" w:color="auto" w:fill="auto"/>
            <w:vAlign w:val="center"/>
            <w:hideMark/>
          </w:tcPr>
          <w:p w14:paraId="5798CFCD" w14:textId="77777777" w:rsidR="00AD5C72" w:rsidRPr="003834A4" w:rsidRDefault="00AD5C72" w:rsidP="003834A4">
            <w:pPr>
              <w:jc w:val="center"/>
              <w:rPr>
                <w:color w:val="000000"/>
                <w:sz w:val="20"/>
                <w:szCs w:val="20"/>
              </w:rPr>
            </w:pPr>
            <w:r w:rsidRPr="003834A4">
              <w:rPr>
                <w:color w:val="000000"/>
                <w:sz w:val="20"/>
                <w:szCs w:val="20"/>
              </w:rPr>
              <w:t>475</w:t>
            </w:r>
          </w:p>
        </w:tc>
        <w:tc>
          <w:tcPr>
            <w:tcW w:w="567" w:type="dxa"/>
            <w:shd w:val="clear" w:color="auto" w:fill="auto"/>
            <w:vAlign w:val="center"/>
            <w:hideMark/>
          </w:tcPr>
          <w:p w14:paraId="1C68C264" w14:textId="77777777" w:rsidR="00AD5C72" w:rsidRPr="003834A4" w:rsidRDefault="00AD5C72" w:rsidP="003834A4">
            <w:pPr>
              <w:jc w:val="center"/>
              <w:rPr>
                <w:color w:val="000000"/>
                <w:sz w:val="20"/>
                <w:szCs w:val="20"/>
              </w:rPr>
            </w:pPr>
            <w:r w:rsidRPr="003834A4">
              <w:rPr>
                <w:color w:val="000000"/>
                <w:sz w:val="20"/>
                <w:szCs w:val="20"/>
              </w:rPr>
              <w:t>7.95</w:t>
            </w:r>
          </w:p>
        </w:tc>
        <w:tc>
          <w:tcPr>
            <w:tcW w:w="649" w:type="dxa"/>
            <w:shd w:val="clear" w:color="auto" w:fill="auto"/>
            <w:vAlign w:val="center"/>
            <w:hideMark/>
          </w:tcPr>
          <w:p w14:paraId="79F644C6" w14:textId="77777777" w:rsidR="00AD5C72" w:rsidRPr="003834A4" w:rsidRDefault="00AD5C72" w:rsidP="003834A4">
            <w:pPr>
              <w:jc w:val="center"/>
              <w:rPr>
                <w:color w:val="000000"/>
                <w:sz w:val="20"/>
                <w:szCs w:val="20"/>
              </w:rPr>
            </w:pPr>
            <w:r w:rsidRPr="003834A4">
              <w:rPr>
                <w:color w:val="000000"/>
                <w:sz w:val="20"/>
                <w:szCs w:val="20"/>
              </w:rPr>
              <w:t>7.25</w:t>
            </w:r>
          </w:p>
        </w:tc>
        <w:tc>
          <w:tcPr>
            <w:tcW w:w="761" w:type="dxa"/>
            <w:shd w:val="clear" w:color="auto" w:fill="auto"/>
            <w:vAlign w:val="center"/>
            <w:hideMark/>
          </w:tcPr>
          <w:p w14:paraId="77B966F3" w14:textId="77777777" w:rsidR="00AD5C72" w:rsidRPr="003834A4" w:rsidRDefault="00AD5C72" w:rsidP="003834A4">
            <w:pPr>
              <w:jc w:val="center"/>
              <w:rPr>
                <w:color w:val="000000"/>
                <w:sz w:val="20"/>
                <w:szCs w:val="20"/>
              </w:rPr>
            </w:pPr>
            <w:r w:rsidRPr="003834A4">
              <w:rPr>
                <w:color w:val="000000"/>
                <w:sz w:val="20"/>
                <w:szCs w:val="20"/>
              </w:rPr>
              <w:t>7.00</w:t>
            </w:r>
          </w:p>
        </w:tc>
        <w:tc>
          <w:tcPr>
            <w:tcW w:w="761" w:type="dxa"/>
            <w:shd w:val="clear" w:color="auto" w:fill="auto"/>
            <w:vAlign w:val="center"/>
            <w:hideMark/>
          </w:tcPr>
          <w:p w14:paraId="1EAF5E68" w14:textId="77777777" w:rsidR="00AD5C72" w:rsidRPr="003834A4" w:rsidRDefault="00AD5C72" w:rsidP="003834A4">
            <w:pPr>
              <w:jc w:val="center"/>
              <w:rPr>
                <w:color w:val="000000"/>
                <w:sz w:val="20"/>
                <w:szCs w:val="20"/>
              </w:rPr>
            </w:pPr>
            <w:r w:rsidRPr="003834A4">
              <w:rPr>
                <w:color w:val="000000"/>
                <w:sz w:val="20"/>
                <w:szCs w:val="20"/>
              </w:rPr>
              <w:t>6.95</w:t>
            </w:r>
          </w:p>
        </w:tc>
        <w:tc>
          <w:tcPr>
            <w:tcW w:w="620" w:type="dxa"/>
            <w:shd w:val="clear" w:color="auto" w:fill="auto"/>
            <w:vAlign w:val="center"/>
            <w:hideMark/>
          </w:tcPr>
          <w:p w14:paraId="48C58570" w14:textId="77777777" w:rsidR="00AD5C72" w:rsidRPr="003834A4" w:rsidRDefault="00AD5C72" w:rsidP="003834A4">
            <w:pPr>
              <w:jc w:val="center"/>
              <w:rPr>
                <w:color w:val="000000"/>
                <w:sz w:val="20"/>
                <w:szCs w:val="20"/>
              </w:rPr>
            </w:pPr>
            <w:r w:rsidRPr="003834A4">
              <w:rPr>
                <w:color w:val="000000"/>
                <w:sz w:val="20"/>
                <w:szCs w:val="20"/>
              </w:rPr>
              <w:t>7.95</w:t>
            </w:r>
          </w:p>
        </w:tc>
        <w:tc>
          <w:tcPr>
            <w:tcW w:w="671" w:type="dxa"/>
            <w:shd w:val="clear" w:color="auto" w:fill="auto"/>
            <w:vAlign w:val="center"/>
            <w:hideMark/>
          </w:tcPr>
          <w:p w14:paraId="5C9CE25E" w14:textId="77777777" w:rsidR="00AD5C72" w:rsidRPr="003834A4" w:rsidRDefault="00AD5C72" w:rsidP="003834A4">
            <w:pPr>
              <w:jc w:val="center"/>
              <w:rPr>
                <w:color w:val="000000"/>
                <w:sz w:val="20"/>
                <w:szCs w:val="20"/>
              </w:rPr>
            </w:pPr>
            <w:r w:rsidRPr="003834A4">
              <w:rPr>
                <w:color w:val="000000"/>
                <w:sz w:val="20"/>
                <w:szCs w:val="20"/>
              </w:rPr>
              <w:t>7.25</w:t>
            </w:r>
          </w:p>
        </w:tc>
        <w:tc>
          <w:tcPr>
            <w:tcW w:w="761" w:type="dxa"/>
            <w:shd w:val="clear" w:color="auto" w:fill="auto"/>
            <w:vAlign w:val="center"/>
            <w:hideMark/>
          </w:tcPr>
          <w:p w14:paraId="09A51156" w14:textId="77777777" w:rsidR="00AD5C72" w:rsidRPr="003834A4" w:rsidRDefault="00AD5C72" w:rsidP="003834A4">
            <w:pPr>
              <w:jc w:val="center"/>
              <w:rPr>
                <w:color w:val="000000"/>
                <w:sz w:val="20"/>
                <w:szCs w:val="20"/>
              </w:rPr>
            </w:pPr>
            <w:r w:rsidRPr="003834A4">
              <w:rPr>
                <w:color w:val="000000"/>
                <w:sz w:val="20"/>
                <w:szCs w:val="20"/>
              </w:rPr>
              <w:t>7.00</w:t>
            </w:r>
          </w:p>
        </w:tc>
        <w:tc>
          <w:tcPr>
            <w:tcW w:w="761" w:type="dxa"/>
            <w:shd w:val="clear" w:color="auto" w:fill="auto"/>
            <w:vAlign w:val="center"/>
            <w:hideMark/>
          </w:tcPr>
          <w:p w14:paraId="1C96B3E9" w14:textId="77777777" w:rsidR="00AD5C72" w:rsidRPr="003834A4" w:rsidRDefault="00AD5C72" w:rsidP="003834A4">
            <w:pPr>
              <w:jc w:val="center"/>
              <w:rPr>
                <w:color w:val="000000"/>
                <w:sz w:val="20"/>
                <w:szCs w:val="20"/>
              </w:rPr>
            </w:pPr>
            <w:r w:rsidRPr="003834A4">
              <w:rPr>
                <w:color w:val="000000"/>
                <w:sz w:val="20"/>
                <w:szCs w:val="20"/>
              </w:rPr>
              <w:t>6.95</w:t>
            </w:r>
          </w:p>
        </w:tc>
      </w:tr>
      <w:tr w:rsidR="00AD5C72" w:rsidRPr="003834A4" w14:paraId="21A93B34" w14:textId="77777777" w:rsidTr="003D6191">
        <w:trPr>
          <w:trHeight w:val="576"/>
        </w:trPr>
        <w:tc>
          <w:tcPr>
            <w:tcW w:w="1413" w:type="dxa"/>
            <w:shd w:val="clear" w:color="auto" w:fill="auto"/>
            <w:vAlign w:val="center"/>
            <w:hideMark/>
          </w:tcPr>
          <w:p w14:paraId="50F1C969" w14:textId="77777777" w:rsidR="00AD5C72" w:rsidRPr="003834A4" w:rsidRDefault="00AD5C72" w:rsidP="003834A4">
            <w:pPr>
              <w:rPr>
                <w:color w:val="000000"/>
                <w:sz w:val="20"/>
                <w:szCs w:val="20"/>
              </w:rPr>
            </w:pPr>
            <w:r w:rsidRPr="003834A4">
              <w:rPr>
                <w:color w:val="000000"/>
                <w:sz w:val="20"/>
                <w:szCs w:val="20"/>
              </w:rPr>
              <w:t>IV - Institutional</w:t>
            </w:r>
          </w:p>
        </w:tc>
        <w:tc>
          <w:tcPr>
            <w:tcW w:w="682" w:type="dxa"/>
            <w:shd w:val="clear" w:color="auto" w:fill="auto"/>
            <w:vAlign w:val="center"/>
            <w:hideMark/>
          </w:tcPr>
          <w:p w14:paraId="66C8B368" w14:textId="77777777" w:rsidR="00AD5C72" w:rsidRPr="003834A4" w:rsidRDefault="00AD5C72" w:rsidP="003834A4">
            <w:pPr>
              <w:jc w:val="center"/>
              <w:rPr>
                <w:color w:val="000000"/>
                <w:sz w:val="20"/>
                <w:szCs w:val="20"/>
              </w:rPr>
            </w:pPr>
            <w:r w:rsidRPr="003834A4">
              <w:rPr>
                <w:color w:val="000000"/>
                <w:sz w:val="20"/>
                <w:szCs w:val="20"/>
              </w:rPr>
              <w:t>C</w:t>
            </w:r>
          </w:p>
        </w:tc>
        <w:tc>
          <w:tcPr>
            <w:tcW w:w="1309" w:type="dxa"/>
            <w:shd w:val="clear" w:color="auto" w:fill="auto"/>
            <w:vAlign w:val="center"/>
            <w:hideMark/>
          </w:tcPr>
          <w:p w14:paraId="3C979D0F" w14:textId="77777777" w:rsidR="00AD5C72" w:rsidRPr="003834A4" w:rsidRDefault="00AD5C72" w:rsidP="003834A4">
            <w:pPr>
              <w:rPr>
                <w:color w:val="000000"/>
                <w:sz w:val="20"/>
                <w:szCs w:val="20"/>
              </w:rPr>
            </w:pPr>
            <w:r w:rsidRPr="003834A4">
              <w:rPr>
                <w:color w:val="000000"/>
                <w:sz w:val="20"/>
                <w:szCs w:val="20"/>
              </w:rPr>
              <w:t>Religious Places</w:t>
            </w:r>
          </w:p>
        </w:tc>
        <w:tc>
          <w:tcPr>
            <w:tcW w:w="560" w:type="dxa"/>
            <w:shd w:val="clear" w:color="auto" w:fill="auto"/>
            <w:vAlign w:val="center"/>
            <w:hideMark/>
          </w:tcPr>
          <w:p w14:paraId="1F712117" w14:textId="77777777" w:rsidR="00AD5C72" w:rsidRPr="003834A4" w:rsidRDefault="00AD5C72" w:rsidP="003834A4">
            <w:pPr>
              <w:jc w:val="center"/>
              <w:rPr>
                <w:color w:val="000000"/>
                <w:sz w:val="20"/>
                <w:szCs w:val="20"/>
              </w:rPr>
            </w:pPr>
            <w:r w:rsidRPr="003834A4">
              <w:rPr>
                <w:color w:val="000000"/>
                <w:sz w:val="20"/>
                <w:szCs w:val="20"/>
              </w:rPr>
              <w:t>30</w:t>
            </w:r>
          </w:p>
        </w:tc>
        <w:tc>
          <w:tcPr>
            <w:tcW w:w="567" w:type="dxa"/>
            <w:shd w:val="clear" w:color="auto" w:fill="auto"/>
            <w:vAlign w:val="center"/>
            <w:hideMark/>
          </w:tcPr>
          <w:p w14:paraId="520F44A0" w14:textId="77777777" w:rsidR="00AD5C72" w:rsidRPr="003834A4" w:rsidRDefault="00AD5C72" w:rsidP="003834A4">
            <w:pPr>
              <w:jc w:val="center"/>
              <w:rPr>
                <w:color w:val="000000"/>
                <w:sz w:val="20"/>
                <w:szCs w:val="20"/>
              </w:rPr>
            </w:pPr>
            <w:r w:rsidRPr="003834A4">
              <w:rPr>
                <w:color w:val="000000"/>
                <w:sz w:val="20"/>
                <w:szCs w:val="20"/>
              </w:rPr>
              <w:t>5.00</w:t>
            </w:r>
          </w:p>
        </w:tc>
        <w:tc>
          <w:tcPr>
            <w:tcW w:w="649" w:type="dxa"/>
            <w:shd w:val="clear" w:color="auto" w:fill="auto"/>
            <w:vAlign w:val="center"/>
            <w:hideMark/>
          </w:tcPr>
          <w:p w14:paraId="2EC87CBA" w14:textId="77777777" w:rsidR="00AD5C72" w:rsidRPr="003834A4" w:rsidRDefault="00AD5C72" w:rsidP="003834A4">
            <w:pPr>
              <w:jc w:val="center"/>
              <w:rPr>
                <w:color w:val="000000"/>
                <w:sz w:val="20"/>
                <w:szCs w:val="20"/>
              </w:rPr>
            </w:pPr>
            <w:r w:rsidRPr="003834A4">
              <w:rPr>
                <w:color w:val="000000"/>
                <w:sz w:val="20"/>
                <w:szCs w:val="20"/>
              </w:rPr>
              <w:t>5.00</w:t>
            </w:r>
          </w:p>
        </w:tc>
        <w:tc>
          <w:tcPr>
            <w:tcW w:w="761" w:type="dxa"/>
            <w:shd w:val="clear" w:color="auto" w:fill="auto"/>
            <w:vAlign w:val="center"/>
            <w:hideMark/>
          </w:tcPr>
          <w:p w14:paraId="5C65B3CD" w14:textId="77777777" w:rsidR="00AD5C72" w:rsidRPr="003834A4" w:rsidRDefault="00AD5C72" w:rsidP="003834A4">
            <w:pPr>
              <w:jc w:val="center"/>
              <w:rPr>
                <w:color w:val="000000"/>
                <w:sz w:val="20"/>
                <w:szCs w:val="20"/>
              </w:rPr>
            </w:pPr>
            <w:r w:rsidRPr="003834A4">
              <w:rPr>
                <w:color w:val="000000"/>
                <w:sz w:val="20"/>
                <w:szCs w:val="20"/>
              </w:rPr>
              <w:t>5.00</w:t>
            </w:r>
          </w:p>
        </w:tc>
        <w:tc>
          <w:tcPr>
            <w:tcW w:w="761" w:type="dxa"/>
            <w:shd w:val="clear" w:color="auto" w:fill="auto"/>
            <w:vAlign w:val="center"/>
            <w:hideMark/>
          </w:tcPr>
          <w:p w14:paraId="44AF9D35" w14:textId="77777777" w:rsidR="00AD5C72" w:rsidRPr="003834A4" w:rsidRDefault="00AD5C72" w:rsidP="003834A4">
            <w:pPr>
              <w:jc w:val="center"/>
              <w:rPr>
                <w:color w:val="000000"/>
                <w:sz w:val="20"/>
                <w:szCs w:val="20"/>
              </w:rPr>
            </w:pPr>
            <w:r w:rsidRPr="003834A4">
              <w:rPr>
                <w:color w:val="000000"/>
                <w:sz w:val="20"/>
                <w:szCs w:val="20"/>
              </w:rPr>
              <w:t>5.00</w:t>
            </w:r>
          </w:p>
        </w:tc>
        <w:tc>
          <w:tcPr>
            <w:tcW w:w="620" w:type="dxa"/>
            <w:shd w:val="clear" w:color="auto" w:fill="auto"/>
            <w:vAlign w:val="center"/>
            <w:hideMark/>
          </w:tcPr>
          <w:p w14:paraId="202EDD03" w14:textId="77777777" w:rsidR="00AD5C72" w:rsidRPr="003834A4" w:rsidRDefault="00AD5C72" w:rsidP="003834A4">
            <w:pPr>
              <w:jc w:val="center"/>
              <w:rPr>
                <w:color w:val="000000"/>
                <w:sz w:val="20"/>
                <w:szCs w:val="20"/>
              </w:rPr>
            </w:pPr>
            <w:r w:rsidRPr="003834A4">
              <w:rPr>
                <w:color w:val="000000"/>
                <w:sz w:val="20"/>
                <w:szCs w:val="20"/>
              </w:rPr>
              <w:t>5.00</w:t>
            </w:r>
          </w:p>
        </w:tc>
        <w:tc>
          <w:tcPr>
            <w:tcW w:w="671" w:type="dxa"/>
            <w:shd w:val="clear" w:color="auto" w:fill="auto"/>
            <w:vAlign w:val="center"/>
            <w:hideMark/>
          </w:tcPr>
          <w:p w14:paraId="40E17F00" w14:textId="77777777" w:rsidR="00AD5C72" w:rsidRPr="003834A4" w:rsidRDefault="00AD5C72" w:rsidP="003834A4">
            <w:pPr>
              <w:jc w:val="center"/>
              <w:rPr>
                <w:color w:val="000000"/>
                <w:sz w:val="20"/>
                <w:szCs w:val="20"/>
              </w:rPr>
            </w:pPr>
            <w:r w:rsidRPr="003834A4">
              <w:rPr>
                <w:color w:val="000000"/>
                <w:sz w:val="20"/>
                <w:szCs w:val="20"/>
              </w:rPr>
              <w:t>5.00</w:t>
            </w:r>
          </w:p>
        </w:tc>
        <w:tc>
          <w:tcPr>
            <w:tcW w:w="761" w:type="dxa"/>
            <w:shd w:val="clear" w:color="auto" w:fill="auto"/>
            <w:vAlign w:val="center"/>
            <w:hideMark/>
          </w:tcPr>
          <w:p w14:paraId="25D204B5" w14:textId="77777777" w:rsidR="00AD5C72" w:rsidRPr="003834A4" w:rsidRDefault="00AD5C72" w:rsidP="003834A4">
            <w:pPr>
              <w:jc w:val="center"/>
              <w:rPr>
                <w:color w:val="000000"/>
                <w:sz w:val="20"/>
                <w:szCs w:val="20"/>
              </w:rPr>
            </w:pPr>
            <w:r w:rsidRPr="003834A4">
              <w:rPr>
                <w:color w:val="000000"/>
                <w:sz w:val="20"/>
                <w:szCs w:val="20"/>
              </w:rPr>
              <w:t>5.00</w:t>
            </w:r>
          </w:p>
        </w:tc>
        <w:tc>
          <w:tcPr>
            <w:tcW w:w="761" w:type="dxa"/>
            <w:shd w:val="clear" w:color="auto" w:fill="auto"/>
            <w:vAlign w:val="center"/>
            <w:hideMark/>
          </w:tcPr>
          <w:p w14:paraId="050B6834" w14:textId="77777777" w:rsidR="00AD5C72" w:rsidRPr="003834A4" w:rsidRDefault="00AD5C72" w:rsidP="003834A4">
            <w:pPr>
              <w:jc w:val="center"/>
              <w:rPr>
                <w:color w:val="000000"/>
                <w:sz w:val="20"/>
                <w:szCs w:val="20"/>
              </w:rPr>
            </w:pPr>
            <w:r w:rsidRPr="003834A4">
              <w:rPr>
                <w:color w:val="000000"/>
                <w:sz w:val="20"/>
                <w:szCs w:val="20"/>
              </w:rPr>
              <w:t>5.00</w:t>
            </w:r>
          </w:p>
        </w:tc>
      </w:tr>
      <w:tr w:rsidR="00AD5C72" w:rsidRPr="003834A4" w14:paraId="3B5CC8A1" w14:textId="77777777" w:rsidTr="003D6191">
        <w:trPr>
          <w:trHeight w:val="576"/>
        </w:trPr>
        <w:tc>
          <w:tcPr>
            <w:tcW w:w="1413" w:type="dxa"/>
            <w:shd w:val="clear" w:color="auto" w:fill="auto"/>
            <w:vAlign w:val="center"/>
            <w:hideMark/>
          </w:tcPr>
          <w:p w14:paraId="74510916" w14:textId="77777777" w:rsidR="00AD5C72" w:rsidRPr="003834A4" w:rsidRDefault="00AD5C72" w:rsidP="003834A4">
            <w:pPr>
              <w:rPr>
                <w:color w:val="000000"/>
                <w:sz w:val="20"/>
                <w:szCs w:val="20"/>
              </w:rPr>
            </w:pPr>
            <w:r w:rsidRPr="003834A4">
              <w:rPr>
                <w:color w:val="000000"/>
                <w:sz w:val="20"/>
                <w:szCs w:val="20"/>
              </w:rPr>
              <w:t>IV - Institutional</w:t>
            </w:r>
          </w:p>
        </w:tc>
        <w:tc>
          <w:tcPr>
            <w:tcW w:w="682" w:type="dxa"/>
            <w:shd w:val="clear" w:color="auto" w:fill="auto"/>
            <w:vAlign w:val="center"/>
            <w:hideMark/>
          </w:tcPr>
          <w:p w14:paraId="63D690F8" w14:textId="77777777" w:rsidR="00AD5C72" w:rsidRPr="003834A4" w:rsidRDefault="00AD5C72" w:rsidP="003834A4">
            <w:pPr>
              <w:jc w:val="center"/>
              <w:rPr>
                <w:color w:val="000000"/>
                <w:sz w:val="20"/>
                <w:szCs w:val="20"/>
              </w:rPr>
            </w:pPr>
            <w:r w:rsidRPr="003834A4">
              <w:rPr>
                <w:color w:val="000000"/>
                <w:sz w:val="20"/>
                <w:szCs w:val="20"/>
              </w:rPr>
              <w:t>D</w:t>
            </w:r>
          </w:p>
        </w:tc>
        <w:tc>
          <w:tcPr>
            <w:tcW w:w="1309" w:type="dxa"/>
            <w:shd w:val="clear" w:color="auto" w:fill="auto"/>
            <w:vAlign w:val="center"/>
            <w:hideMark/>
          </w:tcPr>
          <w:p w14:paraId="39845D39" w14:textId="77777777" w:rsidR="00AD5C72" w:rsidRPr="003834A4" w:rsidRDefault="00AD5C72" w:rsidP="003834A4">
            <w:pPr>
              <w:rPr>
                <w:color w:val="000000"/>
                <w:sz w:val="20"/>
                <w:szCs w:val="20"/>
              </w:rPr>
            </w:pPr>
            <w:r w:rsidRPr="003834A4">
              <w:rPr>
                <w:color w:val="000000"/>
                <w:sz w:val="20"/>
                <w:szCs w:val="20"/>
              </w:rPr>
              <w:t>Railway Traction</w:t>
            </w:r>
          </w:p>
        </w:tc>
        <w:tc>
          <w:tcPr>
            <w:tcW w:w="560" w:type="dxa"/>
            <w:shd w:val="clear" w:color="auto" w:fill="auto"/>
            <w:vAlign w:val="center"/>
            <w:hideMark/>
          </w:tcPr>
          <w:p w14:paraId="25F93976" w14:textId="77777777" w:rsidR="00AD5C72" w:rsidRPr="003834A4" w:rsidRDefault="00AD5C72" w:rsidP="003834A4">
            <w:pPr>
              <w:jc w:val="center"/>
              <w:rPr>
                <w:color w:val="000000"/>
                <w:sz w:val="20"/>
                <w:szCs w:val="20"/>
              </w:rPr>
            </w:pPr>
            <w:r w:rsidRPr="003834A4">
              <w:rPr>
                <w:color w:val="000000"/>
                <w:sz w:val="20"/>
                <w:szCs w:val="20"/>
              </w:rPr>
              <w:t>350</w:t>
            </w:r>
          </w:p>
        </w:tc>
        <w:tc>
          <w:tcPr>
            <w:tcW w:w="567" w:type="dxa"/>
            <w:shd w:val="clear" w:color="auto" w:fill="auto"/>
            <w:vAlign w:val="center"/>
            <w:hideMark/>
          </w:tcPr>
          <w:p w14:paraId="651E30F7" w14:textId="77777777" w:rsidR="00AD5C72" w:rsidRPr="003834A4" w:rsidRDefault="00AD5C72" w:rsidP="003834A4">
            <w:pPr>
              <w:jc w:val="center"/>
              <w:rPr>
                <w:color w:val="000000"/>
                <w:sz w:val="20"/>
                <w:szCs w:val="20"/>
              </w:rPr>
            </w:pPr>
            <w:r w:rsidRPr="003834A4">
              <w:rPr>
                <w:color w:val="000000"/>
                <w:sz w:val="20"/>
                <w:szCs w:val="20"/>
              </w:rPr>
              <w:t>5.50</w:t>
            </w:r>
          </w:p>
        </w:tc>
        <w:tc>
          <w:tcPr>
            <w:tcW w:w="649" w:type="dxa"/>
            <w:shd w:val="clear" w:color="auto" w:fill="auto"/>
            <w:vAlign w:val="center"/>
            <w:hideMark/>
          </w:tcPr>
          <w:p w14:paraId="52497069" w14:textId="77777777" w:rsidR="00AD5C72" w:rsidRPr="003834A4" w:rsidRDefault="00AD5C72" w:rsidP="003834A4">
            <w:pPr>
              <w:jc w:val="center"/>
              <w:rPr>
                <w:color w:val="000000"/>
                <w:sz w:val="20"/>
                <w:szCs w:val="20"/>
              </w:rPr>
            </w:pPr>
            <w:r w:rsidRPr="003834A4">
              <w:rPr>
                <w:color w:val="000000"/>
                <w:sz w:val="20"/>
                <w:szCs w:val="20"/>
              </w:rPr>
              <w:t>5.50</w:t>
            </w:r>
          </w:p>
        </w:tc>
        <w:tc>
          <w:tcPr>
            <w:tcW w:w="761" w:type="dxa"/>
            <w:shd w:val="clear" w:color="auto" w:fill="auto"/>
            <w:vAlign w:val="center"/>
            <w:hideMark/>
          </w:tcPr>
          <w:p w14:paraId="666A4F93" w14:textId="77777777" w:rsidR="00AD5C72" w:rsidRPr="003834A4" w:rsidRDefault="00AD5C72" w:rsidP="003834A4">
            <w:pPr>
              <w:jc w:val="center"/>
              <w:rPr>
                <w:color w:val="000000"/>
                <w:sz w:val="20"/>
                <w:szCs w:val="20"/>
              </w:rPr>
            </w:pPr>
            <w:r w:rsidRPr="003834A4">
              <w:rPr>
                <w:color w:val="000000"/>
                <w:sz w:val="20"/>
                <w:szCs w:val="20"/>
              </w:rPr>
              <w:t>5.50</w:t>
            </w:r>
          </w:p>
        </w:tc>
        <w:tc>
          <w:tcPr>
            <w:tcW w:w="761" w:type="dxa"/>
            <w:shd w:val="clear" w:color="auto" w:fill="auto"/>
            <w:vAlign w:val="center"/>
            <w:hideMark/>
          </w:tcPr>
          <w:p w14:paraId="177B95AB" w14:textId="77777777" w:rsidR="00AD5C72" w:rsidRPr="003834A4" w:rsidRDefault="00AD5C72" w:rsidP="003834A4">
            <w:pPr>
              <w:jc w:val="center"/>
              <w:rPr>
                <w:color w:val="000000"/>
                <w:sz w:val="20"/>
                <w:szCs w:val="20"/>
              </w:rPr>
            </w:pPr>
            <w:r w:rsidRPr="003834A4">
              <w:rPr>
                <w:color w:val="000000"/>
                <w:sz w:val="20"/>
                <w:szCs w:val="20"/>
              </w:rPr>
              <w:t>5.50</w:t>
            </w:r>
          </w:p>
        </w:tc>
        <w:tc>
          <w:tcPr>
            <w:tcW w:w="620" w:type="dxa"/>
            <w:shd w:val="clear" w:color="auto" w:fill="auto"/>
            <w:vAlign w:val="center"/>
            <w:hideMark/>
          </w:tcPr>
          <w:p w14:paraId="7B297DBC" w14:textId="77777777" w:rsidR="00AD5C72" w:rsidRPr="003834A4" w:rsidRDefault="00AD5C72" w:rsidP="003834A4">
            <w:pPr>
              <w:jc w:val="center"/>
              <w:rPr>
                <w:color w:val="000000"/>
                <w:sz w:val="20"/>
                <w:szCs w:val="20"/>
              </w:rPr>
            </w:pPr>
            <w:r w:rsidRPr="003834A4">
              <w:rPr>
                <w:color w:val="000000"/>
                <w:sz w:val="20"/>
                <w:szCs w:val="20"/>
              </w:rPr>
              <w:t>5.50</w:t>
            </w:r>
          </w:p>
        </w:tc>
        <w:tc>
          <w:tcPr>
            <w:tcW w:w="671" w:type="dxa"/>
            <w:shd w:val="clear" w:color="auto" w:fill="auto"/>
            <w:vAlign w:val="center"/>
            <w:hideMark/>
          </w:tcPr>
          <w:p w14:paraId="01C9937B" w14:textId="77777777" w:rsidR="00AD5C72" w:rsidRPr="003834A4" w:rsidRDefault="00AD5C72" w:rsidP="003834A4">
            <w:pPr>
              <w:jc w:val="center"/>
              <w:rPr>
                <w:color w:val="000000"/>
                <w:sz w:val="20"/>
                <w:szCs w:val="20"/>
              </w:rPr>
            </w:pPr>
            <w:r w:rsidRPr="003834A4">
              <w:rPr>
                <w:color w:val="000000"/>
                <w:sz w:val="20"/>
                <w:szCs w:val="20"/>
              </w:rPr>
              <w:t>5.50</w:t>
            </w:r>
          </w:p>
        </w:tc>
        <w:tc>
          <w:tcPr>
            <w:tcW w:w="761" w:type="dxa"/>
            <w:shd w:val="clear" w:color="auto" w:fill="auto"/>
            <w:vAlign w:val="center"/>
            <w:hideMark/>
          </w:tcPr>
          <w:p w14:paraId="2D2B84AA" w14:textId="77777777" w:rsidR="00AD5C72" w:rsidRPr="003834A4" w:rsidRDefault="00AD5C72" w:rsidP="003834A4">
            <w:pPr>
              <w:jc w:val="center"/>
              <w:rPr>
                <w:color w:val="000000"/>
                <w:sz w:val="20"/>
                <w:szCs w:val="20"/>
              </w:rPr>
            </w:pPr>
            <w:r w:rsidRPr="003834A4">
              <w:rPr>
                <w:color w:val="000000"/>
                <w:sz w:val="20"/>
                <w:szCs w:val="20"/>
              </w:rPr>
              <w:t>5.50</w:t>
            </w:r>
          </w:p>
        </w:tc>
        <w:tc>
          <w:tcPr>
            <w:tcW w:w="761" w:type="dxa"/>
            <w:shd w:val="clear" w:color="auto" w:fill="auto"/>
            <w:vAlign w:val="center"/>
            <w:hideMark/>
          </w:tcPr>
          <w:p w14:paraId="798D4353" w14:textId="77777777" w:rsidR="00AD5C72" w:rsidRPr="003834A4" w:rsidRDefault="00AD5C72" w:rsidP="003834A4">
            <w:pPr>
              <w:jc w:val="center"/>
              <w:rPr>
                <w:color w:val="000000"/>
                <w:sz w:val="20"/>
                <w:szCs w:val="20"/>
              </w:rPr>
            </w:pPr>
            <w:r w:rsidRPr="003834A4">
              <w:rPr>
                <w:color w:val="000000"/>
                <w:sz w:val="20"/>
                <w:szCs w:val="20"/>
              </w:rPr>
              <w:t>5.50</w:t>
            </w:r>
          </w:p>
        </w:tc>
      </w:tr>
      <w:tr w:rsidR="00AD5C72" w:rsidRPr="003834A4" w14:paraId="520BF405" w14:textId="77777777" w:rsidTr="003D6191">
        <w:trPr>
          <w:trHeight w:val="576"/>
        </w:trPr>
        <w:tc>
          <w:tcPr>
            <w:tcW w:w="1413" w:type="dxa"/>
            <w:shd w:val="clear" w:color="auto" w:fill="auto"/>
            <w:vAlign w:val="center"/>
            <w:hideMark/>
          </w:tcPr>
          <w:p w14:paraId="71899D87" w14:textId="77777777" w:rsidR="00AD5C72" w:rsidRPr="003834A4" w:rsidRDefault="00AD5C72" w:rsidP="003834A4">
            <w:pPr>
              <w:rPr>
                <w:color w:val="000000"/>
                <w:sz w:val="20"/>
                <w:szCs w:val="20"/>
              </w:rPr>
            </w:pPr>
            <w:r w:rsidRPr="003834A4">
              <w:rPr>
                <w:color w:val="000000"/>
                <w:sz w:val="20"/>
                <w:szCs w:val="20"/>
              </w:rPr>
              <w:t>V- Agriculture</w:t>
            </w:r>
          </w:p>
        </w:tc>
        <w:tc>
          <w:tcPr>
            <w:tcW w:w="682" w:type="dxa"/>
            <w:shd w:val="clear" w:color="auto" w:fill="auto"/>
            <w:vAlign w:val="center"/>
            <w:hideMark/>
          </w:tcPr>
          <w:p w14:paraId="476D4A77" w14:textId="77777777" w:rsidR="00AD5C72" w:rsidRPr="003834A4" w:rsidRDefault="00AD5C72" w:rsidP="003834A4">
            <w:pPr>
              <w:jc w:val="center"/>
              <w:rPr>
                <w:color w:val="000000"/>
                <w:sz w:val="20"/>
                <w:szCs w:val="20"/>
              </w:rPr>
            </w:pPr>
            <w:r w:rsidRPr="003834A4">
              <w:rPr>
                <w:color w:val="000000"/>
                <w:sz w:val="20"/>
                <w:szCs w:val="20"/>
              </w:rPr>
              <w:t>B</w:t>
            </w:r>
          </w:p>
        </w:tc>
        <w:tc>
          <w:tcPr>
            <w:tcW w:w="1309" w:type="dxa"/>
            <w:shd w:val="clear" w:color="auto" w:fill="auto"/>
            <w:vAlign w:val="center"/>
            <w:hideMark/>
          </w:tcPr>
          <w:p w14:paraId="46CE8BF9" w14:textId="77777777" w:rsidR="00AD5C72" w:rsidRPr="003834A4" w:rsidRDefault="00AD5C72" w:rsidP="003834A4">
            <w:pPr>
              <w:rPr>
                <w:color w:val="000000"/>
                <w:sz w:val="20"/>
                <w:szCs w:val="20"/>
              </w:rPr>
            </w:pPr>
            <w:r w:rsidRPr="003834A4">
              <w:rPr>
                <w:color w:val="000000"/>
                <w:sz w:val="20"/>
                <w:szCs w:val="20"/>
              </w:rPr>
              <w:t>Aquaculture and Animal Husbandry</w:t>
            </w:r>
          </w:p>
        </w:tc>
        <w:tc>
          <w:tcPr>
            <w:tcW w:w="560" w:type="dxa"/>
            <w:shd w:val="clear" w:color="auto" w:fill="auto"/>
            <w:vAlign w:val="center"/>
            <w:hideMark/>
          </w:tcPr>
          <w:p w14:paraId="7CDCBA00" w14:textId="77777777" w:rsidR="00AD5C72" w:rsidRPr="003834A4" w:rsidRDefault="00AD5C72" w:rsidP="003834A4">
            <w:pPr>
              <w:jc w:val="center"/>
              <w:rPr>
                <w:color w:val="000000"/>
                <w:sz w:val="20"/>
                <w:szCs w:val="20"/>
              </w:rPr>
            </w:pPr>
            <w:r w:rsidRPr="003834A4">
              <w:rPr>
                <w:color w:val="000000"/>
                <w:sz w:val="20"/>
                <w:szCs w:val="20"/>
              </w:rPr>
              <w:t>30</w:t>
            </w:r>
          </w:p>
        </w:tc>
        <w:tc>
          <w:tcPr>
            <w:tcW w:w="567" w:type="dxa"/>
            <w:shd w:val="clear" w:color="auto" w:fill="auto"/>
            <w:vAlign w:val="center"/>
            <w:hideMark/>
          </w:tcPr>
          <w:p w14:paraId="3AD89D71" w14:textId="77777777" w:rsidR="00AD5C72" w:rsidRPr="003834A4" w:rsidRDefault="00AD5C72" w:rsidP="003834A4">
            <w:pPr>
              <w:jc w:val="center"/>
              <w:rPr>
                <w:color w:val="000000"/>
                <w:sz w:val="20"/>
                <w:szCs w:val="20"/>
              </w:rPr>
            </w:pPr>
            <w:r w:rsidRPr="003834A4">
              <w:rPr>
                <w:color w:val="000000"/>
                <w:sz w:val="20"/>
                <w:szCs w:val="20"/>
              </w:rPr>
              <w:t>3.85</w:t>
            </w:r>
          </w:p>
        </w:tc>
        <w:tc>
          <w:tcPr>
            <w:tcW w:w="649" w:type="dxa"/>
            <w:shd w:val="clear" w:color="auto" w:fill="auto"/>
            <w:vAlign w:val="center"/>
            <w:hideMark/>
          </w:tcPr>
          <w:p w14:paraId="231CD33E" w14:textId="77777777" w:rsidR="00AD5C72" w:rsidRPr="003834A4" w:rsidRDefault="00AD5C72" w:rsidP="003834A4">
            <w:pPr>
              <w:jc w:val="center"/>
              <w:rPr>
                <w:color w:val="000000"/>
                <w:sz w:val="20"/>
                <w:szCs w:val="20"/>
              </w:rPr>
            </w:pPr>
            <w:r w:rsidRPr="003834A4">
              <w:rPr>
                <w:color w:val="000000"/>
                <w:sz w:val="20"/>
                <w:szCs w:val="20"/>
              </w:rPr>
              <w:t>3.85</w:t>
            </w:r>
          </w:p>
        </w:tc>
        <w:tc>
          <w:tcPr>
            <w:tcW w:w="761" w:type="dxa"/>
            <w:shd w:val="clear" w:color="auto" w:fill="auto"/>
            <w:vAlign w:val="center"/>
            <w:hideMark/>
          </w:tcPr>
          <w:p w14:paraId="23E0A72D" w14:textId="77777777" w:rsidR="00AD5C72" w:rsidRPr="003834A4" w:rsidRDefault="00AD5C72" w:rsidP="003834A4">
            <w:pPr>
              <w:jc w:val="center"/>
              <w:rPr>
                <w:color w:val="000000"/>
                <w:sz w:val="20"/>
                <w:szCs w:val="20"/>
              </w:rPr>
            </w:pPr>
            <w:r w:rsidRPr="003834A4">
              <w:rPr>
                <w:color w:val="000000"/>
                <w:sz w:val="20"/>
                <w:szCs w:val="20"/>
              </w:rPr>
              <w:t>3.85</w:t>
            </w:r>
          </w:p>
        </w:tc>
        <w:tc>
          <w:tcPr>
            <w:tcW w:w="761" w:type="dxa"/>
            <w:shd w:val="clear" w:color="auto" w:fill="auto"/>
            <w:vAlign w:val="center"/>
            <w:hideMark/>
          </w:tcPr>
          <w:p w14:paraId="7C7A1EEB" w14:textId="77777777" w:rsidR="00AD5C72" w:rsidRPr="003834A4" w:rsidRDefault="00AD5C72" w:rsidP="003834A4">
            <w:pPr>
              <w:jc w:val="center"/>
              <w:rPr>
                <w:color w:val="000000"/>
                <w:sz w:val="20"/>
                <w:szCs w:val="20"/>
              </w:rPr>
            </w:pPr>
            <w:r w:rsidRPr="003834A4">
              <w:rPr>
                <w:color w:val="000000"/>
                <w:sz w:val="20"/>
                <w:szCs w:val="20"/>
              </w:rPr>
              <w:t>3.85</w:t>
            </w:r>
          </w:p>
        </w:tc>
        <w:tc>
          <w:tcPr>
            <w:tcW w:w="620" w:type="dxa"/>
            <w:shd w:val="clear" w:color="auto" w:fill="auto"/>
            <w:vAlign w:val="center"/>
            <w:hideMark/>
          </w:tcPr>
          <w:p w14:paraId="740118B3" w14:textId="77777777" w:rsidR="00AD5C72" w:rsidRPr="003834A4" w:rsidRDefault="00AD5C72" w:rsidP="003834A4">
            <w:pPr>
              <w:jc w:val="center"/>
              <w:rPr>
                <w:color w:val="000000"/>
                <w:sz w:val="20"/>
                <w:szCs w:val="20"/>
              </w:rPr>
            </w:pPr>
            <w:r w:rsidRPr="003834A4">
              <w:rPr>
                <w:color w:val="000000"/>
                <w:sz w:val="20"/>
                <w:szCs w:val="20"/>
              </w:rPr>
              <w:t>3.85</w:t>
            </w:r>
          </w:p>
        </w:tc>
        <w:tc>
          <w:tcPr>
            <w:tcW w:w="671" w:type="dxa"/>
            <w:shd w:val="clear" w:color="auto" w:fill="auto"/>
            <w:vAlign w:val="center"/>
            <w:hideMark/>
          </w:tcPr>
          <w:p w14:paraId="691D8AA1" w14:textId="77777777" w:rsidR="00AD5C72" w:rsidRPr="003834A4" w:rsidRDefault="00AD5C72" w:rsidP="003834A4">
            <w:pPr>
              <w:jc w:val="center"/>
              <w:rPr>
                <w:color w:val="000000"/>
                <w:sz w:val="20"/>
                <w:szCs w:val="20"/>
              </w:rPr>
            </w:pPr>
            <w:r w:rsidRPr="003834A4">
              <w:rPr>
                <w:color w:val="000000"/>
                <w:sz w:val="20"/>
                <w:szCs w:val="20"/>
              </w:rPr>
              <w:t>3.85</w:t>
            </w:r>
          </w:p>
        </w:tc>
        <w:tc>
          <w:tcPr>
            <w:tcW w:w="761" w:type="dxa"/>
            <w:shd w:val="clear" w:color="auto" w:fill="auto"/>
            <w:vAlign w:val="center"/>
            <w:hideMark/>
          </w:tcPr>
          <w:p w14:paraId="2D5C2937" w14:textId="77777777" w:rsidR="00AD5C72" w:rsidRPr="003834A4" w:rsidRDefault="00AD5C72" w:rsidP="003834A4">
            <w:pPr>
              <w:jc w:val="center"/>
              <w:rPr>
                <w:color w:val="000000"/>
                <w:sz w:val="20"/>
                <w:szCs w:val="20"/>
              </w:rPr>
            </w:pPr>
            <w:r w:rsidRPr="003834A4">
              <w:rPr>
                <w:color w:val="000000"/>
                <w:sz w:val="20"/>
                <w:szCs w:val="20"/>
              </w:rPr>
              <w:t>3.85</w:t>
            </w:r>
          </w:p>
        </w:tc>
        <w:tc>
          <w:tcPr>
            <w:tcW w:w="761" w:type="dxa"/>
            <w:shd w:val="clear" w:color="auto" w:fill="auto"/>
            <w:vAlign w:val="center"/>
            <w:hideMark/>
          </w:tcPr>
          <w:p w14:paraId="43A5FDF2" w14:textId="77777777" w:rsidR="00AD5C72" w:rsidRPr="003834A4" w:rsidRDefault="00AD5C72" w:rsidP="003834A4">
            <w:pPr>
              <w:jc w:val="center"/>
              <w:rPr>
                <w:color w:val="000000"/>
                <w:sz w:val="20"/>
                <w:szCs w:val="20"/>
              </w:rPr>
            </w:pPr>
            <w:r w:rsidRPr="003834A4">
              <w:rPr>
                <w:color w:val="000000"/>
                <w:sz w:val="20"/>
                <w:szCs w:val="20"/>
              </w:rPr>
              <w:t>3.85</w:t>
            </w:r>
          </w:p>
        </w:tc>
      </w:tr>
      <w:tr w:rsidR="00AD5C72" w:rsidRPr="003834A4" w14:paraId="3FBA0049" w14:textId="77777777" w:rsidTr="003D6191">
        <w:trPr>
          <w:trHeight w:val="576"/>
        </w:trPr>
        <w:tc>
          <w:tcPr>
            <w:tcW w:w="1413" w:type="dxa"/>
            <w:shd w:val="clear" w:color="auto" w:fill="auto"/>
            <w:vAlign w:val="center"/>
            <w:hideMark/>
          </w:tcPr>
          <w:p w14:paraId="2F9D4C1E" w14:textId="77777777" w:rsidR="00AD5C72" w:rsidRPr="003834A4" w:rsidRDefault="00AD5C72" w:rsidP="003834A4">
            <w:pPr>
              <w:rPr>
                <w:color w:val="000000"/>
                <w:sz w:val="20"/>
                <w:szCs w:val="20"/>
              </w:rPr>
            </w:pPr>
            <w:r w:rsidRPr="003834A4">
              <w:rPr>
                <w:color w:val="000000"/>
                <w:sz w:val="20"/>
                <w:szCs w:val="20"/>
              </w:rPr>
              <w:t>V- Agriculture</w:t>
            </w:r>
          </w:p>
        </w:tc>
        <w:tc>
          <w:tcPr>
            <w:tcW w:w="682" w:type="dxa"/>
            <w:shd w:val="clear" w:color="auto" w:fill="auto"/>
            <w:vAlign w:val="center"/>
            <w:hideMark/>
          </w:tcPr>
          <w:p w14:paraId="407DEEBE" w14:textId="77777777" w:rsidR="00AD5C72" w:rsidRPr="003834A4" w:rsidRDefault="00AD5C72" w:rsidP="003834A4">
            <w:pPr>
              <w:jc w:val="center"/>
              <w:rPr>
                <w:color w:val="000000"/>
                <w:sz w:val="20"/>
                <w:szCs w:val="20"/>
              </w:rPr>
            </w:pPr>
            <w:r w:rsidRPr="003834A4">
              <w:rPr>
                <w:color w:val="000000"/>
                <w:sz w:val="20"/>
                <w:szCs w:val="20"/>
              </w:rPr>
              <w:t>E</w:t>
            </w:r>
          </w:p>
        </w:tc>
        <w:tc>
          <w:tcPr>
            <w:tcW w:w="1309" w:type="dxa"/>
            <w:shd w:val="clear" w:color="auto" w:fill="auto"/>
            <w:vAlign w:val="center"/>
            <w:hideMark/>
          </w:tcPr>
          <w:p w14:paraId="3A3CD2AE" w14:textId="77777777" w:rsidR="00AD5C72" w:rsidRPr="003834A4" w:rsidRDefault="00AD5C72" w:rsidP="003834A4">
            <w:pPr>
              <w:rPr>
                <w:color w:val="000000"/>
                <w:sz w:val="20"/>
                <w:szCs w:val="20"/>
              </w:rPr>
            </w:pPr>
            <w:r w:rsidRPr="003834A4">
              <w:rPr>
                <w:color w:val="000000"/>
                <w:sz w:val="20"/>
                <w:szCs w:val="20"/>
              </w:rPr>
              <w:t>Government / Private Lift Irrigation Schemes</w:t>
            </w:r>
          </w:p>
        </w:tc>
        <w:tc>
          <w:tcPr>
            <w:tcW w:w="560" w:type="dxa"/>
            <w:shd w:val="clear" w:color="auto" w:fill="auto"/>
            <w:vAlign w:val="center"/>
            <w:hideMark/>
          </w:tcPr>
          <w:p w14:paraId="4A6B2704" w14:textId="77777777" w:rsidR="00AD5C72" w:rsidRPr="003834A4" w:rsidRDefault="00AD5C72" w:rsidP="003834A4">
            <w:pPr>
              <w:jc w:val="center"/>
              <w:rPr>
                <w:color w:val="000000"/>
                <w:sz w:val="20"/>
                <w:szCs w:val="20"/>
              </w:rPr>
            </w:pPr>
            <w:r w:rsidRPr="003834A4">
              <w:rPr>
                <w:color w:val="000000"/>
                <w:sz w:val="20"/>
                <w:szCs w:val="20"/>
              </w:rPr>
              <w:t>-</w:t>
            </w:r>
          </w:p>
        </w:tc>
        <w:tc>
          <w:tcPr>
            <w:tcW w:w="567" w:type="dxa"/>
            <w:shd w:val="clear" w:color="auto" w:fill="auto"/>
            <w:vAlign w:val="center"/>
            <w:hideMark/>
          </w:tcPr>
          <w:p w14:paraId="0BC49B13" w14:textId="77777777" w:rsidR="00AD5C72" w:rsidRPr="003834A4" w:rsidRDefault="00AD5C72" w:rsidP="003834A4">
            <w:pPr>
              <w:jc w:val="center"/>
              <w:rPr>
                <w:color w:val="000000"/>
                <w:sz w:val="20"/>
                <w:szCs w:val="20"/>
              </w:rPr>
            </w:pPr>
            <w:r w:rsidRPr="003834A4">
              <w:rPr>
                <w:color w:val="000000"/>
                <w:sz w:val="20"/>
                <w:szCs w:val="20"/>
              </w:rPr>
              <w:t>7.15</w:t>
            </w:r>
          </w:p>
        </w:tc>
        <w:tc>
          <w:tcPr>
            <w:tcW w:w="649" w:type="dxa"/>
            <w:shd w:val="clear" w:color="auto" w:fill="auto"/>
            <w:vAlign w:val="center"/>
            <w:hideMark/>
          </w:tcPr>
          <w:p w14:paraId="107DDA7B" w14:textId="77777777" w:rsidR="00AD5C72" w:rsidRPr="003834A4" w:rsidRDefault="00AD5C72" w:rsidP="003834A4">
            <w:pPr>
              <w:jc w:val="center"/>
              <w:rPr>
                <w:color w:val="000000"/>
                <w:sz w:val="20"/>
                <w:szCs w:val="20"/>
              </w:rPr>
            </w:pPr>
            <w:r w:rsidRPr="003834A4">
              <w:rPr>
                <w:color w:val="000000"/>
                <w:sz w:val="20"/>
                <w:szCs w:val="20"/>
              </w:rPr>
              <w:t>7.15</w:t>
            </w:r>
          </w:p>
        </w:tc>
        <w:tc>
          <w:tcPr>
            <w:tcW w:w="761" w:type="dxa"/>
            <w:shd w:val="clear" w:color="auto" w:fill="auto"/>
            <w:vAlign w:val="center"/>
            <w:hideMark/>
          </w:tcPr>
          <w:p w14:paraId="47336B76" w14:textId="77777777" w:rsidR="00AD5C72" w:rsidRPr="003834A4" w:rsidRDefault="00AD5C72" w:rsidP="003834A4">
            <w:pPr>
              <w:jc w:val="center"/>
              <w:rPr>
                <w:color w:val="000000"/>
                <w:sz w:val="20"/>
                <w:szCs w:val="20"/>
              </w:rPr>
            </w:pPr>
            <w:r w:rsidRPr="003834A4">
              <w:rPr>
                <w:color w:val="000000"/>
                <w:sz w:val="20"/>
                <w:szCs w:val="20"/>
              </w:rPr>
              <w:t>7.15</w:t>
            </w:r>
          </w:p>
        </w:tc>
        <w:tc>
          <w:tcPr>
            <w:tcW w:w="761" w:type="dxa"/>
            <w:shd w:val="clear" w:color="auto" w:fill="auto"/>
            <w:vAlign w:val="center"/>
            <w:hideMark/>
          </w:tcPr>
          <w:p w14:paraId="1AAE7259" w14:textId="77777777" w:rsidR="00AD5C72" w:rsidRPr="003834A4" w:rsidRDefault="00AD5C72" w:rsidP="003834A4">
            <w:pPr>
              <w:jc w:val="center"/>
              <w:rPr>
                <w:color w:val="000000"/>
                <w:sz w:val="20"/>
                <w:szCs w:val="20"/>
              </w:rPr>
            </w:pPr>
            <w:r w:rsidRPr="003834A4">
              <w:rPr>
                <w:color w:val="000000"/>
                <w:sz w:val="20"/>
                <w:szCs w:val="20"/>
              </w:rPr>
              <w:t>7.15</w:t>
            </w:r>
          </w:p>
        </w:tc>
        <w:tc>
          <w:tcPr>
            <w:tcW w:w="620" w:type="dxa"/>
            <w:shd w:val="clear" w:color="auto" w:fill="auto"/>
            <w:vAlign w:val="center"/>
            <w:hideMark/>
          </w:tcPr>
          <w:p w14:paraId="31658A10" w14:textId="77777777" w:rsidR="00AD5C72" w:rsidRPr="003834A4" w:rsidRDefault="00AD5C72" w:rsidP="003834A4">
            <w:pPr>
              <w:jc w:val="center"/>
              <w:rPr>
                <w:color w:val="000000"/>
                <w:sz w:val="20"/>
                <w:szCs w:val="20"/>
              </w:rPr>
            </w:pPr>
            <w:r w:rsidRPr="003834A4">
              <w:rPr>
                <w:color w:val="000000"/>
                <w:sz w:val="20"/>
                <w:szCs w:val="20"/>
              </w:rPr>
              <w:t>7.15</w:t>
            </w:r>
          </w:p>
        </w:tc>
        <w:tc>
          <w:tcPr>
            <w:tcW w:w="671" w:type="dxa"/>
            <w:shd w:val="clear" w:color="auto" w:fill="auto"/>
            <w:vAlign w:val="center"/>
            <w:hideMark/>
          </w:tcPr>
          <w:p w14:paraId="1F6E5777" w14:textId="77777777" w:rsidR="00AD5C72" w:rsidRPr="003834A4" w:rsidRDefault="00AD5C72" w:rsidP="003834A4">
            <w:pPr>
              <w:jc w:val="center"/>
              <w:rPr>
                <w:color w:val="000000"/>
                <w:sz w:val="20"/>
                <w:szCs w:val="20"/>
              </w:rPr>
            </w:pPr>
            <w:r w:rsidRPr="003834A4">
              <w:rPr>
                <w:color w:val="000000"/>
                <w:sz w:val="20"/>
                <w:szCs w:val="20"/>
              </w:rPr>
              <w:t>7.15</w:t>
            </w:r>
          </w:p>
        </w:tc>
        <w:tc>
          <w:tcPr>
            <w:tcW w:w="761" w:type="dxa"/>
            <w:shd w:val="clear" w:color="auto" w:fill="auto"/>
            <w:vAlign w:val="center"/>
            <w:hideMark/>
          </w:tcPr>
          <w:p w14:paraId="671E26ED" w14:textId="77777777" w:rsidR="00AD5C72" w:rsidRPr="003834A4" w:rsidRDefault="00AD5C72" w:rsidP="003834A4">
            <w:pPr>
              <w:jc w:val="center"/>
              <w:rPr>
                <w:color w:val="000000"/>
                <w:sz w:val="20"/>
                <w:szCs w:val="20"/>
              </w:rPr>
            </w:pPr>
            <w:r w:rsidRPr="003834A4">
              <w:rPr>
                <w:color w:val="000000"/>
                <w:sz w:val="20"/>
                <w:szCs w:val="20"/>
              </w:rPr>
              <w:t>7.15</w:t>
            </w:r>
          </w:p>
        </w:tc>
        <w:tc>
          <w:tcPr>
            <w:tcW w:w="761" w:type="dxa"/>
            <w:shd w:val="clear" w:color="auto" w:fill="auto"/>
            <w:vAlign w:val="center"/>
            <w:hideMark/>
          </w:tcPr>
          <w:p w14:paraId="0AC842DE" w14:textId="77777777" w:rsidR="00AD5C72" w:rsidRPr="003834A4" w:rsidRDefault="00AD5C72" w:rsidP="003834A4">
            <w:pPr>
              <w:jc w:val="center"/>
              <w:rPr>
                <w:color w:val="000000"/>
                <w:sz w:val="20"/>
                <w:szCs w:val="20"/>
              </w:rPr>
            </w:pPr>
            <w:r w:rsidRPr="003834A4">
              <w:rPr>
                <w:color w:val="000000"/>
                <w:sz w:val="20"/>
                <w:szCs w:val="20"/>
              </w:rPr>
              <w:t>7.15</w:t>
            </w:r>
          </w:p>
        </w:tc>
      </w:tr>
    </w:tbl>
    <w:p w14:paraId="6F86C7A6" w14:textId="77777777" w:rsidR="00CE38AA" w:rsidRPr="00CE38AA" w:rsidRDefault="004E68E7" w:rsidP="00CE38AA">
      <w:pPr>
        <w:pStyle w:val="Heading1"/>
        <w:spacing w:before="120" w:after="120" w:line="300" w:lineRule="auto"/>
        <w:rPr>
          <w:b w:val="0"/>
          <w:bCs w:val="0"/>
        </w:rPr>
      </w:pPr>
      <w:r w:rsidRPr="003D69EF">
        <w:t xml:space="preserve">Revenue Impact: </w:t>
      </w:r>
    </w:p>
    <w:p w14:paraId="2849879F" w14:textId="7594FBA4" w:rsidR="004E68E7" w:rsidRPr="00CE38AA" w:rsidRDefault="00AD5C72" w:rsidP="00CE38AA">
      <w:pPr>
        <w:spacing w:before="120" w:after="120" w:line="300" w:lineRule="auto"/>
        <w:ind w:left="432"/>
        <w:jc w:val="both"/>
        <w:rPr>
          <w:bCs/>
        </w:rPr>
      </w:pPr>
      <w:r w:rsidRPr="00CE38AA">
        <w:rPr>
          <w:bCs/>
        </w:rPr>
        <w:t xml:space="preserve">The overall revenue gain due to above proposed tariff is Rs. 2.24 </w:t>
      </w:r>
      <w:proofErr w:type="spellStart"/>
      <w:r w:rsidRPr="00CE38AA">
        <w:rPr>
          <w:bCs/>
        </w:rPr>
        <w:t>Crs</w:t>
      </w:r>
      <w:proofErr w:type="spellEnd"/>
      <w:r w:rsidRPr="00CE38AA">
        <w:rPr>
          <w:bCs/>
        </w:rPr>
        <w:t>. as shown in the table below</w:t>
      </w:r>
      <w:r w:rsidR="004E68E7" w:rsidRPr="00CE38AA">
        <w:rPr>
          <w:bCs/>
        </w:rPr>
        <w:t>:</w:t>
      </w:r>
    </w:p>
    <w:tbl>
      <w:tblPr>
        <w:tblStyle w:val="TableGrid"/>
        <w:tblW w:w="0" w:type="auto"/>
        <w:jc w:val="center"/>
        <w:tblLook w:val="04A0" w:firstRow="1" w:lastRow="0" w:firstColumn="1" w:lastColumn="0" w:noHBand="0" w:noVBand="1"/>
      </w:tblPr>
      <w:tblGrid>
        <w:gridCol w:w="1319"/>
        <w:gridCol w:w="1297"/>
        <w:gridCol w:w="1396"/>
        <w:gridCol w:w="828"/>
        <w:gridCol w:w="1297"/>
        <w:gridCol w:w="1396"/>
        <w:gridCol w:w="828"/>
        <w:gridCol w:w="1335"/>
      </w:tblGrid>
      <w:tr w:rsidR="00AD5C72" w:rsidRPr="003D6191" w14:paraId="74D6D3AB" w14:textId="77777777" w:rsidTr="005B6D88">
        <w:trPr>
          <w:trHeight w:val="288"/>
          <w:jc w:val="center"/>
        </w:trPr>
        <w:tc>
          <w:tcPr>
            <w:tcW w:w="0" w:type="auto"/>
            <w:vMerge w:val="restart"/>
            <w:vAlign w:val="center"/>
          </w:tcPr>
          <w:p w14:paraId="340D1301" w14:textId="77777777" w:rsidR="00AD5C72" w:rsidRPr="003D6191" w:rsidRDefault="00AD5C72" w:rsidP="003D6191">
            <w:pPr>
              <w:autoSpaceDE w:val="0"/>
              <w:autoSpaceDN w:val="0"/>
              <w:adjustRightInd w:val="0"/>
              <w:spacing w:line="300" w:lineRule="auto"/>
              <w:jc w:val="center"/>
              <w:rPr>
                <w:b/>
                <w:bCs/>
                <w:sz w:val="20"/>
                <w:szCs w:val="20"/>
              </w:rPr>
            </w:pPr>
            <w:bookmarkStart w:id="160" w:name="_Hlk121489813"/>
            <w:r w:rsidRPr="003D6191">
              <w:rPr>
                <w:b/>
                <w:bCs/>
                <w:sz w:val="20"/>
                <w:szCs w:val="20"/>
              </w:rPr>
              <w:t>Category</w:t>
            </w:r>
          </w:p>
        </w:tc>
        <w:tc>
          <w:tcPr>
            <w:tcW w:w="0" w:type="auto"/>
            <w:gridSpan w:val="3"/>
            <w:vAlign w:val="center"/>
          </w:tcPr>
          <w:p w14:paraId="749ED118" w14:textId="77777777" w:rsidR="00AD5C72" w:rsidRPr="003D6191" w:rsidRDefault="00AD5C72" w:rsidP="003D6191">
            <w:pPr>
              <w:autoSpaceDE w:val="0"/>
              <w:autoSpaceDN w:val="0"/>
              <w:adjustRightInd w:val="0"/>
              <w:spacing w:line="300" w:lineRule="auto"/>
              <w:jc w:val="center"/>
              <w:rPr>
                <w:b/>
                <w:bCs/>
                <w:sz w:val="20"/>
                <w:szCs w:val="20"/>
              </w:rPr>
            </w:pPr>
            <w:r w:rsidRPr="003D6191">
              <w:rPr>
                <w:b/>
                <w:bCs/>
                <w:sz w:val="20"/>
                <w:szCs w:val="20"/>
              </w:rPr>
              <w:t>LT Supply</w:t>
            </w:r>
          </w:p>
        </w:tc>
        <w:tc>
          <w:tcPr>
            <w:tcW w:w="0" w:type="auto"/>
            <w:gridSpan w:val="3"/>
            <w:vAlign w:val="center"/>
          </w:tcPr>
          <w:p w14:paraId="0BC88DB8" w14:textId="77777777" w:rsidR="00AD5C72" w:rsidRPr="003D6191" w:rsidRDefault="00AD5C72" w:rsidP="003D6191">
            <w:pPr>
              <w:autoSpaceDE w:val="0"/>
              <w:autoSpaceDN w:val="0"/>
              <w:adjustRightInd w:val="0"/>
              <w:spacing w:line="300" w:lineRule="auto"/>
              <w:jc w:val="center"/>
              <w:rPr>
                <w:b/>
                <w:bCs/>
                <w:sz w:val="20"/>
                <w:szCs w:val="20"/>
              </w:rPr>
            </w:pPr>
            <w:r w:rsidRPr="003D6191">
              <w:rPr>
                <w:b/>
                <w:bCs/>
                <w:sz w:val="20"/>
                <w:szCs w:val="20"/>
              </w:rPr>
              <w:t>HT Supply</w:t>
            </w:r>
          </w:p>
        </w:tc>
        <w:tc>
          <w:tcPr>
            <w:tcW w:w="0" w:type="auto"/>
            <w:vMerge w:val="restart"/>
            <w:vAlign w:val="center"/>
          </w:tcPr>
          <w:p w14:paraId="27F17308" w14:textId="77777777" w:rsidR="00AD5C72" w:rsidRPr="003D6191" w:rsidRDefault="00AD5C72" w:rsidP="003D6191">
            <w:pPr>
              <w:autoSpaceDE w:val="0"/>
              <w:autoSpaceDN w:val="0"/>
              <w:adjustRightInd w:val="0"/>
              <w:spacing w:line="300" w:lineRule="auto"/>
              <w:jc w:val="center"/>
              <w:rPr>
                <w:b/>
                <w:bCs/>
                <w:sz w:val="20"/>
                <w:szCs w:val="20"/>
              </w:rPr>
            </w:pPr>
            <w:r w:rsidRPr="003D6191">
              <w:rPr>
                <w:b/>
                <w:bCs/>
                <w:sz w:val="20"/>
                <w:szCs w:val="20"/>
              </w:rPr>
              <w:t xml:space="preserve">Total Impact (LT+HT) (Rs. in </w:t>
            </w:r>
            <w:proofErr w:type="spellStart"/>
            <w:r w:rsidRPr="003D6191">
              <w:rPr>
                <w:b/>
                <w:bCs/>
                <w:sz w:val="20"/>
                <w:szCs w:val="20"/>
              </w:rPr>
              <w:t>Crs</w:t>
            </w:r>
            <w:proofErr w:type="spellEnd"/>
            <w:r w:rsidRPr="003D6191">
              <w:rPr>
                <w:b/>
                <w:bCs/>
                <w:sz w:val="20"/>
                <w:szCs w:val="20"/>
              </w:rPr>
              <w:t>)</w:t>
            </w:r>
          </w:p>
        </w:tc>
      </w:tr>
      <w:tr w:rsidR="00AD5C72" w:rsidRPr="003D6191" w14:paraId="2981DBD1" w14:textId="77777777" w:rsidTr="005B6D88">
        <w:trPr>
          <w:trHeight w:val="288"/>
          <w:jc w:val="center"/>
        </w:trPr>
        <w:tc>
          <w:tcPr>
            <w:tcW w:w="0" w:type="auto"/>
            <w:vMerge/>
            <w:vAlign w:val="center"/>
          </w:tcPr>
          <w:p w14:paraId="7083382F" w14:textId="77777777" w:rsidR="00AD5C72" w:rsidRPr="003D6191" w:rsidRDefault="00AD5C72" w:rsidP="003D6191">
            <w:pPr>
              <w:autoSpaceDE w:val="0"/>
              <w:autoSpaceDN w:val="0"/>
              <w:adjustRightInd w:val="0"/>
              <w:spacing w:line="300" w:lineRule="auto"/>
              <w:jc w:val="center"/>
              <w:rPr>
                <w:b/>
                <w:bCs/>
                <w:sz w:val="20"/>
                <w:szCs w:val="20"/>
              </w:rPr>
            </w:pPr>
          </w:p>
        </w:tc>
        <w:tc>
          <w:tcPr>
            <w:tcW w:w="0" w:type="auto"/>
            <w:vAlign w:val="center"/>
          </w:tcPr>
          <w:p w14:paraId="750F6705" w14:textId="77777777" w:rsidR="00AD5C72" w:rsidRPr="003D6191" w:rsidRDefault="00AD5C72" w:rsidP="003D6191">
            <w:pPr>
              <w:autoSpaceDE w:val="0"/>
              <w:autoSpaceDN w:val="0"/>
              <w:adjustRightInd w:val="0"/>
              <w:spacing w:line="300" w:lineRule="auto"/>
              <w:jc w:val="center"/>
              <w:rPr>
                <w:b/>
                <w:bCs/>
                <w:sz w:val="20"/>
                <w:szCs w:val="20"/>
              </w:rPr>
            </w:pPr>
            <w:r w:rsidRPr="003D6191">
              <w:rPr>
                <w:b/>
                <w:bCs/>
                <w:sz w:val="20"/>
                <w:szCs w:val="20"/>
              </w:rPr>
              <w:t>FY 2023-24 as per present tariffs (</w:t>
            </w:r>
            <w:proofErr w:type="spellStart"/>
            <w:r w:rsidRPr="003D6191">
              <w:rPr>
                <w:b/>
                <w:bCs/>
                <w:sz w:val="20"/>
                <w:szCs w:val="20"/>
              </w:rPr>
              <w:t>Crs</w:t>
            </w:r>
            <w:proofErr w:type="spellEnd"/>
            <w:r w:rsidRPr="003D6191">
              <w:rPr>
                <w:b/>
                <w:bCs/>
                <w:sz w:val="20"/>
                <w:szCs w:val="20"/>
              </w:rPr>
              <w:t>.)</w:t>
            </w:r>
          </w:p>
        </w:tc>
        <w:tc>
          <w:tcPr>
            <w:tcW w:w="0" w:type="auto"/>
            <w:vAlign w:val="center"/>
          </w:tcPr>
          <w:p w14:paraId="6AF02612" w14:textId="77777777" w:rsidR="00AD5C72" w:rsidRPr="003D6191" w:rsidRDefault="00AD5C72" w:rsidP="003D6191">
            <w:pPr>
              <w:autoSpaceDE w:val="0"/>
              <w:autoSpaceDN w:val="0"/>
              <w:adjustRightInd w:val="0"/>
              <w:spacing w:line="300" w:lineRule="auto"/>
              <w:jc w:val="center"/>
              <w:rPr>
                <w:b/>
                <w:bCs/>
                <w:sz w:val="20"/>
                <w:szCs w:val="20"/>
              </w:rPr>
            </w:pPr>
            <w:r w:rsidRPr="003D6191">
              <w:rPr>
                <w:b/>
                <w:bCs/>
                <w:sz w:val="20"/>
                <w:szCs w:val="20"/>
              </w:rPr>
              <w:t>FY 2023-24 as per proposed tariffs (</w:t>
            </w:r>
            <w:proofErr w:type="spellStart"/>
            <w:r w:rsidRPr="003D6191">
              <w:rPr>
                <w:b/>
                <w:bCs/>
                <w:sz w:val="20"/>
                <w:szCs w:val="20"/>
              </w:rPr>
              <w:t>Crs</w:t>
            </w:r>
            <w:proofErr w:type="spellEnd"/>
            <w:r w:rsidRPr="003D6191">
              <w:rPr>
                <w:b/>
                <w:bCs/>
                <w:sz w:val="20"/>
                <w:szCs w:val="20"/>
              </w:rPr>
              <w:t>.)</w:t>
            </w:r>
          </w:p>
        </w:tc>
        <w:tc>
          <w:tcPr>
            <w:tcW w:w="0" w:type="auto"/>
            <w:vAlign w:val="center"/>
          </w:tcPr>
          <w:p w14:paraId="19F1791A" w14:textId="77777777" w:rsidR="00AD5C72" w:rsidRPr="003D6191" w:rsidRDefault="00AD5C72" w:rsidP="003D6191">
            <w:pPr>
              <w:autoSpaceDE w:val="0"/>
              <w:autoSpaceDN w:val="0"/>
              <w:adjustRightInd w:val="0"/>
              <w:spacing w:line="300" w:lineRule="auto"/>
              <w:jc w:val="center"/>
              <w:rPr>
                <w:b/>
                <w:bCs/>
                <w:sz w:val="20"/>
                <w:szCs w:val="20"/>
              </w:rPr>
            </w:pPr>
            <w:r w:rsidRPr="003D6191">
              <w:rPr>
                <w:b/>
                <w:bCs/>
                <w:sz w:val="20"/>
                <w:szCs w:val="20"/>
              </w:rPr>
              <w:t>Impact</w:t>
            </w:r>
          </w:p>
        </w:tc>
        <w:tc>
          <w:tcPr>
            <w:tcW w:w="0" w:type="auto"/>
            <w:vAlign w:val="center"/>
          </w:tcPr>
          <w:p w14:paraId="5FBF97F6" w14:textId="77777777" w:rsidR="00AD5C72" w:rsidRPr="003D6191" w:rsidRDefault="00AD5C72" w:rsidP="003D6191">
            <w:pPr>
              <w:autoSpaceDE w:val="0"/>
              <w:autoSpaceDN w:val="0"/>
              <w:adjustRightInd w:val="0"/>
              <w:spacing w:line="300" w:lineRule="auto"/>
              <w:jc w:val="center"/>
              <w:rPr>
                <w:b/>
                <w:bCs/>
                <w:sz w:val="20"/>
                <w:szCs w:val="20"/>
              </w:rPr>
            </w:pPr>
            <w:r w:rsidRPr="003D6191">
              <w:rPr>
                <w:b/>
                <w:bCs/>
                <w:sz w:val="20"/>
                <w:szCs w:val="20"/>
              </w:rPr>
              <w:t>FY 2023-24 as per present tariffs (</w:t>
            </w:r>
            <w:proofErr w:type="spellStart"/>
            <w:r w:rsidRPr="003D6191">
              <w:rPr>
                <w:b/>
                <w:bCs/>
                <w:sz w:val="20"/>
                <w:szCs w:val="20"/>
              </w:rPr>
              <w:t>Crs</w:t>
            </w:r>
            <w:proofErr w:type="spellEnd"/>
            <w:r w:rsidRPr="003D6191">
              <w:rPr>
                <w:b/>
                <w:bCs/>
                <w:sz w:val="20"/>
                <w:szCs w:val="20"/>
              </w:rPr>
              <w:t>.)</w:t>
            </w:r>
          </w:p>
        </w:tc>
        <w:tc>
          <w:tcPr>
            <w:tcW w:w="0" w:type="auto"/>
            <w:vAlign w:val="center"/>
          </w:tcPr>
          <w:p w14:paraId="54359713" w14:textId="77777777" w:rsidR="00AD5C72" w:rsidRPr="003D6191" w:rsidRDefault="00AD5C72" w:rsidP="003D6191">
            <w:pPr>
              <w:autoSpaceDE w:val="0"/>
              <w:autoSpaceDN w:val="0"/>
              <w:adjustRightInd w:val="0"/>
              <w:spacing w:line="300" w:lineRule="auto"/>
              <w:jc w:val="center"/>
              <w:rPr>
                <w:b/>
                <w:bCs/>
                <w:sz w:val="20"/>
                <w:szCs w:val="20"/>
              </w:rPr>
            </w:pPr>
            <w:r w:rsidRPr="003D6191">
              <w:rPr>
                <w:b/>
                <w:bCs/>
                <w:sz w:val="20"/>
                <w:szCs w:val="20"/>
              </w:rPr>
              <w:t>FY 2023-24 as per proposed tariffs (</w:t>
            </w:r>
            <w:proofErr w:type="spellStart"/>
            <w:r w:rsidRPr="003D6191">
              <w:rPr>
                <w:b/>
                <w:bCs/>
                <w:sz w:val="20"/>
                <w:szCs w:val="20"/>
              </w:rPr>
              <w:t>Crs</w:t>
            </w:r>
            <w:proofErr w:type="spellEnd"/>
            <w:r w:rsidRPr="003D6191">
              <w:rPr>
                <w:b/>
                <w:bCs/>
                <w:sz w:val="20"/>
                <w:szCs w:val="20"/>
              </w:rPr>
              <w:t>.)</w:t>
            </w:r>
          </w:p>
        </w:tc>
        <w:tc>
          <w:tcPr>
            <w:tcW w:w="0" w:type="auto"/>
            <w:vAlign w:val="center"/>
          </w:tcPr>
          <w:p w14:paraId="26F1A485" w14:textId="77777777" w:rsidR="00AD5C72" w:rsidRPr="003D6191" w:rsidRDefault="00AD5C72" w:rsidP="003D6191">
            <w:pPr>
              <w:autoSpaceDE w:val="0"/>
              <w:autoSpaceDN w:val="0"/>
              <w:adjustRightInd w:val="0"/>
              <w:spacing w:line="300" w:lineRule="auto"/>
              <w:jc w:val="center"/>
              <w:rPr>
                <w:b/>
                <w:bCs/>
                <w:sz w:val="20"/>
                <w:szCs w:val="20"/>
              </w:rPr>
            </w:pPr>
            <w:r w:rsidRPr="003D6191">
              <w:rPr>
                <w:b/>
                <w:bCs/>
                <w:sz w:val="20"/>
                <w:szCs w:val="20"/>
              </w:rPr>
              <w:t>Impact</w:t>
            </w:r>
          </w:p>
        </w:tc>
        <w:tc>
          <w:tcPr>
            <w:tcW w:w="0" w:type="auto"/>
            <w:vMerge/>
          </w:tcPr>
          <w:p w14:paraId="1F415C62" w14:textId="77777777" w:rsidR="00AD5C72" w:rsidRPr="003D6191" w:rsidRDefault="00AD5C72" w:rsidP="003D6191">
            <w:pPr>
              <w:autoSpaceDE w:val="0"/>
              <w:autoSpaceDN w:val="0"/>
              <w:adjustRightInd w:val="0"/>
              <w:spacing w:line="300" w:lineRule="auto"/>
              <w:jc w:val="both"/>
              <w:rPr>
                <w:sz w:val="20"/>
                <w:szCs w:val="20"/>
              </w:rPr>
            </w:pPr>
          </w:p>
        </w:tc>
      </w:tr>
      <w:tr w:rsidR="00AD5C72" w:rsidRPr="003D6191" w14:paraId="6AF07474" w14:textId="77777777" w:rsidTr="005B6D88">
        <w:trPr>
          <w:trHeight w:val="288"/>
          <w:jc w:val="center"/>
        </w:trPr>
        <w:tc>
          <w:tcPr>
            <w:tcW w:w="0" w:type="auto"/>
            <w:vAlign w:val="center"/>
          </w:tcPr>
          <w:p w14:paraId="75DAADF3" w14:textId="77777777" w:rsidR="00AD5C72" w:rsidRPr="003D6191" w:rsidRDefault="00AD5C72" w:rsidP="003D6191">
            <w:pPr>
              <w:autoSpaceDE w:val="0"/>
              <w:autoSpaceDN w:val="0"/>
              <w:adjustRightInd w:val="0"/>
              <w:spacing w:line="300" w:lineRule="auto"/>
              <w:jc w:val="center"/>
              <w:rPr>
                <w:sz w:val="20"/>
                <w:szCs w:val="20"/>
              </w:rPr>
            </w:pPr>
            <w:r w:rsidRPr="003D6191">
              <w:rPr>
                <w:sz w:val="20"/>
                <w:szCs w:val="20"/>
              </w:rPr>
              <w:t>Domestic</w:t>
            </w:r>
          </w:p>
        </w:tc>
        <w:tc>
          <w:tcPr>
            <w:tcW w:w="0" w:type="auto"/>
            <w:vAlign w:val="center"/>
          </w:tcPr>
          <w:p w14:paraId="615038FD" w14:textId="77777777" w:rsidR="00AD5C72" w:rsidRPr="003D6191" w:rsidRDefault="00AD5C72" w:rsidP="003D6191">
            <w:pPr>
              <w:spacing w:line="300" w:lineRule="auto"/>
              <w:jc w:val="center"/>
              <w:rPr>
                <w:sz w:val="20"/>
                <w:szCs w:val="20"/>
              </w:rPr>
            </w:pPr>
            <w:r w:rsidRPr="003D6191">
              <w:rPr>
                <w:sz w:val="20"/>
                <w:szCs w:val="20"/>
              </w:rPr>
              <w:t>2,758.83</w:t>
            </w:r>
          </w:p>
        </w:tc>
        <w:tc>
          <w:tcPr>
            <w:tcW w:w="0" w:type="auto"/>
            <w:vAlign w:val="center"/>
          </w:tcPr>
          <w:p w14:paraId="5DA72989" w14:textId="77777777" w:rsidR="00AD5C72" w:rsidRPr="003D6191" w:rsidRDefault="00AD5C72" w:rsidP="003D6191">
            <w:pPr>
              <w:spacing w:line="300" w:lineRule="auto"/>
              <w:jc w:val="center"/>
              <w:rPr>
                <w:sz w:val="20"/>
                <w:szCs w:val="20"/>
              </w:rPr>
            </w:pPr>
            <w:r w:rsidRPr="003D6191">
              <w:rPr>
                <w:sz w:val="20"/>
                <w:szCs w:val="20"/>
              </w:rPr>
              <w:t>2,758.83</w:t>
            </w:r>
          </w:p>
        </w:tc>
        <w:tc>
          <w:tcPr>
            <w:tcW w:w="0" w:type="auto"/>
            <w:vAlign w:val="center"/>
          </w:tcPr>
          <w:p w14:paraId="70F14EA0" w14:textId="77777777" w:rsidR="00AD5C72" w:rsidRPr="003D6191" w:rsidRDefault="00AD5C72" w:rsidP="003D6191">
            <w:pPr>
              <w:spacing w:line="300" w:lineRule="auto"/>
              <w:jc w:val="center"/>
              <w:rPr>
                <w:sz w:val="20"/>
                <w:szCs w:val="20"/>
              </w:rPr>
            </w:pPr>
            <w:r w:rsidRPr="003D6191">
              <w:rPr>
                <w:color w:val="000000"/>
                <w:sz w:val="20"/>
                <w:szCs w:val="20"/>
              </w:rPr>
              <w:t>0.00</w:t>
            </w:r>
          </w:p>
        </w:tc>
        <w:tc>
          <w:tcPr>
            <w:tcW w:w="0" w:type="auto"/>
            <w:vAlign w:val="center"/>
          </w:tcPr>
          <w:p w14:paraId="74623281" w14:textId="77777777" w:rsidR="00AD5C72" w:rsidRPr="003D6191" w:rsidRDefault="00AD5C72" w:rsidP="003D6191">
            <w:pPr>
              <w:spacing w:line="300" w:lineRule="auto"/>
              <w:jc w:val="center"/>
              <w:rPr>
                <w:sz w:val="20"/>
                <w:szCs w:val="20"/>
              </w:rPr>
            </w:pPr>
            <w:r w:rsidRPr="003D6191">
              <w:rPr>
                <w:sz w:val="20"/>
                <w:szCs w:val="20"/>
              </w:rPr>
              <w:t>11.11</w:t>
            </w:r>
          </w:p>
        </w:tc>
        <w:tc>
          <w:tcPr>
            <w:tcW w:w="0" w:type="auto"/>
            <w:vAlign w:val="center"/>
          </w:tcPr>
          <w:p w14:paraId="76386BBB" w14:textId="77777777" w:rsidR="00AD5C72" w:rsidRPr="003D6191" w:rsidRDefault="00AD5C72" w:rsidP="003D6191">
            <w:pPr>
              <w:spacing w:line="300" w:lineRule="auto"/>
              <w:jc w:val="center"/>
              <w:rPr>
                <w:sz w:val="20"/>
                <w:szCs w:val="20"/>
              </w:rPr>
            </w:pPr>
            <w:r w:rsidRPr="003D6191">
              <w:rPr>
                <w:sz w:val="20"/>
                <w:szCs w:val="20"/>
              </w:rPr>
              <w:t>11.11</w:t>
            </w:r>
          </w:p>
        </w:tc>
        <w:tc>
          <w:tcPr>
            <w:tcW w:w="0" w:type="auto"/>
            <w:vAlign w:val="center"/>
          </w:tcPr>
          <w:p w14:paraId="6D89E249" w14:textId="77777777" w:rsidR="00AD5C72" w:rsidRPr="003D6191" w:rsidRDefault="00AD5C72" w:rsidP="003D6191">
            <w:pPr>
              <w:spacing w:line="300" w:lineRule="auto"/>
              <w:jc w:val="center"/>
              <w:rPr>
                <w:sz w:val="20"/>
                <w:szCs w:val="20"/>
              </w:rPr>
            </w:pPr>
            <w:r w:rsidRPr="003D6191">
              <w:rPr>
                <w:color w:val="000000"/>
                <w:sz w:val="20"/>
                <w:szCs w:val="20"/>
              </w:rPr>
              <w:t>0.00</w:t>
            </w:r>
          </w:p>
        </w:tc>
        <w:tc>
          <w:tcPr>
            <w:tcW w:w="0" w:type="auto"/>
            <w:vAlign w:val="center"/>
          </w:tcPr>
          <w:p w14:paraId="5DBB0660" w14:textId="77777777" w:rsidR="00AD5C72" w:rsidRPr="003D6191" w:rsidRDefault="00AD5C72" w:rsidP="003D6191">
            <w:pPr>
              <w:spacing w:line="300" w:lineRule="auto"/>
              <w:jc w:val="center"/>
              <w:rPr>
                <w:sz w:val="20"/>
                <w:szCs w:val="20"/>
              </w:rPr>
            </w:pPr>
            <w:r w:rsidRPr="003D6191">
              <w:rPr>
                <w:color w:val="000000"/>
                <w:sz w:val="20"/>
                <w:szCs w:val="20"/>
              </w:rPr>
              <w:t>0.00</w:t>
            </w:r>
          </w:p>
        </w:tc>
      </w:tr>
      <w:tr w:rsidR="00AD5C72" w:rsidRPr="003D6191" w14:paraId="50074B04" w14:textId="77777777" w:rsidTr="005B6D88">
        <w:trPr>
          <w:trHeight w:val="288"/>
          <w:jc w:val="center"/>
        </w:trPr>
        <w:tc>
          <w:tcPr>
            <w:tcW w:w="0" w:type="auto"/>
            <w:vAlign w:val="center"/>
          </w:tcPr>
          <w:p w14:paraId="25B06F58" w14:textId="77777777" w:rsidR="00AD5C72" w:rsidRPr="003D6191" w:rsidRDefault="00AD5C72" w:rsidP="003D6191">
            <w:pPr>
              <w:autoSpaceDE w:val="0"/>
              <w:autoSpaceDN w:val="0"/>
              <w:adjustRightInd w:val="0"/>
              <w:spacing w:line="300" w:lineRule="auto"/>
              <w:jc w:val="center"/>
              <w:rPr>
                <w:sz w:val="20"/>
                <w:szCs w:val="20"/>
              </w:rPr>
            </w:pPr>
            <w:r w:rsidRPr="003D6191">
              <w:rPr>
                <w:sz w:val="20"/>
                <w:szCs w:val="20"/>
              </w:rPr>
              <w:t>Commercial &amp; Others</w:t>
            </w:r>
          </w:p>
        </w:tc>
        <w:tc>
          <w:tcPr>
            <w:tcW w:w="0" w:type="auto"/>
            <w:vAlign w:val="center"/>
          </w:tcPr>
          <w:p w14:paraId="7CAC3757" w14:textId="77777777" w:rsidR="00AD5C72" w:rsidRPr="003D6191" w:rsidRDefault="00AD5C72" w:rsidP="003D6191">
            <w:pPr>
              <w:spacing w:line="300" w:lineRule="auto"/>
              <w:jc w:val="center"/>
              <w:rPr>
                <w:sz w:val="20"/>
                <w:szCs w:val="20"/>
              </w:rPr>
            </w:pPr>
            <w:r w:rsidRPr="003D6191">
              <w:rPr>
                <w:sz w:val="20"/>
                <w:szCs w:val="20"/>
              </w:rPr>
              <w:t>1,142.19</w:t>
            </w:r>
          </w:p>
        </w:tc>
        <w:tc>
          <w:tcPr>
            <w:tcW w:w="0" w:type="auto"/>
            <w:vAlign w:val="center"/>
          </w:tcPr>
          <w:p w14:paraId="75D40388" w14:textId="77777777" w:rsidR="00AD5C72" w:rsidRPr="003D6191" w:rsidRDefault="00AD5C72" w:rsidP="003D6191">
            <w:pPr>
              <w:spacing w:line="300" w:lineRule="auto"/>
              <w:jc w:val="center"/>
              <w:rPr>
                <w:sz w:val="20"/>
                <w:szCs w:val="20"/>
              </w:rPr>
            </w:pPr>
            <w:r w:rsidRPr="003D6191">
              <w:rPr>
                <w:sz w:val="20"/>
                <w:szCs w:val="20"/>
              </w:rPr>
              <w:t>1,142.19</w:t>
            </w:r>
          </w:p>
        </w:tc>
        <w:tc>
          <w:tcPr>
            <w:tcW w:w="0" w:type="auto"/>
            <w:vAlign w:val="center"/>
          </w:tcPr>
          <w:p w14:paraId="61986D38" w14:textId="77777777" w:rsidR="00AD5C72" w:rsidRPr="003D6191" w:rsidRDefault="00AD5C72" w:rsidP="003D6191">
            <w:pPr>
              <w:spacing w:line="300" w:lineRule="auto"/>
              <w:jc w:val="center"/>
              <w:rPr>
                <w:sz w:val="20"/>
                <w:szCs w:val="20"/>
              </w:rPr>
            </w:pPr>
            <w:r w:rsidRPr="003D6191">
              <w:rPr>
                <w:color w:val="000000"/>
                <w:sz w:val="20"/>
                <w:szCs w:val="20"/>
              </w:rPr>
              <w:t>0.00</w:t>
            </w:r>
          </w:p>
        </w:tc>
        <w:tc>
          <w:tcPr>
            <w:tcW w:w="0" w:type="auto"/>
            <w:vAlign w:val="center"/>
          </w:tcPr>
          <w:p w14:paraId="2FA2DE14" w14:textId="77777777" w:rsidR="00AD5C72" w:rsidRPr="003D6191" w:rsidRDefault="00AD5C72" w:rsidP="003D6191">
            <w:pPr>
              <w:spacing w:line="300" w:lineRule="auto"/>
              <w:jc w:val="center"/>
              <w:rPr>
                <w:sz w:val="20"/>
                <w:szCs w:val="20"/>
              </w:rPr>
            </w:pPr>
            <w:r w:rsidRPr="003D6191">
              <w:rPr>
                <w:sz w:val="20"/>
                <w:szCs w:val="20"/>
              </w:rPr>
              <w:t>545.47</w:t>
            </w:r>
          </w:p>
        </w:tc>
        <w:tc>
          <w:tcPr>
            <w:tcW w:w="0" w:type="auto"/>
            <w:vAlign w:val="center"/>
          </w:tcPr>
          <w:p w14:paraId="162E6BDA" w14:textId="77777777" w:rsidR="00AD5C72" w:rsidRPr="003D6191" w:rsidRDefault="00AD5C72" w:rsidP="003D6191">
            <w:pPr>
              <w:spacing w:line="300" w:lineRule="auto"/>
              <w:jc w:val="center"/>
              <w:rPr>
                <w:sz w:val="20"/>
                <w:szCs w:val="20"/>
              </w:rPr>
            </w:pPr>
            <w:r w:rsidRPr="003D6191">
              <w:rPr>
                <w:sz w:val="20"/>
                <w:szCs w:val="20"/>
              </w:rPr>
              <w:t>545.47</w:t>
            </w:r>
          </w:p>
        </w:tc>
        <w:tc>
          <w:tcPr>
            <w:tcW w:w="0" w:type="auto"/>
            <w:vAlign w:val="center"/>
          </w:tcPr>
          <w:p w14:paraId="0DEC41B8" w14:textId="77777777" w:rsidR="00AD5C72" w:rsidRPr="003D6191" w:rsidRDefault="00AD5C72" w:rsidP="003D6191">
            <w:pPr>
              <w:spacing w:line="300" w:lineRule="auto"/>
              <w:jc w:val="center"/>
              <w:rPr>
                <w:sz w:val="20"/>
                <w:szCs w:val="20"/>
              </w:rPr>
            </w:pPr>
            <w:r w:rsidRPr="003D6191">
              <w:rPr>
                <w:color w:val="000000"/>
                <w:sz w:val="20"/>
                <w:szCs w:val="20"/>
              </w:rPr>
              <w:t>0.00</w:t>
            </w:r>
          </w:p>
        </w:tc>
        <w:tc>
          <w:tcPr>
            <w:tcW w:w="0" w:type="auto"/>
            <w:vAlign w:val="center"/>
          </w:tcPr>
          <w:p w14:paraId="3BA1FA2C" w14:textId="77777777" w:rsidR="00AD5C72" w:rsidRPr="003D6191" w:rsidRDefault="00AD5C72" w:rsidP="003D6191">
            <w:pPr>
              <w:spacing w:line="300" w:lineRule="auto"/>
              <w:jc w:val="center"/>
              <w:rPr>
                <w:sz w:val="20"/>
                <w:szCs w:val="20"/>
              </w:rPr>
            </w:pPr>
            <w:r w:rsidRPr="003D6191">
              <w:rPr>
                <w:color w:val="000000"/>
                <w:sz w:val="20"/>
                <w:szCs w:val="20"/>
              </w:rPr>
              <w:t>0.00</w:t>
            </w:r>
          </w:p>
        </w:tc>
      </w:tr>
      <w:tr w:rsidR="00AD5C72" w:rsidRPr="003D6191" w14:paraId="47AD6858" w14:textId="77777777" w:rsidTr="005B6D88">
        <w:trPr>
          <w:trHeight w:val="288"/>
          <w:jc w:val="center"/>
        </w:trPr>
        <w:tc>
          <w:tcPr>
            <w:tcW w:w="0" w:type="auto"/>
            <w:vAlign w:val="center"/>
          </w:tcPr>
          <w:p w14:paraId="42D5BAE9" w14:textId="77777777" w:rsidR="00AD5C72" w:rsidRPr="003D6191" w:rsidRDefault="00AD5C72" w:rsidP="003D6191">
            <w:pPr>
              <w:autoSpaceDE w:val="0"/>
              <w:autoSpaceDN w:val="0"/>
              <w:adjustRightInd w:val="0"/>
              <w:spacing w:line="300" w:lineRule="auto"/>
              <w:jc w:val="center"/>
              <w:rPr>
                <w:sz w:val="20"/>
                <w:szCs w:val="20"/>
              </w:rPr>
            </w:pPr>
            <w:r w:rsidRPr="003D6191">
              <w:rPr>
                <w:sz w:val="20"/>
                <w:szCs w:val="20"/>
              </w:rPr>
              <w:t>Industry</w:t>
            </w:r>
          </w:p>
        </w:tc>
        <w:tc>
          <w:tcPr>
            <w:tcW w:w="0" w:type="auto"/>
            <w:vAlign w:val="center"/>
          </w:tcPr>
          <w:p w14:paraId="1C704A0C" w14:textId="77777777" w:rsidR="00AD5C72" w:rsidRPr="003D6191" w:rsidRDefault="00AD5C72" w:rsidP="003D6191">
            <w:pPr>
              <w:spacing w:line="300" w:lineRule="auto"/>
              <w:jc w:val="center"/>
              <w:rPr>
                <w:sz w:val="20"/>
                <w:szCs w:val="20"/>
              </w:rPr>
            </w:pPr>
            <w:r w:rsidRPr="003D6191">
              <w:rPr>
                <w:sz w:val="20"/>
                <w:szCs w:val="20"/>
              </w:rPr>
              <w:t>435.57</w:t>
            </w:r>
          </w:p>
        </w:tc>
        <w:tc>
          <w:tcPr>
            <w:tcW w:w="0" w:type="auto"/>
            <w:vAlign w:val="center"/>
          </w:tcPr>
          <w:p w14:paraId="1AD57A30" w14:textId="77777777" w:rsidR="00AD5C72" w:rsidRPr="003D6191" w:rsidRDefault="00AD5C72" w:rsidP="003D6191">
            <w:pPr>
              <w:spacing w:line="300" w:lineRule="auto"/>
              <w:jc w:val="center"/>
              <w:rPr>
                <w:sz w:val="20"/>
                <w:szCs w:val="20"/>
              </w:rPr>
            </w:pPr>
            <w:r w:rsidRPr="003D6191">
              <w:rPr>
                <w:sz w:val="20"/>
                <w:szCs w:val="20"/>
              </w:rPr>
              <w:t>435.57</w:t>
            </w:r>
          </w:p>
        </w:tc>
        <w:tc>
          <w:tcPr>
            <w:tcW w:w="0" w:type="auto"/>
            <w:vAlign w:val="center"/>
          </w:tcPr>
          <w:p w14:paraId="0ABD5663" w14:textId="77777777" w:rsidR="00AD5C72" w:rsidRPr="003D6191" w:rsidRDefault="00AD5C72" w:rsidP="003D6191">
            <w:pPr>
              <w:spacing w:line="300" w:lineRule="auto"/>
              <w:jc w:val="center"/>
              <w:rPr>
                <w:sz w:val="20"/>
                <w:szCs w:val="20"/>
              </w:rPr>
            </w:pPr>
            <w:r w:rsidRPr="003D6191">
              <w:rPr>
                <w:color w:val="000000"/>
                <w:sz w:val="20"/>
                <w:szCs w:val="20"/>
              </w:rPr>
              <w:t>0.00</w:t>
            </w:r>
          </w:p>
        </w:tc>
        <w:tc>
          <w:tcPr>
            <w:tcW w:w="0" w:type="auto"/>
            <w:vAlign w:val="center"/>
          </w:tcPr>
          <w:p w14:paraId="1CA7CA5E" w14:textId="77777777" w:rsidR="00AD5C72" w:rsidRPr="003D6191" w:rsidRDefault="00AD5C72" w:rsidP="003D6191">
            <w:pPr>
              <w:spacing w:line="300" w:lineRule="auto"/>
              <w:jc w:val="center"/>
              <w:rPr>
                <w:sz w:val="20"/>
                <w:szCs w:val="20"/>
              </w:rPr>
            </w:pPr>
            <w:r w:rsidRPr="003D6191">
              <w:rPr>
                <w:sz w:val="20"/>
                <w:szCs w:val="20"/>
              </w:rPr>
              <w:t>2,446.35</w:t>
            </w:r>
          </w:p>
        </w:tc>
        <w:tc>
          <w:tcPr>
            <w:tcW w:w="0" w:type="auto"/>
            <w:vAlign w:val="center"/>
          </w:tcPr>
          <w:p w14:paraId="6C0B26AD" w14:textId="77777777" w:rsidR="00AD5C72" w:rsidRPr="003D6191" w:rsidRDefault="00AD5C72" w:rsidP="003D6191">
            <w:pPr>
              <w:spacing w:line="300" w:lineRule="auto"/>
              <w:jc w:val="center"/>
              <w:rPr>
                <w:sz w:val="20"/>
                <w:szCs w:val="20"/>
              </w:rPr>
            </w:pPr>
            <w:r w:rsidRPr="003D6191">
              <w:rPr>
                <w:sz w:val="20"/>
                <w:szCs w:val="20"/>
              </w:rPr>
              <w:t>2,448.59</w:t>
            </w:r>
          </w:p>
        </w:tc>
        <w:tc>
          <w:tcPr>
            <w:tcW w:w="0" w:type="auto"/>
            <w:vAlign w:val="center"/>
          </w:tcPr>
          <w:p w14:paraId="02D7B356" w14:textId="77777777" w:rsidR="00AD5C72" w:rsidRPr="003D6191" w:rsidRDefault="00AD5C72" w:rsidP="003D6191">
            <w:pPr>
              <w:spacing w:line="300" w:lineRule="auto"/>
              <w:jc w:val="center"/>
              <w:rPr>
                <w:sz w:val="20"/>
                <w:szCs w:val="20"/>
              </w:rPr>
            </w:pPr>
            <w:r w:rsidRPr="003D6191">
              <w:rPr>
                <w:color w:val="000000"/>
                <w:sz w:val="20"/>
                <w:szCs w:val="20"/>
              </w:rPr>
              <w:t>2.24</w:t>
            </w:r>
          </w:p>
        </w:tc>
        <w:tc>
          <w:tcPr>
            <w:tcW w:w="0" w:type="auto"/>
            <w:vAlign w:val="center"/>
          </w:tcPr>
          <w:p w14:paraId="2807A0B8" w14:textId="77777777" w:rsidR="00AD5C72" w:rsidRPr="003D6191" w:rsidRDefault="00AD5C72" w:rsidP="003D6191">
            <w:pPr>
              <w:spacing w:line="300" w:lineRule="auto"/>
              <w:jc w:val="center"/>
              <w:rPr>
                <w:sz w:val="20"/>
                <w:szCs w:val="20"/>
              </w:rPr>
            </w:pPr>
            <w:r w:rsidRPr="003D6191">
              <w:rPr>
                <w:color w:val="000000"/>
                <w:sz w:val="20"/>
                <w:szCs w:val="20"/>
              </w:rPr>
              <w:t>2.24</w:t>
            </w:r>
          </w:p>
        </w:tc>
      </w:tr>
      <w:tr w:rsidR="00AD5C72" w:rsidRPr="003D6191" w14:paraId="0DC6F702" w14:textId="77777777" w:rsidTr="005B6D88">
        <w:trPr>
          <w:trHeight w:val="288"/>
          <w:jc w:val="center"/>
        </w:trPr>
        <w:tc>
          <w:tcPr>
            <w:tcW w:w="0" w:type="auto"/>
            <w:vAlign w:val="center"/>
          </w:tcPr>
          <w:p w14:paraId="6288DCF8" w14:textId="77777777" w:rsidR="00AD5C72" w:rsidRPr="003D6191" w:rsidRDefault="00AD5C72" w:rsidP="003D6191">
            <w:pPr>
              <w:autoSpaceDE w:val="0"/>
              <w:autoSpaceDN w:val="0"/>
              <w:adjustRightInd w:val="0"/>
              <w:spacing w:line="300" w:lineRule="auto"/>
              <w:jc w:val="center"/>
              <w:rPr>
                <w:sz w:val="20"/>
                <w:szCs w:val="20"/>
              </w:rPr>
            </w:pPr>
            <w:r w:rsidRPr="003D6191">
              <w:rPr>
                <w:sz w:val="20"/>
                <w:szCs w:val="20"/>
              </w:rPr>
              <w:t>Institutional</w:t>
            </w:r>
          </w:p>
        </w:tc>
        <w:tc>
          <w:tcPr>
            <w:tcW w:w="0" w:type="auto"/>
            <w:vAlign w:val="center"/>
          </w:tcPr>
          <w:p w14:paraId="3792109A" w14:textId="77777777" w:rsidR="00AD5C72" w:rsidRPr="003D6191" w:rsidRDefault="00AD5C72" w:rsidP="003D6191">
            <w:pPr>
              <w:spacing w:line="300" w:lineRule="auto"/>
              <w:jc w:val="center"/>
              <w:rPr>
                <w:sz w:val="20"/>
                <w:szCs w:val="20"/>
              </w:rPr>
            </w:pPr>
            <w:r w:rsidRPr="003D6191">
              <w:rPr>
                <w:sz w:val="20"/>
                <w:szCs w:val="20"/>
              </w:rPr>
              <w:t>253.00</w:t>
            </w:r>
          </w:p>
        </w:tc>
        <w:tc>
          <w:tcPr>
            <w:tcW w:w="0" w:type="auto"/>
            <w:vAlign w:val="center"/>
          </w:tcPr>
          <w:p w14:paraId="7993BD1B" w14:textId="77777777" w:rsidR="00AD5C72" w:rsidRPr="003D6191" w:rsidRDefault="00AD5C72" w:rsidP="003D6191">
            <w:pPr>
              <w:spacing w:line="300" w:lineRule="auto"/>
              <w:jc w:val="center"/>
              <w:rPr>
                <w:sz w:val="20"/>
                <w:szCs w:val="20"/>
              </w:rPr>
            </w:pPr>
            <w:r w:rsidRPr="003D6191">
              <w:rPr>
                <w:sz w:val="20"/>
                <w:szCs w:val="20"/>
              </w:rPr>
              <w:t>253.00</w:t>
            </w:r>
          </w:p>
        </w:tc>
        <w:tc>
          <w:tcPr>
            <w:tcW w:w="0" w:type="auto"/>
            <w:vAlign w:val="center"/>
          </w:tcPr>
          <w:p w14:paraId="33CABADB" w14:textId="77777777" w:rsidR="00AD5C72" w:rsidRPr="003D6191" w:rsidRDefault="00AD5C72" w:rsidP="003D6191">
            <w:pPr>
              <w:spacing w:line="300" w:lineRule="auto"/>
              <w:jc w:val="center"/>
              <w:rPr>
                <w:sz w:val="20"/>
                <w:szCs w:val="20"/>
              </w:rPr>
            </w:pPr>
            <w:r w:rsidRPr="003D6191">
              <w:rPr>
                <w:color w:val="000000"/>
                <w:sz w:val="20"/>
                <w:szCs w:val="20"/>
              </w:rPr>
              <w:t>0.00</w:t>
            </w:r>
          </w:p>
        </w:tc>
        <w:tc>
          <w:tcPr>
            <w:tcW w:w="0" w:type="auto"/>
            <w:vAlign w:val="center"/>
          </w:tcPr>
          <w:p w14:paraId="036F3BC1" w14:textId="77777777" w:rsidR="00AD5C72" w:rsidRPr="003D6191" w:rsidRDefault="00AD5C72" w:rsidP="003D6191">
            <w:pPr>
              <w:spacing w:line="300" w:lineRule="auto"/>
              <w:jc w:val="center"/>
              <w:rPr>
                <w:sz w:val="20"/>
                <w:szCs w:val="20"/>
              </w:rPr>
            </w:pPr>
            <w:r w:rsidRPr="003D6191">
              <w:rPr>
                <w:sz w:val="20"/>
                <w:szCs w:val="20"/>
              </w:rPr>
              <w:t>476.85</w:t>
            </w:r>
          </w:p>
        </w:tc>
        <w:tc>
          <w:tcPr>
            <w:tcW w:w="0" w:type="auto"/>
            <w:vAlign w:val="center"/>
          </w:tcPr>
          <w:p w14:paraId="5D540692" w14:textId="77777777" w:rsidR="00AD5C72" w:rsidRPr="003D6191" w:rsidRDefault="00AD5C72" w:rsidP="003D6191">
            <w:pPr>
              <w:spacing w:line="300" w:lineRule="auto"/>
              <w:jc w:val="center"/>
              <w:rPr>
                <w:sz w:val="20"/>
                <w:szCs w:val="20"/>
              </w:rPr>
            </w:pPr>
            <w:r w:rsidRPr="003D6191">
              <w:rPr>
                <w:sz w:val="20"/>
                <w:szCs w:val="20"/>
              </w:rPr>
              <w:t>476.85</w:t>
            </w:r>
          </w:p>
        </w:tc>
        <w:tc>
          <w:tcPr>
            <w:tcW w:w="0" w:type="auto"/>
            <w:vAlign w:val="center"/>
          </w:tcPr>
          <w:p w14:paraId="7B8CF65D" w14:textId="77777777" w:rsidR="00AD5C72" w:rsidRPr="003D6191" w:rsidRDefault="00AD5C72" w:rsidP="003D6191">
            <w:pPr>
              <w:spacing w:line="300" w:lineRule="auto"/>
              <w:jc w:val="center"/>
              <w:rPr>
                <w:sz w:val="20"/>
                <w:szCs w:val="20"/>
              </w:rPr>
            </w:pPr>
            <w:r w:rsidRPr="003D6191">
              <w:rPr>
                <w:color w:val="000000"/>
                <w:sz w:val="20"/>
                <w:szCs w:val="20"/>
              </w:rPr>
              <w:t>0.00</w:t>
            </w:r>
          </w:p>
        </w:tc>
        <w:tc>
          <w:tcPr>
            <w:tcW w:w="0" w:type="auto"/>
            <w:vAlign w:val="center"/>
          </w:tcPr>
          <w:p w14:paraId="69D43A21" w14:textId="77777777" w:rsidR="00AD5C72" w:rsidRPr="003D6191" w:rsidRDefault="00AD5C72" w:rsidP="003D6191">
            <w:pPr>
              <w:spacing w:line="300" w:lineRule="auto"/>
              <w:jc w:val="center"/>
              <w:rPr>
                <w:sz w:val="20"/>
                <w:szCs w:val="20"/>
              </w:rPr>
            </w:pPr>
            <w:r w:rsidRPr="003D6191">
              <w:rPr>
                <w:color w:val="000000"/>
                <w:sz w:val="20"/>
                <w:szCs w:val="20"/>
              </w:rPr>
              <w:t>0.00</w:t>
            </w:r>
          </w:p>
        </w:tc>
      </w:tr>
      <w:tr w:rsidR="00AD5C72" w:rsidRPr="003D6191" w14:paraId="2786E4EE" w14:textId="77777777" w:rsidTr="005B6D88">
        <w:trPr>
          <w:trHeight w:val="288"/>
          <w:jc w:val="center"/>
        </w:trPr>
        <w:tc>
          <w:tcPr>
            <w:tcW w:w="0" w:type="auto"/>
            <w:vAlign w:val="center"/>
          </w:tcPr>
          <w:p w14:paraId="24FEB43C" w14:textId="77777777" w:rsidR="00AD5C72" w:rsidRPr="003D6191" w:rsidRDefault="00AD5C72" w:rsidP="003D6191">
            <w:pPr>
              <w:autoSpaceDE w:val="0"/>
              <w:autoSpaceDN w:val="0"/>
              <w:adjustRightInd w:val="0"/>
              <w:spacing w:line="300" w:lineRule="auto"/>
              <w:jc w:val="center"/>
              <w:rPr>
                <w:sz w:val="20"/>
                <w:szCs w:val="20"/>
              </w:rPr>
            </w:pPr>
            <w:r w:rsidRPr="003D6191">
              <w:rPr>
                <w:sz w:val="20"/>
                <w:szCs w:val="20"/>
              </w:rPr>
              <w:t>Agriculture &amp; Related</w:t>
            </w:r>
          </w:p>
        </w:tc>
        <w:tc>
          <w:tcPr>
            <w:tcW w:w="0" w:type="auto"/>
            <w:vAlign w:val="center"/>
          </w:tcPr>
          <w:p w14:paraId="5A553797" w14:textId="77777777" w:rsidR="00AD5C72" w:rsidRPr="003D6191" w:rsidRDefault="00AD5C72" w:rsidP="003D6191">
            <w:pPr>
              <w:spacing w:line="300" w:lineRule="auto"/>
              <w:jc w:val="center"/>
              <w:rPr>
                <w:sz w:val="20"/>
                <w:szCs w:val="20"/>
              </w:rPr>
            </w:pPr>
            <w:r w:rsidRPr="003D6191">
              <w:rPr>
                <w:sz w:val="20"/>
                <w:szCs w:val="20"/>
              </w:rPr>
              <w:t>492.53</w:t>
            </w:r>
          </w:p>
        </w:tc>
        <w:tc>
          <w:tcPr>
            <w:tcW w:w="0" w:type="auto"/>
            <w:vAlign w:val="center"/>
          </w:tcPr>
          <w:p w14:paraId="124274E0" w14:textId="77777777" w:rsidR="00AD5C72" w:rsidRPr="003D6191" w:rsidRDefault="00AD5C72" w:rsidP="003D6191">
            <w:pPr>
              <w:spacing w:line="300" w:lineRule="auto"/>
              <w:jc w:val="center"/>
              <w:rPr>
                <w:sz w:val="20"/>
                <w:szCs w:val="20"/>
              </w:rPr>
            </w:pPr>
            <w:r w:rsidRPr="003D6191">
              <w:rPr>
                <w:sz w:val="20"/>
                <w:szCs w:val="20"/>
              </w:rPr>
              <w:t>492.53</w:t>
            </w:r>
          </w:p>
        </w:tc>
        <w:tc>
          <w:tcPr>
            <w:tcW w:w="0" w:type="auto"/>
            <w:vAlign w:val="center"/>
          </w:tcPr>
          <w:p w14:paraId="1A8A60C3" w14:textId="77777777" w:rsidR="00AD5C72" w:rsidRPr="003D6191" w:rsidRDefault="00AD5C72" w:rsidP="003D6191">
            <w:pPr>
              <w:spacing w:line="300" w:lineRule="auto"/>
              <w:jc w:val="center"/>
              <w:rPr>
                <w:sz w:val="20"/>
                <w:szCs w:val="20"/>
              </w:rPr>
            </w:pPr>
            <w:r w:rsidRPr="003D6191">
              <w:rPr>
                <w:color w:val="000000"/>
                <w:sz w:val="20"/>
                <w:szCs w:val="20"/>
              </w:rPr>
              <w:t>0.00</w:t>
            </w:r>
          </w:p>
        </w:tc>
        <w:tc>
          <w:tcPr>
            <w:tcW w:w="0" w:type="auto"/>
            <w:vAlign w:val="center"/>
          </w:tcPr>
          <w:p w14:paraId="49AED2D6" w14:textId="77777777" w:rsidR="00AD5C72" w:rsidRPr="003D6191" w:rsidRDefault="00AD5C72" w:rsidP="003D6191">
            <w:pPr>
              <w:spacing w:line="300" w:lineRule="auto"/>
              <w:jc w:val="center"/>
              <w:rPr>
                <w:sz w:val="20"/>
                <w:szCs w:val="20"/>
              </w:rPr>
            </w:pPr>
            <w:r w:rsidRPr="003D6191">
              <w:rPr>
                <w:sz w:val="20"/>
                <w:szCs w:val="20"/>
              </w:rPr>
              <w:t>63.23</w:t>
            </w:r>
          </w:p>
        </w:tc>
        <w:tc>
          <w:tcPr>
            <w:tcW w:w="0" w:type="auto"/>
            <w:vAlign w:val="center"/>
          </w:tcPr>
          <w:p w14:paraId="52DB25D8" w14:textId="77777777" w:rsidR="00AD5C72" w:rsidRPr="003D6191" w:rsidRDefault="00AD5C72" w:rsidP="003D6191">
            <w:pPr>
              <w:spacing w:line="300" w:lineRule="auto"/>
              <w:jc w:val="center"/>
              <w:rPr>
                <w:sz w:val="20"/>
                <w:szCs w:val="20"/>
              </w:rPr>
            </w:pPr>
            <w:r w:rsidRPr="003D6191">
              <w:rPr>
                <w:sz w:val="20"/>
                <w:szCs w:val="20"/>
              </w:rPr>
              <w:t>63.23</w:t>
            </w:r>
          </w:p>
        </w:tc>
        <w:tc>
          <w:tcPr>
            <w:tcW w:w="0" w:type="auto"/>
            <w:vAlign w:val="center"/>
          </w:tcPr>
          <w:p w14:paraId="3C47C1F6" w14:textId="77777777" w:rsidR="00AD5C72" w:rsidRPr="003D6191" w:rsidRDefault="00AD5C72" w:rsidP="003D6191">
            <w:pPr>
              <w:spacing w:line="300" w:lineRule="auto"/>
              <w:jc w:val="center"/>
              <w:rPr>
                <w:sz w:val="20"/>
                <w:szCs w:val="20"/>
              </w:rPr>
            </w:pPr>
            <w:r w:rsidRPr="003D6191">
              <w:rPr>
                <w:color w:val="000000"/>
                <w:sz w:val="20"/>
                <w:szCs w:val="20"/>
              </w:rPr>
              <w:t>0.00</w:t>
            </w:r>
          </w:p>
        </w:tc>
        <w:tc>
          <w:tcPr>
            <w:tcW w:w="0" w:type="auto"/>
            <w:vAlign w:val="center"/>
          </w:tcPr>
          <w:p w14:paraId="27E8C2D3" w14:textId="77777777" w:rsidR="00AD5C72" w:rsidRPr="003D6191" w:rsidRDefault="00AD5C72" w:rsidP="003D6191">
            <w:pPr>
              <w:spacing w:line="300" w:lineRule="auto"/>
              <w:jc w:val="center"/>
              <w:rPr>
                <w:sz w:val="20"/>
                <w:szCs w:val="20"/>
              </w:rPr>
            </w:pPr>
            <w:r w:rsidRPr="003D6191">
              <w:rPr>
                <w:color w:val="000000"/>
                <w:sz w:val="20"/>
                <w:szCs w:val="20"/>
              </w:rPr>
              <w:t>0.00</w:t>
            </w:r>
          </w:p>
        </w:tc>
      </w:tr>
      <w:tr w:rsidR="00AD5C72" w:rsidRPr="003D6191" w14:paraId="25C1A8E4" w14:textId="77777777" w:rsidTr="005B6D88">
        <w:trPr>
          <w:trHeight w:val="288"/>
          <w:jc w:val="center"/>
        </w:trPr>
        <w:tc>
          <w:tcPr>
            <w:tcW w:w="0" w:type="auto"/>
            <w:vAlign w:val="center"/>
          </w:tcPr>
          <w:p w14:paraId="7D0954DA" w14:textId="77777777" w:rsidR="00AD5C72" w:rsidRPr="003D6191" w:rsidRDefault="00AD5C72" w:rsidP="003D6191">
            <w:pPr>
              <w:autoSpaceDE w:val="0"/>
              <w:autoSpaceDN w:val="0"/>
              <w:adjustRightInd w:val="0"/>
              <w:spacing w:line="300" w:lineRule="auto"/>
              <w:jc w:val="center"/>
              <w:rPr>
                <w:b/>
                <w:bCs/>
                <w:sz w:val="20"/>
                <w:szCs w:val="20"/>
              </w:rPr>
            </w:pPr>
            <w:r w:rsidRPr="003D6191">
              <w:rPr>
                <w:b/>
                <w:bCs/>
                <w:sz w:val="20"/>
                <w:szCs w:val="20"/>
              </w:rPr>
              <w:t>Total</w:t>
            </w:r>
          </w:p>
        </w:tc>
        <w:tc>
          <w:tcPr>
            <w:tcW w:w="0" w:type="auto"/>
            <w:vAlign w:val="center"/>
          </w:tcPr>
          <w:p w14:paraId="6A091997" w14:textId="77777777" w:rsidR="00AD5C72" w:rsidRPr="003D6191" w:rsidRDefault="00AD5C72" w:rsidP="003D6191">
            <w:pPr>
              <w:spacing w:line="300" w:lineRule="auto"/>
              <w:jc w:val="center"/>
              <w:rPr>
                <w:b/>
                <w:bCs/>
                <w:sz w:val="20"/>
                <w:szCs w:val="20"/>
              </w:rPr>
            </w:pPr>
            <w:r w:rsidRPr="003D6191">
              <w:rPr>
                <w:b/>
                <w:bCs/>
                <w:sz w:val="20"/>
                <w:szCs w:val="20"/>
              </w:rPr>
              <w:t>5,082.11</w:t>
            </w:r>
          </w:p>
        </w:tc>
        <w:tc>
          <w:tcPr>
            <w:tcW w:w="0" w:type="auto"/>
            <w:vAlign w:val="center"/>
          </w:tcPr>
          <w:p w14:paraId="7A27B35B" w14:textId="77777777" w:rsidR="00AD5C72" w:rsidRPr="003D6191" w:rsidRDefault="00AD5C72" w:rsidP="003D6191">
            <w:pPr>
              <w:spacing w:line="300" w:lineRule="auto"/>
              <w:jc w:val="center"/>
              <w:rPr>
                <w:b/>
                <w:bCs/>
                <w:sz w:val="20"/>
                <w:szCs w:val="20"/>
              </w:rPr>
            </w:pPr>
            <w:r w:rsidRPr="003D6191">
              <w:rPr>
                <w:b/>
                <w:bCs/>
                <w:sz w:val="20"/>
                <w:szCs w:val="20"/>
              </w:rPr>
              <w:t>5,082.11</w:t>
            </w:r>
          </w:p>
        </w:tc>
        <w:tc>
          <w:tcPr>
            <w:tcW w:w="0" w:type="auto"/>
            <w:vAlign w:val="center"/>
          </w:tcPr>
          <w:p w14:paraId="6018B3C6" w14:textId="77777777" w:rsidR="00AD5C72" w:rsidRPr="003D6191" w:rsidRDefault="00AD5C72" w:rsidP="003D6191">
            <w:pPr>
              <w:spacing w:line="300" w:lineRule="auto"/>
              <w:jc w:val="center"/>
              <w:rPr>
                <w:b/>
                <w:bCs/>
                <w:sz w:val="20"/>
                <w:szCs w:val="20"/>
              </w:rPr>
            </w:pPr>
            <w:r w:rsidRPr="003D6191">
              <w:rPr>
                <w:b/>
                <w:bCs/>
                <w:color w:val="000000"/>
                <w:sz w:val="20"/>
                <w:szCs w:val="20"/>
              </w:rPr>
              <w:t>0.00</w:t>
            </w:r>
          </w:p>
        </w:tc>
        <w:tc>
          <w:tcPr>
            <w:tcW w:w="0" w:type="auto"/>
            <w:vAlign w:val="center"/>
          </w:tcPr>
          <w:p w14:paraId="2EB5ADBD" w14:textId="77777777" w:rsidR="00AD5C72" w:rsidRPr="003D6191" w:rsidRDefault="00AD5C72" w:rsidP="003D6191">
            <w:pPr>
              <w:spacing w:line="300" w:lineRule="auto"/>
              <w:jc w:val="center"/>
              <w:rPr>
                <w:b/>
                <w:bCs/>
                <w:sz w:val="20"/>
                <w:szCs w:val="20"/>
              </w:rPr>
            </w:pPr>
            <w:r w:rsidRPr="003D6191">
              <w:rPr>
                <w:b/>
                <w:bCs/>
                <w:sz w:val="20"/>
                <w:szCs w:val="20"/>
              </w:rPr>
              <w:t>3,543.01</w:t>
            </w:r>
          </w:p>
        </w:tc>
        <w:tc>
          <w:tcPr>
            <w:tcW w:w="0" w:type="auto"/>
            <w:vAlign w:val="center"/>
          </w:tcPr>
          <w:p w14:paraId="0AD6FA57" w14:textId="77777777" w:rsidR="00AD5C72" w:rsidRPr="003D6191" w:rsidRDefault="00AD5C72" w:rsidP="003D6191">
            <w:pPr>
              <w:spacing w:line="300" w:lineRule="auto"/>
              <w:jc w:val="center"/>
              <w:rPr>
                <w:b/>
                <w:bCs/>
                <w:sz w:val="20"/>
                <w:szCs w:val="20"/>
              </w:rPr>
            </w:pPr>
            <w:r w:rsidRPr="003D6191">
              <w:rPr>
                <w:b/>
                <w:bCs/>
                <w:sz w:val="20"/>
                <w:szCs w:val="20"/>
              </w:rPr>
              <w:t>3,545.25</w:t>
            </w:r>
          </w:p>
        </w:tc>
        <w:tc>
          <w:tcPr>
            <w:tcW w:w="0" w:type="auto"/>
            <w:vAlign w:val="center"/>
          </w:tcPr>
          <w:p w14:paraId="744E8470" w14:textId="77777777" w:rsidR="00AD5C72" w:rsidRPr="003D6191" w:rsidRDefault="00AD5C72" w:rsidP="003D6191">
            <w:pPr>
              <w:spacing w:line="300" w:lineRule="auto"/>
              <w:jc w:val="center"/>
              <w:rPr>
                <w:b/>
                <w:bCs/>
                <w:sz w:val="20"/>
                <w:szCs w:val="20"/>
              </w:rPr>
            </w:pPr>
            <w:r w:rsidRPr="003D6191">
              <w:rPr>
                <w:b/>
                <w:bCs/>
                <w:color w:val="000000"/>
                <w:sz w:val="20"/>
                <w:szCs w:val="20"/>
              </w:rPr>
              <w:t>2.24</w:t>
            </w:r>
          </w:p>
        </w:tc>
        <w:tc>
          <w:tcPr>
            <w:tcW w:w="0" w:type="auto"/>
            <w:vAlign w:val="center"/>
          </w:tcPr>
          <w:p w14:paraId="033BBCAB" w14:textId="77777777" w:rsidR="00AD5C72" w:rsidRPr="003D6191" w:rsidRDefault="00AD5C72" w:rsidP="003D6191">
            <w:pPr>
              <w:spacing w:line="300" w:lineRule="auto"/>
              <w:jc w:val="center"/>
              <w:rPr>
                <w:b/>
                <w:bCs/>
                <w:sz w:val="20"/>
                <w:szCs w:val="20"/>
              </w:rPr>
            </w:pPr>
            <w:r w:rsidRPr="003D6191">
              <w:rPr>
                <w:b/>
                <w:bCs/>
                <w:color w:val="000000"/>
                <w:sz w:val="20"/>
                <w:szCs w:val="20"/>
              </w:rPr>
              <w:t>2.24</w:t>
            </w:r>
          </w:p>
        </w:tc>
      </w:tr>
    </w:tbl>
    <w:p w14:paraId="74A59DD9" w14:textId="58AF1376" w:rsidR="005250CC" w:rsidRPr="00CE38AA" w:rsidRDefault="005250CC" w:rsidP="00CE38AA">
      <w:pPr>
        <w:pStyle w:val="Heading1"/>
        <w:spacing w:before="120" w:after="120" w:line="300" w:lineRule="auto"/>
        <w:rPr>
          <w:szCs w:val="26"/>
        </w:rPr>
      </w:pPr>
      <w:bookmarkStart w:id="161" w:name="_Toc89513550"/>
      <w:bookmarkEnd w:id="159"/>
      <w:bookmarkEnd w:id="160"/>
      <w:r w:rsidRPr="00CE38AA">
        <w:rPr>
          <w:szCs w:val="26"/>
        </w:rPr>
        <w:lastRenderedPageBreak/>
        <w:t>Determination of Cross Subsidy Surcharge for FY 202</w:t>
      </w:r>
      <w:r w:rsidR="00AD5C72" w:rsidRPr="00CE38AA">
        <w:rPr>
          <w:szCs w:val="26"/>
        </w:rPr>
        <w:t>3</w:t>
      </w:r>
      <w:r w:rsidRPr="00CE38AA">
        <w:rPr>
          <w:szCs w:val="26"/>
        </w:rPr>
        <w:t>-2</w:t>
      </w:r>
      <w:bookmarkEnd w:id="161"/>
      <w:r w:rsidR="00AD5C72" w:rsidRPr="00CE38AA">
        <w:rPr>
          <w:szCs w:val="26"/>
        </w:rPr>
        <w:t>4</w:t>
      </w:r>
    </w:p>
    <w:p w14:paraId="34810EA2" w14:textId="77777777" w:rsidR="00AD5C72" w:rsidRPr="00CE38AA" w:rsidRDefault="00AD5C72" w:rsidP="00CE38AA">
      <w:pPr>
        <w:spacing w:before="120" w:after="120" w:line="300" w:lineRule="auto"/>
        <w:ind w:firstLine="432"/>
        <w:jc w:val="both"/>
        <w:rPr>
          <w:bCs/>
        </w:rPr>
      </w:pPr>
      <w:r w:rsidRPr="00CE38AA">
        <w:rPr>
          <w:bCs/>
        </w:rPr>
        <w:t xml:space="preserve">The category-wise CSS computation for APCPDCL </w:t>
      </w:r>
      <w:r w:rsidRPr="00CE38AA">
        <w:rPr>
          <w:bCs/>
          <w:color w:val="000000" w:themeColor="text1"/>
        </w:rPr>
        <w:t xml:space="preserve">for FY 2023-24 </w:t>
      </w:r>
      <w:r w:rsidRPr="00CE38AA">
        <w:rPr>
          <w:bCs/>
        </w:rPr>
        <w:t>is as follows:</w:t>
      </w:r>
    </w:p>
    <w:tbl>
      <w:tblPr>
        <w:tblW w:w="10505" w:type="dxa"/>
        <w:jc w:val="center"/>
        <w:tblLayout w:type="fixed"/>
        <w:tblLook w:val="04A0" w:firstRow="1" w:lastRow="0" w:firstColumn="1" w:lastColumn="0" w:noHBand="0" w:noVBand="1"/>
      </w:tblPr>
      <w:tblGrid>
        <w:gridCol w:w="578"/>
        <w:gridCol w:w="617"/>
        <w:gridCol w:w="2081"/>
        <w:gridCol w:w="1134"/>
        <w:gridCol w:w="850"/>
        <w:gridCol w:w="1028"/>
        <w:gridCol w:w="815"/>
        <w:gridCol w:w="773"/>
        <w:gridCol w:w="851"/>
        <w:gridCol w:w="927"/>
        <w:gridCol w:w="851"/>
      </w:tblGrid>
      <w:tr w:rsidR="00AD5C72" w:rsidRPr="003D69EF" w14:paraId="58D4BD7B" w14:textId="77777777" w:rsidTr="003D6191">
        <w:trPr>
          <w:trHeight w:val="340"/>
          <w:tblHeader/>
          <w:jc w:val="center"/>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6285B" w14:textId="77777777" w:rsidR="00AD5C72" w:rsidRPr="003D6191" w:rsidRDefault="00AD5C72" w:rsidP="003D6191">
            <w:pPr>
              <w:jc w:val="center"/>
              <w:rPr>
                <w:b/>
                <w:bCs/>
                <w:sz w:val="20"/>
                <w:szCs w:val="20"/>
              </w:rPr>
            </w:pPr>
            <w:bookmarkStart w:id="162" w:name="_Hlk121511662"/>
            <w:r w:rsidRPr="003D6191">
              <w:rPr>
                <w:b/>
                <w:bCs/>
                <w:sz w:val="20"/>
                <w:szCs w:val="20"/>
              </w:rPr>
              <w:t>Cat.</w:t>
            </w:r>
          </w:p>
        </w:tc>
        <w:tc>
          <w:tcPr>
            <w:tcW w:w="617" w:type="dxa"/>
            <w:tcBorders>
              <w:top w:val="single" w:sz="4" w:space="0" w:color="auto"/>
              <w:left w:val="nil"/>
              <w:bottom w:val="single" w:sz="4" w:space="0" w:color="auto"/>
              <w:right w:val="single" w:sz="4" w:space="0" w:color="auto"/>
            </w:tcBorders>
            <w:shd w:val="clear" w:color="auto" w:fill="auto"/>
            <w:vAlign w:val="center"/>
            <w:hideMark/>
          </w:tcPr>
          <w:p w14:paraId="7C0715AE" w14:textId="77777777" w:rsidR="00AD5C72" w:rsidRPr="003D6191" w:rsidRDefault="00AD5C72" w:rsidP="003D6191">
            <w:pPr>
              <w:jc w:val="center"/>
              <w:rPr>
                <w:b/>
                <w:bCs/>
                <w:sz w:val="20"/>
                <w:szCs w:val="20"/>
              </w:rPr>
            </w:pPr>
            <w:r w:rsidRPr="003D6191">
              <w:rPr>
                <w:b/>
                <w:bCs/>
                <w:sz w:val="20"/>
                <w:szCs w:val="20"/>
              </w:rPr>
              <w:t>Sub-Cat.</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14:paraId="36D7A055" w14:textId="77777777" w:rsidR="00AD5C72" w:rsidRPr="003D6191" w:rsidRDefault="00AD5C72" w:rsidP="003D6191">
            <w:pPr>
              <w:rPr>
                <w:b/>
                <w:bCs/>
                <w:sz w:val="20"/>
                <w:szCs w:val="20"/>
              </w:rPr>
            </w:pPr>
            <w:r w:rsidRPr="003D6191">
              <w:rPr>
                <w:b/>
                <w:bCs/>
                <w:sz w:val="20"/>
                <w:szCs w:val="20"/>
              </w:rPr>
              <w:t>HT-Category</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92EBAEB" w14:textId="77777777" w:rsidR="00AD5C72" w:rsidRPr="003D6191" w:rsidRDefault="00AD5C72" w:rsidP="003D6191">
            <w:pPr>
              <w:jc w:val="center"/>
              <w:rPr>
                <w:b/>
                <w:bCs/>
                <w:sz w:val="20"/>
                <w:szCs w:val="20"/>
              </w:rPr>
            </w:pPr>
            <w:r w:rsidRPr="003D6191">
              <w:rPr>
                <w:b/>
                <w:bCs/>
                <w:sz w:val="20"/>
                <w:szCs w:val="20"/>
              </w:rPr>
              <w:t xml:space="preserve"> Average Revenue Realization (Only Demand &amp; Energy Charges) </w:t>
            </w:r>
          </w:p>
          <w:p w14:paraId="60C57B46" w14:textId="77777777" w:rsidR="00AD5C72" w:rsidRPr="003D6191" w:rsidRDefault="00AD5C72" w:rsidP="003D6191">
            <w:pPr>
              <w:jc w:val="center"/>
              <w:rPr>
                <w:b/>
                <w:bCs/>
                <w:sz w:val="20"/>
                <w:szCs w:val="20"/>
              </w:rPr>
            </w:pPr>
            <w:r w:rsidRPr="003D6191">
              <w:rPr>
                <w:b/>
                <w:bCs/>
                <w:sz w:val="20"/>
                <w:szCs w:val="20"/>
              </w:rPr>
              <w:t>(T)</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13170539" w14:textId="77777777" w:rsidR="00AD5C72" w:rsidRPr="003D6191" w:rsidRDefault="00AD5C72" w:rsidP="003D6191">
            <w:pPr>
              <w:jc w:val="center"/>
              <w:rPr>
                <w:b/>
                <w:bCs/>
                <w:sz w:val="20"/>
                <w:szCs w:val="20"/>
              </w:rPr>
            </w:pPr>
            <w:r w:rsidRPr="003D6191">
              <w:rPr>
                <w:b/>
                <w:bCs/>
                <w:sz w:val="20"/>
                <w:szCs w:val="20"/>
              </w:rPr>
              <w:t xml:space="preserve"> Per Unit Cost of Power Purchase </w:t>
            </w:r>
          </w:p>
          <w:p w14:paraId="7530188C" w14:textId="77777777" w:rsidR="00AD5C72" w:rsidRPr="003D6191" w:rsidRDefault="00AD5C72" w:rsidP="003D6191">
            <w:pPr>
              <w:jc w:val="center"/>
              <w:rPr>
                <w:b/>
                <w:bCs/>
                <w:sz w:val="20"/>
                <w:szCs w:val="20"/>
              </w:rPr>
            </w:pPr>
            <w:r w:rsidRPr="003D6191">
              <w:rPr>
                <w:b/>
                <w:bCs/>
                <w:sz w:val="20"/>
                <w:szCs w:val="20"/>
              </w:rPr>
              <w:t>(C)</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14:paraId="512A9F94" w14:textId="77777777" w:rsidR="00AD5C72" w:rsidRPr="003D6191" w:rsidRDefault="00AD5C72" w:rsidP="003D6191">
            <w:pPr>
              <w:jc w:val="center"/>
              <w:rPr>
                <w:b/>
                <w:bCs/>
                <w:sz w:val="20"/>
                <w:szCs w:val="20"/>
              </w:rPr>
            </w:pPr>
            <w:r w:rsidRPr="003D6191">
              <w:rPr>
                <w:b/>
                <w:bCs/>
                <w:sz w:val="20"/>
                <w:szCs w:val="20"/>
              </w:rPr>
              <w:t xml:space="preserve"> Wheeling Charges</w:t>
            </w:r>
          </w:p>
          <w:p w14:paraId="6B38E02F" w14:textId="77777777" w:rsidR="00AD5C72" w:rsidRPr="003D6191" w:rsidRDefault="00AD5C72" w:rsidP="003D6191">
            <w:pPr>
              <w:jc w:val="center"/>
              <w:rPr>
                <w:b/>
                <w:bCs/>
                <w:sz w:val="20"/>
                <w:szCs w:val="20"/>
              </w:rPr>
            </w:pPr>
            <w:r w:rsidRPr="003D6191">
              <w:rPr>
                <w:b/>
                <w:bCs/>
                <w:sz w:val="20"/>
                <w:szCs w:val="20"/>
              </w:rPr>
              <w:t xml:space="preserve"> (D)</w:t>
            </w:r>
          </w:p>
        </w:tc>
        <w:tc>
          <w:tcPr>
            <w:tcW w:w="815" w:type="dxa"/>
            <w:tcBorders>
              <w:top w:val="single" w:sz="4" w:space="0" w:color="auto"/>
              <w:left w:val="nil"/>
              <w:bottom w:val="single" w:sz="4" w:space="0" w:color="auto"/>
              <w:right w:val="single" w:sz="4" w:space="0" w:color="auto"/>
            </w:tcBorders>
            <w:shd w:val="clear" w:color="000000" w:fill="FFFFFF"/>
            <w:vAlign w:val="center"/>
            <w:hideMark/>
          </w:tcPr>
          <w:p w14:paraId="7FFD48BB" w14:textId="77777777" w:rsidR="00AD5C72" w:rsidRPr="003D6191" w:rsidRDefault="00AD5C72" w:rsidP="003D6191">
            <w:pPr>
              <w:jc w:val="center"/>
              <w:rPr>
                <w:b/>
                <w:bCs/>
                <w:sz w:val="20"/>
                <w:szCs w:val="20"/>
              </w:rPr>
            </w:pPr>
            <w:r w:rsidRPr="003D6191">
              <w:rPr>
                <w:b/>
                <w:bCs/>
                <w:sz w:val="20"/>
                <w:szCs w:val="20"/>
              </w:rPr>
              <w:t xml:space="preserve"> Applicable Loss </w:t>
            </w:r>
          </w:p>
          <w:p w14:paraId="32DC303C" w14:textId="77777777" w:rsidR="00AD5C72" w:rsidRPr="003D6191" w:rsidRDefault="00AD5C72" w:rsidP="003D6191">
            <w:pPr>
              <w:jc w:val="center"/>
              <w:rPr>
                <w:b/>
                <w:bCs/>
                <w:sz w:val="20"/>
                <w:szCs w:val="20"/>
              </w:rPr>
            </w:pPr>
            <w:r w:rsidRPr="003D6191">
              <w:rPr>
                <w:b/>
                <w:bCs/>
                <w:sz w:val="20"/>
                <w:szCs w:val="20"/>
              </w:rPr>
              <w:t>(L)</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14:paraId="443342D7" w14:textId="77777777" w:rsidR="00AD5C72" w:rsidRPr="003D6191" w:rsidRDefault="00AD5C72" w:rsidP="003D6191">
            <w:pPr>
              <w:jc w:val="center"/>
              <w:rPr>
                <w:b/>
                <w:bCs/>
                <w:sz w:val="20"/>
                <w:szCs w:val="20"/>
              </w:rPr>
            </w:pPr>
            <w:r w:rsidRPr="003D6191">
              <w:rPr>
                <w:b/>
                <w:bCs/>
                <w:sz w:val="20"/>
                <w:szCs w:val="20"/>
              </w:rPr>
              <w:t xml:space="preserve"> Cost of Regulatory Asset </w:t>
            </w:r>
          </w:p>
          <w:p w14:paraId="7D981229" w14:textId="77777777" w:rsidR="00AD5C72" w:rsidRPr="003D6191" w:rsidRDefault="00AD5C72" w:rsidP="003D6191">
            <w:pPr>
              <w:jc w:val="center"/>
              <w:rPr>
                <w:b/>
                <w:bCs/>
                <w:sz w:val="20"/>
                <w:szCs w:val="20"/>
              </w:rPr>
            </w:pPr>
            <w:r w:rsidRPr="003D6191">
              <w:rPr>
                <w:b/>
                <w:bCs/>
                <w:sz w:val="20"/>
                <w:szCs w:val="20"/>
              </w:rPr>
              <w:t xml:space="preserve">(R)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4DFDA9DA" w14:textId="77777777" w:rsidR="00AD5C72" w:rsidRPr="003D6191" w:rsidRDefault="00AD5C72" w:rsidP="003D6191">
            <w:pPr>
              <w:jc w:val="center"/>
              <w:rPr>
                <w:b/>
                <w:bCs/>
                <w:sz w:val="20"/>
                <w:szCs w:val="20"/>
              </w:rPr>
            </w:pPr>
            <w:r w:rsidRPr="003D6191">
              <w:rPr>
                <w:b/>
                <w:bCs/>
                <w:sz w:val="20"/>
                <w:szCs w:val="20"/>
              </w:rPr>
              <w:t xml:space="preserve"> CSS (Rs./ Unit)</w:t>
            </w:r>
          </w:p>
          <w:p w14:paraId="1769ECE2" w14:textId="77777777" w:rsidR="00AD5C72" w:rsidRPr="003D6191" w:rsidRDefault="00AD5C72" w:rsidP="003D6191">
            <w:pPr>
              <w:jc w:val="center"/>
              <w:rPr>
                <w:b/>
                <w:bCs/>
                <w:sz w:val="20"/>
                <w:szCs w:val="20"/>
              </w:rPr>
            </w:pPr>
            <w:r w:rsidRPr="003D6191">
              <w:rPr>
                <w:b/>
                <w:bCs/>
                <w:sz w:val="20"/>
                <w:szCs w:val="20"/>
              </w:rPr>
              <w:t>(S)</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14:paraId="55B16807" w14:textId="77777777" w:rsidR="00AD5C72" w:rsidRPr="003D6191" w:rsidRDefault="00AD5C72" w:rsidP="003D6191">
            <w:pPr>
              <w:jc w:val="center"/>
              <w:rPr>
                <w:b/>
                <w:bCs/>
                <w:sz w:val="20"/>
                <w:szCs w:val="20"/>
              </w:rPr>
            </w:pPr>
            <w:r w:rsidRPr="003D6191">
              <w:rPr>
                <w:b/>
                <w:bCs/>
                <w:sz w:val="20"/>
                <w:szCs w:val="20"/>
              </w:rPr>
              <w:t xml:space="preserve"> 20 % of Average Revenue Realization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11F0AACA" w14:textId="77777777" w:rsidR="00AD5C72" w:rsidRPr="003D6191" w:rsidRDefault="00AD5C72" w:rsidP="003D6191">
            <w:pPr>
              <w:jc w:val="center"/>
              <w:rPr>
                <w:b/>
                <w:bCs/>
                <w:sz w:val="20"/>
                <w:szCs w:val="20"/>
              </w:rPr>
            </w:pPr>
            <w:r w:rsidRPr="003D6191">
              <w:rPr>
                <w:b/>
                <w:bCs/>
                <w:sz w:val="20"/>
                <w:szCs w:val="20"/>
              </w:rPr>
              <w:t xml:space="preserve"> Applicable CSS (Rs./ Unit) </w:t>
            </w:r>
          </w:p>
        </w:tc>
      </w:tr>
      <w:tr w:rsidR="00AD5C72" w:rsidRPr="003D69EF" w14:paraId="79F034FE" w14:textId="77777777" w:rsidTr="005F4907">
        <w:trPr>
          <w:trHeight w:val="34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7475F710" w14:textId="77777777" w:rsidR="00AD5C72" w:rsidRPr="003D6191" w:rsidRDefault="00AD5C72" w:rsidP="003D6191">
            <w:pPr>
              <w:jc w:val="center"/>
              <w:rPr>
                <w:sz w:val="20"/>
                <w:szCs w:val="20"/>
              </w:rPr>
            </w:pPr>
          </w:p>
        </w:tc>
        <w:tc>
          <w:tcPr>
            <w:tcW w:w="617" w:type="dxa"/>
            <w:tcBorders>
              <w:top w:val="nil"/>
              <w:left w:val="nil"/>
              <w:bottom w:val="single" w:sz="4" w:space="0" w:color="auto"/>
              <w:right w:val="single" w:sz="4" w:space="0" w:color="auto"/>
            </w:tcBorders>
            <w:shd w:val="clear" w:color="auto" w:fill="auto"/>
            <w:vAlign w:val="center"/>
            <w:hideMark/>
          </w:tcPr>
          <w:p w14:paraId="6C9429C7" w14:textId="77777777" w:rsidR="00AD5C72" w:rsidRPr="003D6191" w:rsidRDefault="00AD5C72" w:rsidP="003D6191">
            <w:pPr>
              <w:jc w:val="center"/>
              <w:rPr>
                <w:sz w:val="20"/>
                <w:szCs w:val="20"/>
              </w:rPr>
            </w:pPr>
          </w:p>
        </w:tc>
        <w:tc>
          <w:tcPr>
            <w:tcW w:w="2081" w:type="dxa"/>
            <w:tcBorders>
              <w:top w:val="nil"/>
              <w:left w:val="nil"/>
              <w:bottom w:val="single" w:sz="4" w:space="0" w:color="auto"/>
              <w:right w:val="single" w:sz="4" w:space="0" w:color="auto"/>
            </w:tcBorders>
            <w:shd w:val="clear" w:color="auto" w:fill="auto"/>
            <w:vAlign w:val="center"/>
            <w:hideMark/>
          </w:tcPr>
          <w:p w14:paraId="0B13B8FF" w14:textId="77777777" w:rsidR="00AD5C72" w:rsidRPr="003D6191" w:rsidRDefault="00AD5C72" w:rsidP="003D6191">
            <w:pPr>
              <w:rPr>
                <w:b/>
                <w:sz w:val="20"/>
                <w:szCs w:val="20"/>
              </w:rPr>
            </w:pPr>
            <w:r w:rsidRPr="003D6191">
              <w:rPr>
                <w:b/>
                <w:sz w:val="20"/>
                <w:szCs w:val="20"/>
              </w:rPr>
              <w:t>11KV</w:t>
            </w:r>
          </w:p>
        </w:tc>
        <w:tc>
          <w:tcPr>
            <w:tcW w:w="1134" w:type="dxa"/>
            <w:tcBorders>
              <w:top w:val="nil"/>
              <w:left w:val="nil"/>
              <w:bottom w:val="single" w:sz="4" w:space="0" w:color="auto"/>
              <w:right w:val="single" w:sz="4" w:space="0" w:color="auto"/>
            </w:tcBorders>
            <w:shd w:val="clear" w:color="auto" w:fill="auto"/>
            <w:vAlign w:val="center"/>
            <w:hideMark/>
          </w:tcPr>
          <w:p w14:paraId="0EACD24D" w14:textId="77777777" w:rsidR="00AD5C72" w:rsidRPr="003D6191" w:rsidRDefault="00AD5C72" w:rsidP="003D6191">
            <w:pPr>
              <w:jc w:val="center"/>
              <w:rPr>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14:paraId="170C8847" w14:textId="77777777" w:rsidR="00AD5C72" w:rsidRPr="003D6191" w:rsidRDefault="00AD5C72" w:rsidP="003D6191">
            <w:pPr>
              <w:jc w:val="center"/>
              <w:rPr>
                <w:sz w:val="20"/>
                <w:szCs w:val="20"/>
              </w:rPr>
            </w:pPr>
          </w:p>
        </w:tc>
        <w:tc>
          <w:tcPr>
            <w:tcW w:w="1028" w:type="dxa"/>
            <w:tcBorders>
              <w:top w:val="nil"/>
              <w:left w:val="nil"/>
              <w:bottom w:val="single" w:sz="4" w:space="0" w:color="auto"/>
              <w:right w:val="single" w:sz="4" w:space="0" w:color="auto"/>
            </w:tcBorders>
            <w:shd w:val="clear" w:color="auto" w:fill="auto"/>
            <w:vAlign w:val="center"/>
            <w:hideMark/>
          </w:tcPr>
          <w:p w14:paraId="56D4B707" w14:textId="77777777" w:rsidR="00AD5C72" w:rsidRPr="003D6191" w:rsidRDefault="00AD5C72" w:rsidP="003D6191">
            <w:pPr>
              <w:jc w:val="center"/>
              <w:rPr>
                <w:sz w:val="20"/>
                <w:szCs w:val="20"/>
              </w:rPr>
            </w:pPr>
          </w:p>
        </w:tc>
        <w:tc>
          <w:tcPr>
            <w:tcW w:w="815" w:type="dxa"/>
            <w:tcBorders>
              <w:top w:val="nil"/>
              <w:left w:val="nil"/>
              <w:bottom w:val="single" w:sz="4" w:space="0" w:color="auto"/>
              <w:right w:val="single" w:sz="4" w:space="0" w:color="auto"/>
            </w:tcBorders>
            <w:shd w:val="clear" w:color="auto" w:fill="auto"/>
            <w:vAlign w:val="center"/>
            <w:hideMark/>
          </w:tcPr>
          <w:p w14:paraId="397E59F7" w14:textId="77777777" w:rsidR="00AD5C72" w:rsidRPr="003D6191" w:rsidRDefault="00AD5C72" w:rsidP="003D6191">
            <w:pPr>
              <w:jc w:val="center"/>
              <w:rPr>
                <w:sz w:val="20"/>
                <w:szCs w:val="20"/>
              </w:rPr>
            </w:pPr>
          </w:p>
        </w:tc>
        <w:tc>
          <w:tcPr>
            <w:tcW w:w="773" w:type="dxa"/>
            <w:tcBorders>
              <w:top w:val="nil"/>
              <w:left w:val="nil"/>
              <w:bottom w:val="single" w:sz="4" w:space="0" w:color="auto"/>
              <w:right w:val="single" w:sz="4" w:space="0" w:color="auto"/>
            </w:tcBorders>
            <w:shd w:val="clear" w:color="auto" w:fill="auto"/>
            <w:vAlign w:val="center"/>
            <w:hideMark/>
          </w:tcPr>
          <w:p w14:paraId="3F4E2B14" w14:textId="77777777" w:rsidR="00AD5C72" w:rsidRPr="003D6191" w:rsidRDefault="00AD5C72" w:rsidP="003D6191">
            <w:pPr>
              <w:jc w:val="center"/>
              <w:rPr>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14:paraId="34D769A5" w14:textId="77777777" w:rsidR="00AD5C72" w:rsidRPr="003D6191" w:rsidRDefault="00AD5C72" w:rsidP="003D6191">
            <w:pPr>
              <w:jc w:val="center"/>
              <w:rPr>
                <w:sz w:val="20"/>
                <w:szCs w:val="20"/>
              </w:rPr>
            </w:pPr>
          </w:p>
        </w:tc>
        <w:tc>
          <w:tcPr>
            <w:tcW w:w="927" w:type="dxa"/>
            <w:tcBorders>
              <w:top w:val="nil"/>
              <w:left w:val="nil"/>
              <w:bottom w:val="single" w:sz="4" w:space="0" w:color="auto"/>
              <w:right w:val="single" w:sz="4" w:space="0" w:color="auto"/>
            </w:tcBorders>
            <w:shd w:val="clear" w:color="auto" w:fill="auto"/>
            <w:vAlign w:val="center"/>
            <w:hideMark/>
          </w:tcPr>
          <w:p w14:paraId="46FCAE71" w14:textId="77777777" w:rsidR="00AD5C72" w:rsidRPr="003D6191" w:rsidRDefault="00AD5C72" w:rsidP="003D6191">
            <w:pPr>
              <w:jc w:val="center"/>
              <w:rPr>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14:paraId="66BCF42C" w14:textId="77777777" w:rsidR="00AD5C72" w:rsidRPr="003D6191" w:rsidRDefault="00AD5C72" w:rsidP="003D6191">
            <w:pPr>
              <w:jc w:val="center"/>
              <w:rPr>
                <w:sz w:val="20"/>
                <w:szCs w:val="20"/>
              </w:rPr>
            </w:pPr>
          </w:p>
        </w:tc>
      </w:tr>
      <w:tr w:rsidR="00AD5C72" w:rsidRPr="003D69EF" w14:paraId="634AC197" w14:textId="77777777" w:rsidTr="005F4907">
        <w:trPr>
          <w:trHeight w:val="34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0F2DDB87" w14:textId="77777777" w:rsidR="00AD5C72" w:rsidRPr="003D6191" w:rsidRDefault="00AD5C72" w:rsidP="003D6191">
            <w:pPr>
              <w:jc w:val="center"/>
              <w:rPr>
                <w:sz w:val="20"/>
                <w:szCs w:val="20"/>
              </w:rPr>
            </w:pPr>
            <w:r w:rsidRPr="003D6191">
              <w:rPr>
                <w:color w:val="000000"/>
                <w:sz w:val="20"/>
                <w:szCs w:val="20"/>
              </w:rPr>
              <w:t>I</w:t>
            </w:r>
          </w:p>
        </w:tc>
        <w:tc>
          <w:tcPr>
            <w:tcW w:w="617" w:type="dxa"/>
            <w:tcBorders>
              <w:top w:val="nil"/>
              <w:left w:val="nil"/>
              <w:bottom w:val="single" w:sz="4" w:space="0" w:color="auto"/>
              <w:right w:val="single" w:sz="4" w:space="0" w:color="auto"/>
            </w:tcBorders>
            <w:shd w:val="clear" w:color="auto" w:fill="auto"/>
            <w:vAlign w:val="center"/>
            <w:hideMark/>
          </w:tcPr>
          <w:p w14:paraId="6D4B8935" w14:textId="77777777" w:rsidR="00AD5C72" w:rsidRPr="003D6191" w:rsidRDefault="00AD5C72" w:rsidP="003D6191">
            <w:pPr>
              <w:jc w:val="center"/>
              <w:rPr>
                <w:sz w:val="20"/>
                <w:szCs w:val="20"/>
              </w:rPr>
            </w:pPr>
            <w:r w:rsidRPr="003D6191">
              <w:rPr>
                <w:color w:val="000000"/>
                <w:sz w:val="20"/>
                <w:szCs w:val="20"/>
              </w:rPr>
              <w:t>B</w:t>
            </w:r>
          </w:p>
        </w:tc>
        <w:tc>
          <w:tcPr>
            <w:tcW w:w="2081" w:type="dxa"/>
            <w:tcBorders>
              <w:top w:val="nil"/>
              <w:left w:val="nil"/>
              <w:bottom w:val="single" w:sz="4" w:space="0" w:color="auto"/>
              <w:right w:val="single" w:sz="4" w:space="0" w:color="auto"/>
            </w:tcBorders>
            <w:shd w:val="clear" w:color="auto" w:fill="auto"/>
            <w:vAlign w:val="center"/>
            <w:hideMark/>
          </w:tcPr>
          <w:p w14:paraId="05DB94D1" w14:textId="77777777" w:rsidR="00AD5C72" w:rsidRPr="003D6191" w:rsidRDefault="00AD5C72" w:rsidP="003D6191">
            <w:pPr>
              <w:rPr>
                <w:sz w:val="20"/>
                <w:szCs w:val="20"/>
              </w:rPr>
            </w:pPr>
            <w:r w:rsidRPr="003D6191">
              <w:rPr>
                <w:color w:val="000000"/>
                <w:sz w:val="20"/>
                <w:szCs w:val="20"/>
              </w:rPr>
              <w:t>Townships, Colonies, Gated Communities and Villas</w:t>
            </w:r>
          </w:p>
        </w:tc>
        <w:tc>
          <w:tcPr>
            <w:tcW w:w="1134" w:type="dxa"/>
            <w:tcBorders>
              <w:top w:val="nil"/>
              <w:left w:val="nil"/>
              <w:bottom w:val="single" w:sz="4" w:space="0" w:color="auto"/>
              <w:right w:val="single" w:sz="4" w:space="0" w:color="auto"/>
            </w:tcBorders>
            <w:shd w:val="clear" w:color="auto" w:fill="auto"/>
            <w:vAlign w:val="center"/>
          </w:tcPr>
          <w:p w14:paraId="53E8D264" w14:textId="77777777" w:rsidR="00AD5C72" w:rsidRPr="003D6191" w:rsidRDefault="00AD5C72" w:rsidP="003D6191">
            <w:pPr>
              <w:jc w:val="center"/>
              <w:rPr>
                <w:sz w:val="20"/>
                <w:szCs w:val="20"/>
              </w:rPr>
            </w:pPr>
            <w:r w:rsidRPr="003D6191">
              <w:rPr>
                <w:color w:val="000000"/>
                <w:sz w:val="20"/>
                <w:szCs w:val="20"/>
              </w:rPr>
              <w:t>7.54</w:t>
            </w:r>
          </w:p>
        </w:tc>
        <w:tc>
          <w:tcPr>
            <w:tcW w:w="850" w:type="dxa"/>
            <w:tcBorders>
              <w:top w:val="nil"/>
              <w:left w:val="nil"/>
              <w:bottom w:val="single" w:sz="4" w:space="0" w:color="auto"/>
              <w:right w:val="single" w:sz="4" w:space="0" w:color="auto"/>
            </w:tcBorders>
            <w:shd w:val="clear" w:color="auto" w:fill="auto"/>
            <w:vAlign w:val="center"/>
          </w:tcPr>
          <w:p w14:paraId="25DC3693" w14:textId="77777777" w:rsidR="00AD5C72" w:rsidRPr="003D6191" w:rsidRDefault="00AD5C72" w:rsidP="003D6191">
            <w:pPr>
              <w:jc w:val="center"/>
              <w:rPr>
                <w:sz w:val="20"/>
                <w:szCs w:val="20"/>
              </w:rPr>
            </w:pPr>
            <w:r w:rsidRPr="003D6191">
              <w:rPr>
                <w:color w:val="000000"/>
                <w:sz w:val="20"/>
                <w:szCs w:val="20"/>
              </w:rPr>
              <w:t>4.65</w:t>
            </w:r>
          </w:p>
        </w:tc>
        <w:tc>
          <w:tcPr>
            <w:tcW w:w="1028" w:type="dxa"/>
            <w:tcBorders>
              <w:top w:val="nil"/>
              <w:left w:val="nil"/>
              <w:bottom w:val="single" w:sz="4" w:space="0" w:color="auto"/>
              <w:right w:val="single" w:sz="4" w:space="0" w:color="auto"/>
            </w:tcBorders>
            <w:shd w:val="clear" w:color="auto" w:fill="auto"/>
            <w:vAlign w:val="center"/>
          </w:tcPr>
          <w:p w14:paraId="0C265CA1" w14:textId="77777777" w:rsidR="00AD5C72" w:rsidRPr="003D6191" w:rsidRDefault="00AD5C72" w:rsidP="003D6191">
            <w:pPr>
              <w:jc w:val="center"/>
              <w:rPr>
                <w:sz w:val="20"/>
                <w:szCs w:val="20"/>
              </w:rPr>
            </w:pPr>
            <w:r w:rsidRPr="003D6191">
              <w:rPr>
                <w:color w:val="000000"/>
                <w:sz w:val="20"/>
                <w:szCs w:val="20"/>
              </w:rPr>
              <w:t>1.33</w:t>
            </w:r>
          </w:p>
        </w:tc>
        <w:tc>
          <w:tcPr>
            <w:tcW w:w="815" w:type="dxa"/>
            <w:tcBorders>
              <w:top w:val="nil"/>
              <w:left w:val="nil"/>
              <w:bottom w:val="single" w:sz="4" w:space="0" w:color="auto"/>
              <w:right w:val="single" w:sz="4" w:space="0" w:color="auto"/>
            </w:tcBorders>
            <w:shd w:val="clear" w:color="auto" w:fill="auto"/>
            <w:vAlign w:val="center"/>
          </w:tcPr>
          <w:p w14:paraId="36BC3AF2" w14:textId="77777777" w:rsidR="00AD5C72" w:rsidRPr="003D6191" w:rsidRDefault="00AD5C72" w:rsidP="003D6191">
            <w:pPr>
              <w:jc w:val="center"/>
              <w:rPr>
                <w:sz w:val="20"/>
                <w:szCs w:val="20"/>
              </w:rPr>
            </w:pPr>
            <w:r w:rsidRPr="003D6191">
              <w:rPr>
                <w:color w:val="000000"/>
                <w:sz w:val="20"/>
                <w:szCs w:val="20"/>
              </w:rPr>
              <w:t>9.71</w:t>
            </w:r>
          </w:p>
        </w:tc>
        <w:tc>
          <w:tcPr>
            <w:tcW w:w="773" w:type="dxa"/>
            <w:tcBorders>
              <w:top w:val="nil"/>
              <w:left w:val="nil"/>
              <w:bottom w:val="single" w:sz="4" w:space="0" w:color="auto"/>
              <w:right w:val="single" w:sz="4" w:space="0" w:color="auto"/>
            </w:tcBorders>
            <w:shd w:val="clear" w:color="auto" w:fill="auto"/>
            <w:vAlign w:val="center"/>
          </w:tcPr>
          <w:p w14:paraId="6E2E2111" w14:textId="77777777" w:rsidR="00AD5C72" w:rsidRPr="003D6191" w:rsidRDefault="00AD5C72" w:rsidP="003D6191">
            <w:pPr>
              <w:jc w:val="center"/>
              <w:rPr>
                <w:sz w:val="20"/>
                <w:szCs w:val="20"/>
              </w:rPr>
            </w:pPr>
            <w:r w:rsidRPr="003D6191">
              <w:rPr>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tcPr>
          <w:p w14:paraId="7AB76A21" w14:textId="77777777" w:rsidR="00AD5C72" w:rsidRPr="003D6191" w:rsidRDefault="00AD5C72" w:rsidP="003D6191">
            <w:pPr>
              <w:jc w:val="center"/>
              <w:rPr>
                <w:sz w:val="20"/>
                <w:szCs w:val="20"/>
              </w:rPr>
            </w:pPr>
            <w:r w:rsidRPr="003D6191">
              <w:rPr>
                <w:color w:val="000000"/>
                <w:sz w:val="20"/>
                <w:szCs w:val="20"/>
              </w:rPr>
              <w:t>1.06</w:t>
            </w:r>
          </w:p>
        </w:tc>
        <w:tc>
          <w:tcPr>
            <w:tcW w:w="927" w:type="dxa"/>
            <w:tcBorders>
              <w:top w:val="nil"/>
              <w:left w:val="nil"/>
              <w:bottom w:val="single" w:sz="4" w:space="0" w:color="auto"/>
              <w:right w:val="single" w:sz="4" w:space="0" w:color="auto"/>
            </w:tcBorders>
            <w:shd w:val="clear" w:color="auto" w:fill="auto"/>
            <w:vAlign w:val="center"/>
          </w:tcPr>
          <w:p w14:paraId="696F75FD" w14:textId="77777777" w:rsidR="00AD5C72" w:rsidRPr="003D6191" w:rsidRDefault="00AD5C72" w:rsidP="003D6191">
            <w:pPr>
              <w:jc w:val="center"/>
              <w:rPr>
                <w:sz w:val="20"/>
                <w:szCs w:val="20"/>
              </w:rPr>
            </w:pPr>
            <w:r w:rsidRPr="003D6191">
              <w:rPr>
                <w:color w:val="000000"/>
                <w:sz w:val="20"/>
                <w:szCs w:val="20"/>
              </w:rPr>
              <w:t>1.51</w:t>
            </w:r>
          </w:p>
        </w:tc>
        <w:tc>
          <w:tcPr>
            <w:tcW w:w="851" w:type="dxa"/>
            <w:tcBorders>
              <w:top w:val="nil"/>
              <w:left w:val="nil"/>
              <w:bottom w:val="single" w:sz="4" w:space="0" w:color="auto"/>
              <w:right w:val="single" w:sz="4" w:space="0" w:color="auto"/>
            </w:tcBorders>
            <w:shd w:val="clear" w:color="auto" w:fill="auto"/>
            <w:vAlign w:val="center"/>
          </w:tcPr>
          <w:p w14:paraId="740E4A71" w14:textId="77777777" w:rsidR="00AD5C72" w:rsidRPr="003D6191" w:rsidRDefault="00AD5C72" w:rsidP="003D6191">
            <w:pPr>
              <w:jc w:val="center"/>
              <w:rPr>
                <w:sz w:val="20"/>
                <w:szCs w:val="20"/>
              </w:rPr>
            </w:pPr>
            <w:r w:rsidRPr="003D6191">
              <w:rPr>
                <w:color w:val="000000"/>
                <w:sz w:val="20"/>
                <w:szCs w:val="20"/>
              </w:rPr>
              <w:t>1.06</w:t>
            </w:r>
          </w:p>
        </w:tc>
      </w:tr>
      <w:tr w:rsidR="00AD5C72" w:rsidRPr="003D69EF" w14:paraId="24E9849A" w14:textId="77777777" w:rsidTr="005F4907">
        <w:trPr>
          <w:trHeight w:val="34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5F1B777" w14:textId="77777777" w:rsidR="00AD5C72" w:rsidRPr="003D6191" w:rsidRDefault="00AD5C72" w:rsidP="003D6191">
            <w:pPr>
              <w:jc w:val="center"/>
              <w:rPr>
                <w:sz w:val="20"/>
                <w:szCs w:val="20"/>
              </w:rPr>
            </w:pPr>
            <w:r w:rsidRPr="003D6191">
              <w:rPr>
                <w:color w:val="000000"/>
                <w:sz w:val="20"/>
                <w:szCs w:val="20"/>
              </w:rPr>
              <w:t>II</w:t>
            </w:r>
          </w:p>
        </w:tc>
        <w:tc>
          <w:tcPr>
            <w:tcW w:w="617" w:type="dxa"/>
            <w:tcBorders>
              <w:top w:val="nil"/>
              <w:left w:val="nil"/>
              <w:bottom w:val="single" w:sz="4" w:space="0" w:color="auto"/>
              <w:right w:val="single" w:sz="4" w:space="0" w:color="auto"/>
            </w:tcBorders>
            <w:shd w:val="clear" w:color="auto" w:fill="auto"/>
            <w:vAlign w:val="center"/>
            <w:hideMark/>
          </w:tcPr>
          <w:p w14:paraId="65182280" w14:textId="77777777" w:rsidR="00AD5C72" w:rsidRPr="003D6191" w:rsidRDefault="00AD5C72" w:rsidP="003D6191">
            <w:pPr>
              <w:jc w:val="center"/>
              <w:rPr>
                <w:sz w:val="20"/>
                <w:szCs w:val="20"/>
              </w:rPr>
            </w:pPr>
            <w:r w:rsidRPr="003D6191">
              <w:rPr>
                <w:color w:val="000000"/>
                <w:sz w:val="20"/>
                <w:szCs w:val="20"/>
              </w:rPr>
              <w:t>A</w:t>
            </w:r>
          </w:p>
        </w:tc>
        <w:tc>
          <w:tcPr>
            <w:tcW w:w="2081" w:type="dxa"/>
            <w:tcBorders>
              <w:top w:val="nil"/>
              <w:left w:val="nil"/>
              <w:bottom w:val="single" w:sz="4" w:space="0" w:color="auto"/>
              <w:right w:val="single" w:sz="4" w:space="0" w:color="auto"/>
            </w:tcBorders>
            <w:shd w:val="clear" w:color="auto" w:fill="auto"/>
            <w:vAlign w:val="center"/>
            <w:hideMark/>
          </w:tcPr>
          <w:p w14:paraId="69F07345" w14:textId="77777777" w:rsidR="00AD5C72" w:rsidRPr="003D6191" w:rsidRDefault="00AD5C72" w:rsidP="003D6191">
            <w:pPr>
              <w:rPr>
                <w:sz w:val="20"/>
                <w:szCs w:val="20"/>
              </w:rPr>
            </w:pPr>
            <w:r w:rsidRPr="003D6191">
              <w:rPr>
                <w:color w:val="000000"/>
                <w:sz w:val="20"/>
                <w:szCs w:val="20"/>
              </w:rPr>
              <w:t>Commercial</w:t>
            </w:r>
          </w:p>
        </w:tc>
        <w:tc>
          <w:tcPr>
            <w:tcW w:w="1134" w:type="dxa"/>
            <w:tcBorders>
              <w:top w:val="nil"/>
              <w:left w:val="nil"/>
              <w:bottom w:val="single" w:sz="4" w:space="0" w:color="auto"/>
              <w:right w:val="single" w:sz="4" w:space="0" w:color="auto"/>
            </w:tcBorders>
            <w:shd w:val="clear" w:color="auto" w:fill="auto"/>
            <w:vAlign w:val="center"/>
          </w:tcPr>
          <w:p w14:paraId="4883180D" w14:textId="77777777" w:rsidR="00AD5C72" w:rsidRPr="003D6191" w:rsidRDefault="00AD5C72" w:rsidP="003D6191">
            <w:pPr>
              <w:jc w:val="center"/>
              <w:rPr>
                <w:sz w:val="20"/>
                <w:szCs w:val="20"/>
              </w:rPr>
            </w:pPr>
            <w:r w:rsidRPr="003D6191">
              <w:rPr>
                <w:color w:val="000000"/>
                <w:sz w:val="20"/>
                <w:szCs w:val="20"/>
              </w:rPr>
              <w:t>10.72</w:t>
            </w:r>
          </w:p>
        </w:tc>
        <w:tc>
          <w:tcPr>
            <w:tcW w:w="850" w:type="dxa"/>
            <w:tcBorders>
              <w:top w:val="nil"/>
              <w:left w:val="nil"/>
              <w:bottom w:val="single" w:sz="4" w:space="0" w:color="auto"/>
              <w:right w:val="single" w:sz="4" w:space="0" w:color="auto"/>
            </w:tcBorders>
            <w:shd w:val="clear" w:color="auto" w:fill="auto"/>
            <w:vAlign w:val="center"/>
          </w:tcPr>
          <w:p w14:paraId="683E7978" w14:textId="77777777" w:rsidR="00AD5C72" w:rsidRPr="003D6191" w:rsidRDefault="00AD5C72" w:rsidP="003D6191">
            <w:pPr>
              <w:jc w:val="center"/>
              <w:rPr>
                <w:sz w:val="20"/>
                <w:szCs w:val="20"/>
              </w:rPr>
            </w:pPr>
            <w:r w:rsidRPr="003D6191">
              <w:rPr>
                <w:color w:val="000000"/>
                <w:sz w:val="20"/>
                <w:szCs w:val="20"/>
              </w:rPr>
              <w:t>4.65</w:t>
            </w:r>
          </w:p>
        </w:tc>
        <w:tc>
          <w:tcPr>
            <w:tcW w:w="1028" w:type="dxa"/>
            <w:tcBorders>
              <w:top w:val="nil"/>
              <w:left w:val="nil"/>
              <w:bottom w:val="single" w:sz="4" w:space="0" w:color="auto"/>
              <w:right w:val="single" w:sz="4" w:space="0" w:color="auto"/>
            </w:tcBorders>
            <w:shd w:val="clear" w:color="auto" w:fill="auto"/>
            <w:vAlign w:val="center"/>
          </w:tcPr>
          <w:p w14:paraId="3FC6ED20" w14:textId="77777777" w:rsidR="00AD5C72" w:rsidRPr="003D6191" w:rsidRDefault="00AD5C72" w:rsidP="003D6191">
            <w:pPr>
              <w:jc w:val="center"/>
              <w:rPr>
                <w:sz w:val="20"/>
                <w:szCs w:val="20"/>
              </w:rPr>
            </w:pPr>
            <w:r w:rsidRPr="003D6191">
              <w:rPr>
                <w:color w:val="000000"/>
                <w:sz w:val="20"/>
                <w:szCs w:val="20"/>
              </w:rPr>
              <w:t>1.33</w:t>
            </w:r>
          </w:p>
        </w:tc>
        <w:tc>
          <w:tcPr>
            <w:tcW w:w="815" w:type="dxa"/>
            <w:tcBorders>
              <w:top w:val="nil"/>
              <w:left w:val="nil"/>
              <w:bottom w:val="single" w:sz="4" w:space="0" w:color="auto"/>
              <w:right w:val="single" w:sz="4" w:space="0" w:color="auto"/>
            </w:tcBorders>
            <w:shd w:val="clear" w:color="auto" w:fill="auto"/>
            <w:vAlign w:val="center"/>
          </w:tcPr>
          <w:p w14:paraId="4D83BA1E" w14:textId="77777777" w:rsidR="00AD5C72" w:rsidRPr="003D6191" w:rsidRDefault="00AD5C72" w:rsidP="003D6191">
            <w:pPr>
              <w:jc w:val="center"/>
              <w:rPr>
                <w:sz w:val="20"/>
                <w:szCs w:val="20"/>
              </w:rPr>
            </w:pPr>
            <w:r w:rsidRPr="003D6191">
              <w:rPr>
                <w:color w:val="000000"/>
                <w:sz w:val="20"/>
                <w:szCs w:val="20"/>
              </w:rPr>
              <w:t>9.71</w:t>
            </w:r>
          </w:p>
        </w:tc>
        <w:tc>
          <w:tcPr>
            <w:tcW w:w="773" w:type="dxa"/>
            <w:tcBorders>
              <w:top w:val="nil"/>
              <w:left w:val="nil"/>
              <w:bottom w:val="single" w:sz="4" w:space="0" w:color="auto"/>
              <w:right w:val="single" w:sz="4" w:space="0" w:color="auto"/>
            </w:tcBorders>
            <w:shd w:val="clear" w:color="auto" w:fill="auto"/>
            <w:vAlign w:val="center"/>
          </w:tcPr>
          <w:p w14:paraId="5187F467" w14:textId="77777777" w:rsidR="00AD5C72" w:rsidRPr="003D6191" w:rsidRDefault="00AD5C72" w:rsidP="003D6191">
            <w:pPr>
              <w:jc w:val="center"/>
              <w:rPr>
                <w:sz w:val="20"/>
                <w:szCs w:val="20"/>
              </w:rPr>
            </w:pPr>
            <w:r w:rsidRPr="003D6191">
              <w:rPr>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tcPr>
          <w:p w14:paraId="67B7F5A6" w14:textId="77777777" w:rsidR="00AD5C72" w:rsidRPr="003D6191" w:rsidRDefault="00AD5C72" w:rsidP="003D6191">
            <w:pPr>
              <w:jc w:val="center"/>
              <w:rPr>
                <w:sz w:val="20"/>
                <w:szCs w:val="20"/>
              </w:rPr>
            </w:pPr>
            <w:r w:rsidRPr="003D6191">
              <w:rPr>
                <w:color w:val="000000"/>
                <w:sz w:val="20"/>
                <w:szCs w:val="20"/>
              </w:rPr>
              <w:t>4.24</w:t>
            </w:r>
          </w:p>
        </w:tc>
        <w:tc>
          <w:tcPr>
            <w:tcW w:w="927" w:type="dxa"/>
            <w:tcBorders>
              <w:top w:val="nil"/>
              <w:left w:val="nil"/>
              <w:bottom w:val="single" w:sz="4" w:space="0" w:color="auto"/>
              <w:right w:val="single" w:sz="4" w:space="0" w:color="auto"/>
            </w:tcBorders>
            <w:shd w:val="clear" w:color="auto" w:fill="auto"/>
            <w:vAlign w:val="center"/>
          </w:tcPr>
          <w:p w14:paraId="1757C02B" w14:textId="77777777" w:rsidR="00AD5C72" w:rsidRPr="003D6191" w:rsidRDefault="00AD5C72" w:rsidP="003D6191">
            <w:pPr>
              <w:jc w:val="center"/>
              <w:rPr>
                <w:sz w:val="20"/>
                <w:szCs w:val="20"/>
              </w:rPr>
            </w:pPr>
            <w:r w:rsidRPr="003D6191">
              <w:rPr>
                <w:color w:val="000000"/>
                <w:sz w:val="20"/>
                <w:szCs w:val="20"/>
              </w:rPr>
              <w:t>2.14</w:t>
            </w:r>
          </w:p>
        </w:tc>
        <w:tc>
          <w:tcPr>
            <w:tcW w:w="851" w:type="dxa"/>
            <w:tcBorders>
              <w:top w:val="nil"/>
              <w:left w:val="nil"/>
              <w:bottom w:val="single" w:sz="4" w:space="0" w:color="auto"/>
              <w:right w:val="single" w:sz="4" w:space="0" w:color="auto"/>
            </w:tcBorders>
            <w:shd w:val="clear" w:color="auto" w:fill="auto"/>
            <w:vAlign w:val="center"/>
          </w:tcPr>
          <w:p w14:paraId="1C73E373" w14:textId="77777777" w:rsidR="00AD5C72" w:rsidRPr="003D6191" w:rsidRDefault="00AD5C72" w:rsidP="003D6191">
            <w:pPr>
              <w:jc w:val="center"/>
              <w:rPr>
                <w:sz w:val="20"/>
                <w:szCs w:val="20"/>
              </w:rPr>
            </w:pPr>
            <w:r w:rsidRPr="003D6191">
              <w:rPr>
                <w:color w:val="000000"/>
                <w:sz w:val="20"/>
                <w:szCs w:val="20"/>
              </w:rPr>
              <w:t>2.14</w:t>
            </w:r>
          </w:p>
        </w:tc>
      </w:tr>
      <w:tr w:rsidR="00AD5C72" w:rsidRPr="003D69EF" w14:paraId="7D46E0E1" w14:textId="77777777" w:rsidTr="005F4907">
        <w:trPr>
          <w:trHeight w:val="34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2D90C8E9" w14:textId="77777777" w:rsidR="00AD5C72" w:rsidRPr="003D6191" w:rsidRDefault="00AD5C72" w:rsidP="003D6191">
            <w:pPr>
              <w:jc w:val="center"/>
              <w:rPr>
                <w:sz w:val="20"/>
                <w:szCs w:val="20"/>
              </w:rPr>
            </w:pPr>
            <w:r w:rsidRPr="003D6191">
              <w:rPr>
                <w:color w:val="000000"/>
                <w:sz w:val="20"/>
                <w:szCs w:val="20"/>
              </w:rPr>
              <w:t>II</w:t>
            </w:r>
          </w:p>
        </w:tc>
        <w:tc>
          <w:tcPr>
            <w:tcW w:w="617" w:type="dxa"/>
            <w:tcBorders>
              <w:top w:val="nil"/>
              <w:left w:val="nil"/>
              <w:bottom w:val="single" w:sz="4" w:space="0" w:color="auto"/>
              <w:right w:val="single" w:sz="4" w:space="0" w:color="auto"/>
            </w:tcBorders>
            <w:shd w:val="clear" w:color="auto" w:fill="auto"/>
            <w:vAlign w:val="center"/>
            <w:hideMark/>
          </w:tcPr>
          <w:p w14:paraId="267858A1" w14:textId="77777777" w:rsidR="00AD5C72" w:rsidRPr="003D6191" w:rsidRDefault="00AD5C72" w:rsidP="003D6191">
            <w:pPr>
              <w:jc w:val="center"/>
              <w:rPr>
                <w:sz w:val="20"/>
                <w:szCs w:val="20"/>
              </w:rPr>
            </w:pPr>
            <w:r w:rsidRPr="003D6191">
              <w:rPr>
                <w:color w:val="000000"/>
                <w:sz w:val="20"/>
                <w:szCs w:val="20"/>
              </w:rPr>
              <w:t>A (iii)</w:t>
            </w:r>
          </w:p>
        </w:tc>
        <w:tc>
          <w:tcPr>
            <w:tcW w:w="2081" w:type="dxa"/>
            <w:tcBorders>
              <w:top w:val="nil"/>
              <w:left w:val="nil"/>
              <w:bottom w:val="single" w:sz="4" w:space="0" w:color="auto"/>
              <w:right w:val="single" w:sz="4" w:space="0" w:color="auto"/>
            </w:tcBorders>
            <w:shd w:val="clear" w:color="auto" w:fill="auto"/>
            <w:vAlign w:val="center"/>
            <w:hideMark/>
          </w:tcPr>
          <w:p w14:paraId="71ECE4FD" w14:textId="77777777" w:rsidR="00AD5C72" w:rsidRPr="003D6191" w:rsidRDefault="00AD5C72" w:rsidP="003D6191">
            <w:pPr>
              <w:rPr>
                <w:sz w:val="20"/>
                <w:szCs w:val="20"/>
              </w:rPr>
            </w:pPr>
            <w:r w:rsidRPr="003D6191">
              <w:rPr>
                <w:color w:val="000000"/>
                <w:sz w:val="20"/>
                <w:szCs w:val="20"/>
              </w:rPr>
              <w:t xml:space="preserve"> Function Halls / Auditoriums</w:t>
            </w:r>
          </w:p>
        </w:tc>
        <w:tc>
          <w:tcPr>
            <w:tcW w:w="1134" w:type="dxa"/>
            <w:tcBorders>
              <w:top w:val="nil"/>
              <w:left w:val="nil"/>
              <w:bottom w:val="single" w:sz="4" w:space="0" w:color="auto"/>
              <w:right w:val="single" w:sz="4" w:space="0" w:color="auto"/>
            </w:tcBorders>
            <w:shd w:val="clear" w:color="auto" w:fill="auto"/>
            <w:vAlign w:val="center"/>
          </w:tcPr>
          <w:p w14:paraId="2819A936" w14:textId="77777777" w:rsidR="00AD5C72" w:rsidRPr="003D6191" w:rsidRDefault="00AD5C72" w:rsidP="003D6191">
            <w:pPr>
              <w:jc w:val="center"/>
              <w:rPr>
                <w:sz w:val="20"/>
                <w:szCs w:val="20"/>
              </w:rPr>
            </w:pPr>
            <w:r w:rsidRPr="003D6191">
              <w:rPr>
                <w:color w:val="000000"/>
                <w:sz w:val="20"/>
                <w:szCs w:val="20"/>
              </w:rPr>
              <w:t>12.25</w:t>
            </w:r>
          </w:p>
        </w:tc>
        <w:tc>
          <w:tcPr>
            <w:tcW w:w="850" w:type="dxa"/>
            <w:tcBorders>
              <w:top w:val="nil"/>
              <w:left w:val="nil"/>
              <w:bottom w:val="single" w:sz="4" w:space="0" w:color="auto"/>
              <w:right w:val="single" w:sz="4" w:space="0" w:color="auto"/>
            </w:tcBorders>
            <w:shd w:val="clear" w:color="auto" w:fill="auto"/>
            <w:vAlign w:val="center"/>
          </w:tcPr>
          <w:p w14:paraId="7B7D3449" w14:textId="77777777" w:rsidR="00AD5C72" w:rsidRPr="003D6191" w:rsidRDefault="00AD5C72" w:rsidP="003D6191">
            <w:pPr>
              <w:jc w:val="center"/>
              <w:rPr>
                <w:sz w:val="20"/>
                <w:szCs w:val="20"/>
              </w:rPr>
            </w:pPr>
            <w:r w:rsidRPr="003D6191">
              <w:rPr>
                <w:color w:val="000000"/>
                <w:sz w:val="20"/>
                <w:szCs w:val="20"/>
              </w:rPr>
              <w:t>4.65</w:t>
            </w:r>
          </w:p>
        </w:tc>
        <w:tc>
          <w:tcPr>
            <w:tcW w:w="1028" w:type="dxa"/>
            <w:tcBorders>
              <w:top w:val="nil"/>
              <w:left w:val="nil"/>
              <w:bottom w:val="single" w:sz="4" w:space="0" w:color="auto"/>
              <w:right w:val="single" w:sz="4" w:space="0" w:color="auto"/>
            </w:tcBorders>
            <w:shd w:val="clear" w:color="auto" w:fill="auto"/>
            <w:vAlign w:val="center"/>
          </w:tcPr>
          <w:p w14:paraId="0D4BD327" w14:textId="77777777" w:rsidR="00AD5C72" w:rsidRPr="003D6191" w:rsidRDefault="00AD5C72" w:rsidP="003D6191">
            <w:pPr>
              <w:jc w:val="center"/>
              <w:rPr>
                <w:sz w:val="20"/>
                <w:szCs w:val="20"/>
              </w:rPr>
            </w:pPr>
            <w:r w:rsidRPr="003D6191">
              <w:rPr>
                <w:color w:val="000000"/>
                <w:sz w:val="20"/>
                <w:szCs w:val="20"/>
              </w:rPr>
              <w:t>1.33</w:t>
            </w:r>
          </w:p>
        </w:tc>
        <w:tc>
          <w:tcPr>
            <w:tcW w:w="815" w:type="dxa"/>
            <w:tcBorders>
              <w:top w:val="nil"/>
              <w:left w:val="nil"/>
              <w:bottom w:val="single" w:sz="4" w:space="0" w:color="auto"/>
              <w:right w:val="single" w:sz="4" w:space="0" w:color="auto"/>
            </w:tcBorders>
            <w:shd w:val="clear" w:color="auto" w:fill="auto"/>
            <w:vAlign w:val="center"/>
          </w:tcPr>
          <w:p w14:paraId="30F031BF" w14:textId="77777777" w:rsidR="00AD5C72" w:rsidRPr="003D6191" w:rsidRDefault="00AD5C72" w:rsidP="003D6191">
            <w:pPr>
              <w:jc w:val="center"/>
              <w:rPr>
                <w:sz w:val="20"/>
                <w:szCs w:val="20"/>
              </w:rPr>
            </w:pPr>
            <w:r w:rsidRPr="003D6191">
              <w:rPr>
                <w:color w:val="000000"/>
                <w:sz w:val="20"/>
                <w:szCs w:val="20"/>
              </w:rPr>
              <w:t>9.71</w:t>
            </w:r>
          </w:p>
        </w:tc>
        <w:tc>
          <w:tcPr>
            <w:tcW w:w="773" w:type="dxa"/>
            <w:tcBorders>
              <w:top w:val="nil"/>
              <w:left w:val="nil"/>
              <w:bottom w:val="single" w:sz="4" w:space="0" w:color="auto"/>
              <w:right w:val="single" w:sz="4" w:space="0" w:color="auto"/>
            </w:tcBorders>
            <w:shd w:val="clear" w:color="auto" w:fill="auto"/>
            <w:vAlign w:val="center"/>
          </w:tcPr>
          <w:p w14:paraId="09B1372B" w14:textId="77777777" w:rsidR="00AD5C72" w:rsidRPr="003D6191" w:rsidRDefault="00AD5C72" w:rsidP="003D6191">
            <w:pPr>
              <w:jc w:val="center"/>
              <w:rPr>
                <w:sz w:val="20"/>
                <w:szCs w:val="20"/>
              </w:rPr>
            </w:pPr>
            <w:r w:rsidRPr="003D6191">
              <w:rPr>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tcPr>
          <w:p w14:paraId="6E9E2ABC" w14:textId="77777777" w:rsidR="00AD5C72" w:rsidRPr="003D6191" w:rsidRDefault="00AD5C72" w:rsidP="003D6191">
            <w:pPr>
              <w:jc w:val="center"/>
              <w:rPr>
                <w:sz w:val="20"/>
                <w:szCs w:val="20"/>
              </w:rPr>
            </w:pPr>
            <w:r w:rsidRPr="003D6191">
              <w:rPr>
                <w:color w:val="000000"/>
                <w:sz w:val="20"/>
                <w:szCs w:val="20"/>
              </w:rPr>
              <w:t>5.77</w:t>
            </w:r>
          </w:p>
        </w:tc>
        <w:tc>
          <w:tcPr>
            <w:tcW w:w="927" w:type="dxa"/>
            <w:tcBorders>
              <w:top w:val="nil"/>
              <w:left w:val="nil"/>
              <w:bottom w:val="single" w:sz="4" w:space="0" w:color="auto"/>
              <w:right w:val="single" w:sz="4" w:space="0" w:color="auto"/>
            </w:tcBorders>
            <w:shd w:val="clear" w:color="auto" w:fill="auto"/>
            <w:vAlign w:val="center"/>
          </w:tcPr>
          <w:p w14:paraId="44DA5E64" w14:textId="77777777" w:rsidR="00AD5C72" w:rsidRPr="003D6191" w:rsidRDefault="00AD5C72" w:rsidP="003D6191">
            <w:pPr>
              <w:jc w:val="center"/>
              <w:rPr>
                <w:sz w:val="20"/>
                <w:szCs w:val="20"/>
              </w:rPr>
            </w:pPr>
            <w:r w:rsidRPr="003D6191">
              <w:rPr>
                <w:color w:val="000000"/>
                <w:sz w:val="20"/>
                <w:szCs w:val="20"/>
              </w:rPr>
              <w:t>2.45</w:t>
            </w:r>
          </w:p>
        </w:tc>
        <w:tc>
          <w:tcPr>
            <w:tcW w:w="851" w:type="dxa"/>
            <w:tcBorders>
              <w:top w:val="nil"/>
              <w:left w:val="nil"/>
              <w:bottom w:val="single" w:sz="4" w:space="0" w:color="auto"/>
              <w:right w:val="single" w:sz="4" w:space="0" w:color="auto"/>
            </w:tcBorders>
            <w:shd w:val="clear" w:color="auto" w:fill="auto"/>
            <w:vAlign w:val="center"/>
          </w:tcPr>
          <w:p w14:paraId="0863F1FB" w14:textId="77777777" w:rsidR="00AD5C72" w:rsidRPr="003D6191" w:rsidRDefault="00AD5C72" w:rsidP="003D6191">
            <w:pPr>
              <w:jc w:val="center"/>
              <w:rPr>
                <w:sz w:val="20"/>
                <w:szCs w:val="20"/>
              </w:rPr>
            </w:pPr>
            <w:r w:rsidRPr="003D6191">
              <w:rPr>
                <w:color w:val="000000"/>
                <w:sz w:val="20"/>
                <w:szCs w:val="20"/>
              </w:rPr>
              <w:t>2.45</w:t>
            </w:r>
          </w:p>
        </w:tc>
      </w:tr>
      <w:tr w:rsidR="00AD5C72" w:rsidRPr="003D69EF" w14:paraId="37E685D5" w14:textId="77777777" w:rsidTr="005F4907">
        <w:trPr>
          <w:trHeight w:val="34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232E0882" w14:textId="77777777" w:rsidR="00AD5C72" w:rsidRPr="003D6191" w:rsidRDefault="00AD5C72" w:rsidP="003D6191">
            <w:pPr>
              <w:jc w:val="center"/>
              <w:rPr>
                <w:sz w:val="20"/>
                <w:szCs w:val="20"/>
              </w:rPr>
            </w:pPr>
            <w:r w:rsidRPr="003D6191">
              <w:rPr>
                <w:color w:val="000000"/>
                <w:sz w:val="20"/>
                <w:szCs w:val="20"/>
              </w:rPr>
              <w:t>II</w:t>
            </w:r>
          </w:p>
        </w:tc>
        <w:tc>
          <w:tcPr>
            <w:tcW w:w="617" w:type="dxa"/>
            <w:tcBorders>
              <w:top w:val="nil"/>
              <w:left w:val="nil"/>
              <w:bottom w:val="single" w:sz="4" w:space="0" w:color="auto"/>
              <w:right w:val="single" w:sz="4" w:space="0" w:color="auto"/>
            </w:tcBorders>
            <w:shd w:val="clear" w:color="auto" w:fill="auto"/>
            <w:vAlign w:val="center"/>
            <w:hideMark/>
          </w:tcPr>
          <w:p w14:paraId="380924F1" w14:textId="77777777" w:rsidR="00AD5C72" w:rsidRPr="003D6191" w:rsidRDefault="00AD5C72" w:rsidP="003D6191">
            <w:pPr>
              <w:jc w:val="center"/>
              <w:rPr>
                <w:sz w:val="20"/>
                <w:szCs w:val="20"/>
              </w:rPr>
            </w:pPr>
            <w:r w:rsidRPr="003D6191">
              <w:rPr>
                <w:color w:val="000000"/>
                <w:sz w:val="20"/>
                <w:szCs w:val="20"/>
              </w:rPr>
              <w:t>B</w:t>
            </w:r>
          </w:p>
        </w:tc>
        <w:tc>
          <w:tcPr>
            <w:tcW w:w="2081" w:type="dxa"/>
            <w:tcBorders>
              <w:top w:val="nil"/>
              <w:left w:val="nil"/>
              <w:bottom w:val="single" w:sz="4" w:space="0" w:color="auto"/>
              <w:right w:val="single" w:sz="4" w:space="0" w:color="auto"/>
            </w:tcBorders>
            <w:shd w:val="clear" w:color="auto" w:fill="auto"/>
            <w:vAlign w:val="center"/>
            <w:hideMark/>
          </w:tcPr>
          <w:p w14:paraId="51DAF07D" w14:textId="77777777" w:rsidR="00AD5C72" w:rsidRPr="003D6191" w:rsidRDefault="00AD5C72" w:rsidP="003D6191">
            <w:pPr>
              <w:rPr>
                <w:sz w:val="20"/>
                <w:szCs w:val="20"/>
              </w:rPr>
            </w:pPr>
            <w:r w:rsidRPr="003D6191">
              <w:rPr>
                <w:color w:val="000000"/>
                <w:sz w:val="20"/>
                <w:szCs w:val="20"/>
              </w:rPr>
              <w:t xml:space="preserve"> </w:t>
            </w:r>
            <w:proofErr w:type="spellStart"/>
            <w:r w:rsidRPr="003D6191">
              <w:rPr>
                <w:color w:val="000000"/>
                <w:sz w:val="20"/>
                <w:szCs w:val="20"/>
              </w:rPr>
              <w:t>Start up</w:t>
            </w:r>
            <w:proofErr w:type="spellEnd"/>
            <w:r w:rsidRPr="003D6191">
              <w:rPr>
                <w:color w:val="000000"/>
                <w:sz w:val="20"/>
                <w:szCs w:val="20"/>
              </w:rPr>
              <w:t xml:space="preserve"> power</w:t>
            </w:r>
          </w:p>
        </w:tc>
        <w:tc>
          <w:tcPr>
            <w:tcW w:w="1134" w:type="dxa"/>
            <w:tcBorders>
              <w:top w:val="nil"/>
              <w:left w:val="nil"/>
              <w:bottom w:val="single" w:sz="4" w:space="0" w:color="auto"/>
              <w:right w:val="single" w:sz="4" w:space="0" w:color="auto"/>
            </w:tcBorders>
            <w:shd w:val="clear" w:color="auto" w:fill="auto"/>
            <w:vAlign w:val="center"/>
          </w:tcPr>
          <w:p w14:paraId="5748DB6D" w14:textId="77777777" w:rsidR="00AD5C72" w:rsidRPr="003D6191" w:rsidRDefault="00AD5C72" w:rsidP="003D6191">
            <w:pPr>
              <w:jc w:val="center"/>
              <w:rPr>
                <w:sz w:val="20"/>
                <w:szCs w:val="20"/>
              </w:rPr>
            </w:pPr>
            <w:r w:rsidRPr="003D6191">
              <w:rPr>
                <w:color w:val="000000"/>
                <w:sz w:val="20"/>
                <w:szCs w:val="20"/>
              </w:rPr>
              <w:t>12.25</w:t>
            </w:r>
          </w:p>
        </w:tc>
        <w:tc>
          <w:tcPr>
            <w:tcW w:w="850" w:type="dxa"/>
            <w:tcBorders>
              <w:top w:val="nil"/>
              <w:left w:val="nil"/>
              <w:bottom w:val="single" w:sz="4" w:space="0" w:color="auto"/>
              <w:right w:val="single" w:sz="4" w:space="0" w:color="auto"/>
            </w:tcBorders>
            <w:shd w:val="clear" w:color="auto" w:fill="auto"/>
            <w:vAlign w:val="center"/>
          </w:tcPr>
          <w:p w14:paraId="2116D3A5" w14:textId="77777777" w:rsidR="00AD5C72" w:rsidRPr="003D6191" w:rsidRDefault="00AD5C72" w:rsidP="003D6191">
            <w:pPr>
              <w:jc w:val="center"/>
              <w:rPr>
                <w:sz w:val="20"/>
                <w:szCs w:val="20"/>
              </w:rPr>
            </w:pPr>
            <w:r w:rsidRPr="003D6191">
              <w:rPr>
                <w:color w:val="000000"/>
                <w:sz w:val="20"/>
                <w:szCs w:val="20"/>
              </w:rPr>
              <w:t>4.65</w:t>
            </w:r>
          </w:p>
        </w:tc>
        <w:tc>
          <w:tcPr>
            <w:tcW w:w="1028" w:type="dxa"/>
            <w:tcBorders>
              <w:top w:val="nil"/>
              <w:left w:val="nil"/>
              <w:bottom w:val="single" w:sz="4" w:space="0" w:color="auto"/>
              <w:right w:val="single" w:sz="4" w:space="0" w:color="auto"/>
            </w:tcBorders>
            <w:shd w:val="clear" w:color="auto" w:fill="auto"/>
            <w:vAlign w:val="center"/>
          </w:tcPr>
          <w:p w14:paraId="03C21BC4" w14:textId="77777777" w:rsidR="00AD5C72" w:rsidRPr="003D6191" w:rsidRDefault="00AD5C72" w:rsidP="003D6191">
            <w:pPr>
              <w:jc w:val="center"/>
              <w:rPr>
                <w:sz w:val="20"/>
                <w:szCs w:val="20"/>
              </w:rPr>
            </w:pPr>
            <w:r w:rsidRPr="003D6191">
              <w:rPr>
                <w:color w:val="000000"/>
                <w:sz w:val="20"/>
                <w:szCs w:val="20"/>
              </w:rPr>
              <w:t>1.33</w:t>
            </w:r>
          </w:p>
        </w:tc>
        <w:tc>
          <w:tcPr>
            <w:tcW w:w="815" w:type="dxa"/>
            <w:tcBorders>
              <w:top w:val="nil"/>
              <w:left w:val="nil"/>
              <w:bottom w:val="single" w:sz="4" w:space="0" w:color="auto"/>
              <w:right w:val="single" w:sz="4" w:space="0" w:color="auto"/>
            </w:tcBorders>
            <w:shd w:val="clear" w:color="auto" w:fill="auto"/>
            <w:vAlign w:val="center"/>
          </w:tcPr>
          <w:p w14:paraId="48AFD1DE" w14:textId="77777777" w:rsidR="00AD5C72" w:rsidRPr="003D6191" w:rsidRDefault="00AD5C72" w:rsidP="003D6191">
            <w:pPr>
              <w:jc w:val="center"/>
              <w:rPr>
                <w:sz w:val="20"/>
                <w:szCs w:val="20"/>
              </w:rPr>
            </w:pPr>
            <w:r w:rsidRPr="003D6191">
              <w:rPr>
                <w:color w:val="000000"/>
                <w:sz w:val="20"/>
                <w:szCs w:val="20"/>
              </w:rPr>
              <w:t>9.71</w:t>
            </w:r>
          </w:p>
        </w:tc>
        <w:tc>
          <w:tcPr>
            <w:tcW w:w="773" w:type="dxa"/>
            <w:tcBorders>
              <w:top w:val="nil"/>
              <w:left w:val="nil"/>
              <w:bottom w:val="single" w:sz="4" w:space="0" w:color="auto"/>
              <w:right w:val="single" w:sz="4" w:space="0" w:color="auto"/>
            </w:tcBorders>
            <w:shd w:val="clear" w:color="auto" w:fill="auto"/>
            <w:vAlign w:val="center"/>
          </w:tcPr>
          <w:p w14:paraId="1C131D2C" w14:textId="77777777" w:rsidR="00AD5C72" w:rsidRPr="003D6191" w:rsidRDefault="00AD5C72" w:rsidP="003D6191">
            <w:pPr>
              <w:jc w:val="center"/>
              <w:rPr>
                <w:sz w:val="20"/>
                <w:szCs w:val="20"/>
              </w:rPr>
            </w:pPr>
            <w:r w:rsidRPr="003D6191">
              <w:rPr>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tcPr>
          <w:p w14:paraId="2452ED90" w14:textId="77777777" w:rsidR="00AD5C72" w:rsidRPr="003D6191" w:rsidRDefault="00AD5C72" w:rsidP="003D6191">
            <w:pPr>
              <w:jc w:val="center"/>
              <w:rPr>
                <w:sz w:val="20"/>
                <w:szCs w:val="20"/>
              </w:rPr>
            </w:pPr>
            <w:r w:rsidRPr="003D6191">
              <w:rPr>
                <w:color w:val="000000"/>
                <w:sz w:val="20"/>
                <w:szCs w:val="20"/>
              </w:rPr>
              <w:t>5.77</w:t>
            </w:r>
          </w:p>
        </w:tc>
        <w:tc>
          <w:tcPr>
            <w:tcW w:w="927" w:type="dxa"/>
            <w:tcBorders>
              <w:top w:val="nil"/>
              <w:left w:val="nil"/>
              <w:bottom w:val="single" w:sz="4" w:space="0" w:color="auto"/>
              <w:right w:val="single" w:sz="4" w:space="0" w:color="auto"/>
            </w:tcBorders>
            <w:shd w:val="clear" w:color="auto" w:fill="auto"/>
            <w:vAlign w:val="center"/>
          </w:tcPr>
          <w:p w14:paraId="1C707938" w14:textId="77777777" w:rsidR="00AD5C72" w:rsidRPr="003D6191" w:rsidRDefault="00AD5C72" w:rsidP="003D6191">
            <w:pPr>
              <w:jc w:val="center"/>
              <w:rPr>
                <w:sz w:val="20"/>
                <w:szCs w:val="20"/>
              </w:rPr>
            </w:pPr>
            <w:r w:rsidRPr="003D6191">
              <w:rPr>
                <w:color w:val="000000"/>
                <w:sz w:val="20"/>
                <w:szCs w:val="20"/>
              </w:rPr>
              <w:t>2.45</w:t>
            </w:r>
          </w:p>
        </w:tc>
        <w:tc>
          <w:tcPr>
            <w:tcW w:w="851" w:type="dxa"/>
            <w:tcBorders>
              <w:top w:val="nil"/>
              <w:left w:val="nil"/>
              <w:bottom w:val="single" w:sz="4" w:space="0" w:color="auto"/>
              <w:right w:val="single" w:sz="4" w:space="0" w:color="auto"/>
            </w:tcBorders>
            <w:shd w:val="clear" w:color="auto" w:fill="auto"/>
            <w:vAlign w:val="center"/>
          </w:tcPr>
          <w:p w14:paraId="21E70CE6" w14:textId="77777777" w:rsidR="00AD5C72" w:rsidRPr="003D6191" w:rsidRDefault="00AD5C72" w:rsidP="003D6191">
            <w:pPr>
              <w:jc w:val="center"/>
              <w:rPr>
                <w:sz w:val="20"/>
                <w:szCs w:val="20"/>
              </w:rPr>
            </w:pPr>
            <w:r w:rsidRPr="003D6191">
              <w:rPr>
                <w:color w:val="000000"/>
                <w:sz w:val="20"/>
                <w:szCs w:val="20"/>
              </w:rPr>
              <w:t>2.45</w:t>
            </w:r>
          </w:p>
        </w:tc>
      </w:tr>
      <w:tr w:rsidR="00AD5C72" w:rsidRPr="003D69EF" w14:paraId="33AB07C7" w14:textId="77777777" w:rsidTr="005F4907">
        <w:trPr>
          <w:trHeight w:val="34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21A911A6" w14:textId="77777777" w:rsidR="00AD5C72" w:rsidRPr="003D6191" w:rsidRDefault="00AD5C72" w:rsidP="003D6191">
            <w:pPr>
              <w:jc w:val="center"/>
              <w:rPr>
                <w:sz w:val="20"/>
                <w:szCs w:val="20"/>
              </w:rPr>
            </w:pPr>
            <w:r w:rsidRPr="003D6191">
              <w:rPr>
                <w:color w:val="000000"/>
                <w:sz w:val="20"/>
                <w:szCs w:val="20"/>
              </w:rPr>
              <w:t>II</w:t>
            </w:r>
          </w:p>
        </w:tc>
        <w:tc>
          <w:tcPr>
            <w:tcW w:w="617" w:type="dxa"/>
            <w:tcBorders>
              <w:top w:val="nil"/>
              <w:left w:val="nil"/>
              <w:bottom w:val="single" w:sz="4" w:space="0" w:color="auto"/>
              <w:right w:val="single" w:sz="4" w:space="0" w:color="auto"/>
            </w:tcBorders>
            <w:shd w:val="clear" w:color="auto" w:fill="auto"/>
            <w:vAlign w:val="center"/>
            <w:hideMark/>
          </w:tcPr>
          <w:p w14:paraId="6E16DBE7" w14:textId="77777777" w:rsidR="00AD5C72" w:rsidRPr="003D6191" w:rsidRDefault="00AD5C72" w:rsidP="003D6191">
            <w:pPr>
              <w:jc w:val="center"/>
              <w:rPr>
                <w:sz w:val="20"/>
                <w:szCs w:val="20"/>
              </w:rPr>
            </w:pPr>
            <w:r w:rsidRPr="003D6191">
              <w:rPr>
                <w:color w:val="000000"/>
                <w:sz w:val="20"/>
                <w:szCs w:val="20"/>
              </w:rPr>
              <w:t>D</w:t>
            </w:r>
          </w:p>
        </w:tc>
        <w:tc>
          <w:tcPr>
            <w:tcW w:w="2081" w:type="dxa"/>
            <w:tcBorders>
              <w:top w:val="nil"/>
              <w:left w:val="nil"/>
              <w:bottom w:val="single" w:sz="4" w:space="0" w:color="auto"/>
              <w:right w:val="single" w:sz="4" w:space="0" w:color="auto"/>
            </w:tcBorders>
            <w:shd w:val="clear" w:color="auto" w:fill="auto"/>
            <w:vAlign w:val="center"/>
            <w:hideMark/>
          </w:tcPr>
          <w:p w14:paraId="7DFF1B82" w14:textId="77777777" w:rsidR="00AD5C72" w:rsidRPr="003D6191" w:rsidRDefault="00AD5C72" w:rsidP="003D6191">
            <w:pPr>
              <w:rPr>
                <w:sz w:val="20"/>
                <w:szCs w:val="20"/>
              </w:rPr>
            </w:pPr>
            <w:r w:rsidRPr="003D6191">
              <w:rPr>
                <w:color w:val="000000"/>
                <w:sz w:val="20"/>
                <w:szCs w:val="20"/>
              </w:rPr>
              <w:t>Green Power</w:t>
            </w:r>
          </w:p>
        </w:tc>
        <w:tc>
          <w:tcPr>
            <w:tcW w:w="1134" w:type="dxa"/>
            <w:tcBorders>
              <w:top w:val="nil"/>
              <w:left w:val="nil"/>
              <w:bottom w:val="single" w:sz="4" w:space="0" w:color="auto"/>
              <w:right w:val="single" w:sz="4" w:space="0" w:color="auto"/>
            </w:tcBorders>
            <w:shd w:val="clear" w:color="auto" w:fill="auto"/>
            <w:vAlign w:val="center"/>
          </w:tcPr>
          <w:p w14:paraId="3ECF4E53" w14:textId="77777777" w:rsidR="00AD5C72" w:rsidRPr="003D6191" w:rsidRDefault="00AD5C72" w:rsidP="003D6191">
            <w:pPr>
              <w:jc w:val="center"/>
              <w:rPr>
                <w:sz w:val="20"/>
                <w:szCs w:val="20"/>
              </w:rPr>
            </w:pPr>
            <w:r w:rsidRPr="003D6191">
              <w:rPr>
                <w:color w:val="000000"/>
                <w:sz w:val="20"/>
                <w:szCs w:val="20"/>
              </w:rPr>
              <w:t>12.25</w:t>
            </w:r>
          </w:p>
        </w:tc>
        <w:tc>
          <w:tcPr>
            <w:tcW w:w="850" w:type="dxa"/>
            <w:tcBorders>
              <w:top w:val="nil"/>
              <w:left w:val="nil"/>
              <w:bottom w:val="single" w:sz="4" w:space="0" w:color="auto"/>
              <w:right w:val="single" w:sz="4" w:space="0" w:color="auto"/>
            </w:tcBorders>
            <w:shd w:val="clear" w:color="auto" w:fill="auto"/>
            <w:vAlign w:val="center"/>
          </w:tcPr>
          <w:p w14:paraId="31FCA8FC" w14:textId="77777777" w:rsidR="00AD5C72" w:rsidRPr="003D6191" w:rsidRDefault="00AD5C72" w:rsidP="003D6191">
            <w:pPr>
              <w:jc w:val="center"/>
              <w:rPr>
                <w:sz w:val="20"/>
                <w:szCs w:val="20"/>
              </w:rPr>
            </w:pPr>
            <w:r w:rsidRPr="003D6191">
              <w:rPr>
                <w:color w:val="000000"/>
                <w:sz w:val="20"/>
                <w:szCs w:val="20"/>
              </w:rPr>
              <w:t>4.65</w:t>
            </w:r>
          </w:p>
        </w:tc>
        <w:tc>
          <w:tcPr>
            <w:tcW w:w="1028" w:type="dxa"/>
            <w:tcBorders>
              <w:top w:val="nil"/>
              <w:left w:val="nil"/>
              <w:bottom w:val="single" w:sz="4" w:space="0" w:color="auto"/>
              <w:right w:val="single" w:sz="4" w:space="0" w:color="auto"/>
            </w:tcBorders>
            <w:shd w:val="clear" w:color="auto" w:fill="auto"/>
            <w:vAlign w:val="center"/>
          </w:tcPr>
          <w:p w14:paraId="44EB956D" w14:textId="77777777" w:rsidR="00AD5C72" w:rsidRPr="003D6191" w:rsidRDefault="00AD5C72" w:rsidP="003D6191">
            <w:pPr>
              <w:jc w:val="center"/>
              <w:rPr>
                <w:sz w:val="20"/>
                <w:szCs w:val="20"/>
              </w:rPr>
            </w:pPr>
            <w:r w:rsidRPr="003D6191">
              <w:rPr>
                <w:color w:val="000000"/>
                <w:sz w:val="20"/>
                <w:szCs w:val="20"/>
              </w:rPr>
              <w:t>1.33</w:t>
            </w:r>
          </w:p>
        </w:tc>
        <w:tc>
          <w:tcPr>
            <w:tcW w:w="815" w:type="dxa"/>
            <w:tcBorders>
              <w:top w:val="nil"/>
              <w:left w:val="nil"/>
              <w:bottom w:val="single" w:sz="4" w:space="0" w:color="auto"/>
              <w:right w:val="single" w:sz="4" w:space="0" w:color="auto"/>
            </w:tcBorders>
            <w:shd w:val="clear" w:color="auto" w:fill="auto"/>
            <w:vAlign w:val="center"/>
          </w:tcPr>
          <w:p w14:paraId="1CD05430" w14:textId="77777777" w:rsidR="00AD5C72" w:rsidRPr="003D6191" w:rsidRDefault="00AD5C72" w:rsidP="003D6191">
            <w:pPr>
              <w:jc w:val="center"/>
              <w:rPr>
                <w:sz w:val="20"/>
                <w:szCs w:val="20"/>
              </w:rPr>
            </w:pPr>
            <w:r w:rsidRPr="003D6191">
              <w:rPr>
                <w:color w:val="000000"/>
                <w:sz w:val="20"/>
                <w:szCs w:val="20"/>
              </w:rPr>
              <w:t>9.71</w:t>
            </w:r>
          </w:p>
        </w:tc>
        <w:tc>
          <w:tcPr>
            <w:tcW w:w="773" w:type="dxa"/>
            <w:tcBorders>
              <w:top w:val="nil"/>
              <w:left w:val="nil"/>
              <w:bottom w:val="single" w:sz="4" w:space="0" w:color="auto"/>
              <w:right w:val="single" w:sz="4" w:space="0" w:color="auto"/>
            </w:tcBorders>
            <w:shd w:val="clear" w:color="auto" w:fill="auto"/>
            <w:vAlign w:val="center"/>
          </w:tcPr>
          <w:p w14:paraId="7F3A63E4" w14:textId="77777777" w:rsidR="00AD5C72" w:rsidRPr="003D6191" w:rsidRDefault="00AD5C72" w:rsidP="003D6191">
            <w:pPr>
              <w:jc w:val="center"/>
              <w:rPr>
                <w:sz w:val="20"/>
                <w:szCs w:val="20"/>
              </w:rPr>
            </w:pPr>
            <w:r w:rsidRPr="003D6191">
              <w:rPr>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tcPr>
          <w:p w14:paraId="7E171357" w14:textId="77777777" w:rsidR="00AD5C72" w:rsidRPr="003D6191" w:rsidRDefault="00AD5C72" w:rsidP="003D6191">
            <w:pPr>
              <w:jc w:val="center"/>
              <w:rPr>
                <w:sz w:val="20"/>
                <w:szCs w:val="20"/>
              </w:rPr>
            </w:pPr>
            <w:r w:rsidRPr="003D6191">
              <w:rPr>
                <w:color w:val="000000"/>
                <w:sz w:val="20"/>
                <w:szCs w:val="20"/>
              </w:rPr>
              <w:t>5.77</w:t>
            </w:r>
          </w:p>
        </w:tc>
        <w:tc>
          <w:tcPr>
            <w:tcW w:w="927" w:type="dxa"/>
            <w:tcBorders>
              <w:top w:val="nil"/>
              <w:left w:val="nil"/>
              <w:bottom w:val="single" w:sz="4" w:space="0" w:color="auto"/>
              <w:right w:val="single" w:sz="4" w:space="0" w:color="auto"/>
            </w:tcBorders>
            <w:shd w:val="clear" w:color="auto" w:fill="auto"/>
            <w:vAlign w:val="center"/>
          </w:tcPr>
          <w:p w14:paraId="564DF800" w14:textId="77777777" w:rsidR="00AD5C72" w:rsidRPr="003D6191" w:rsidRDefault="00AD5C72" w:rsidP="003D6191">
            <w:pPr>
              <w:jc w:val="center"/>
              <w:rPr>
                <w:sz w:val="20"/>
                <w:szCs w:val="20"/>
              </w:rPr>
            </w:pPr>
            <w:r w:rsidRPr="003D6191">
              <w:rPr>
                <w:color w:val="000000"/>
                <w:sz w:val="20"/>
                <w:szCs w:val="20"/>
              </w:rPr>
              <w:t>2.45</w:t>
            </w:r>
          </w:p>
        </w:tc>
        <w:tc>
          <w:tcPr>
            <w:tcW w:w="851" w:type="dxa"/>
            <w:tcBorders>
              <w:top w:val="nil"/>
              <w:left w:val="nil"/>
              <w:bottom w:val="single" w:sz="4" w:space="0" w:color="auto"/>
              <w:right w:val="single" w:sz="4" w:space="0" w:color="auto"/>
            </w:tcBorders>
            <w:shd w:val="clear" w:color="auto" w:fill="auto"/>
            <w:vAlign w:val="center"/>
          </w:tcPr>
          <w:p w14:paraId="082FFA89" w14:textId="77777777" w:rsidR="00AD5C72" w:rsidRPr="003D6191" w:rsidRDefault="00AD5C72" w:rsidP="003D6191">
            <w:pPr>
              <w:jc w:val="center"/>
              <w:rPr>
                <w:sz w:val="20"/>
                <w:szCs w:val="20"/>
              </w:rPr>
            </w:pPr>
            <w:r w:rsidRPr="003D6191">
              <w:rPr>
                <w:color w:val="000000"/>
                <w:sz w:val="20"/>
                <w:szCs w:val="20"/>
              </w:rPr>
              <w:t>2.45</w:t>
            </w:r>
          </w:p>
        </w:tc>
      </w:tr>
      <w:tr w:rsidR="00AD5C72" w:rsidRPr="003D69EF" w14:paraId="2D68666C" w14:textId="77777777" w:rsidTr="005F4907">
        <w:trPr>
          <w:trHeight w:val="34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3562500" w14:textId="77777777" w:rsidR="00AD5C72" w:rsidRPr="003D6191" w:rsidRDefault="00AD5C72" w:rsidP="003D6191">
            <w:pPr>
              <w:jc w:val="center"/>
              <w:rPr>
                <w:sz w:val="20"/>
                <w:szCs w:val="20"/>
              </w:rPr>
            </w:pPr>
            <w:r w:rsidRPr="003D6191">
              <w:rPr>
                <w:color w:val="000000"/>
                <w:sz w:val="20"/>
                <w:szCs w:val="20"/>
              </w:rPr>
              <w:t>III</w:t>
            </w:r>
          </w:p>
        </w:tc>
        <w:tc>
          <w:tcPr>
            <w:tcW w:w="617" w:type="dxa"/>
            <w:tcBorders>
              <w:top w:val="nil"/>
              <w:left w:val="nil"/>
              <w:bottom w:val="single" w:sz="4" w:space="0" w:color="auto"/>
              <w:right w:val="single" w:sz="4" w:space="0" w:color="auto"/>
            </w:tcBorders>
            <w:shd w:val="clear" w:color="auto" w:fill="auto"/>
            <w:vAlign w:val="center"/>
            <w:hideMark/>
          </w:tcPr>
          <w:p w14:paraId="5AD64452" w14:textId="77777777" w:rsidR="00AD5C72" w:rsidRPr="003D6191" w:rsidRDefault="00AD5C72" w:rsidP="003D6191">
            <w:pPr>
              <w:jc w:val="center"/>
              <w:rPr>
                <w:sz w:val="20"/>
                <w:szCs w:val="20"/>
              </w:rPr>
            </w:pPr>
            <w:r w:rsidRPr="003D6191">
              <w:rPr>
                <w:color w:val="000000"/>
                <w:sz w:val="20"/>
                <w:szCs w:val="20"/>
              </w:rPr>
              <w:t>A</w:t>
            </w:r>
          </w:p>
        </w:tc>
        <w:tc>
          <w:tcPr>
            <w:tcW w:w="2081" w:type="dxa"/>
            <w:tcBorders>
              <w:top w:val="nil"/>
              <w:left w:val="nil"/>
              <w:bottom w:val="single" w:sz="4" w:space="0" w:color="auto"/>
              <w:right w:val="single" w:sz="4" w:space="0" w:color="auto"/>
            </w:tcBorders>
            <w:shd w:val="clear" w:color="auto" w:fill="auto"/>
            <w:vAlign w:val="center"/>
            <w:hideMark/>
          </w:tcPr>
          <w:p w14:paraId="6907D707" w14:textId="77777777" w:rsidR="00AD5C72" w:rsidRPr="003D6191" w:rsidRDefault="00AD5C72" w:rsidP="003D6191">
            <w:pPr>
              <w:rPr>
                <w:sz w:val="20"/>
                <w:szCs w:val="20"/>
              </w:rPr>
            </w:pPr>
            <w:r w:rsidRPr="003D6191">
              <w:rPr>
                <w:color w:val="000000"/>
                <w:sz w:val="20"/>
                <w:szCs w:val="20"/>
              </w:rPr>
              <w:t>Industry</w:t>
            </w:r>
          </w:p>
        </w:tc>
        <w:tc>
          <w:tcPr>
            <w:tcW w:w="1134" w:type="dxa"/>
            <w:tcBorders>
              <w:top w:val="nil"/>
              <w:left w:val="nil"/>
              <w:bottom w:val="single" w:sz="4" w:space="0" w:color="auto"/>
              <w:right w:val="single" w:sz="4" w:space="0" w:color="auto"/>
            </w:tcBorders>
            <w:shd w:val="clear" w:color="auto" w:fill="auto"/>
            <w:vAlign w:val="center"/>
          </w:tcPr>
          <w:p w14:paraId="6CD10E31" w14:textId="77777777" w:rsidR="00AD5C72" w:rsidRPr="003D6191" w:rsidRDefault="00AD5C72" w:rsidP="003D6191">
            <w:pPr>
              <w:jc w:val="center"/>
              <w:rPr>
                <w:sz w:val="20"/>
                <w:szCs w:val="20"/>
              </w:rPr>
            </w:pPr>
            <w:r w:rsidRPr="003D6191">
              <w:rPr>
                <w:color w:val="000000"/>
                <w:sz w:val="20"/>
                <w:szCs w:val="20"/>
              </w:rPr>
              <w:t>9.45</w:t>
            </w:r>
          </w:p>
        </w:tc>
        <w:tc>
          <w:tcPr>
            <w:tcW w:w="850" w:type="dxa"/>
            <w:tcBorders>
              <w:top w:val="nil"/>
              <w:left w:val="nil"/>
              <w:bottom w:val="single" w:sz="4" w:space="0" w:color="auto"/>
              <w:right w:val="single" w:sz="4" w:space="0" w:color="auto"/>
            </w:tcBorders>
            <w:shd w:val="clear" w:color="auto" w:fill="auto"/>
            <w:vAlign w:val="center"/>
          </w:tcPr>
          <w:p w14:paraId="2B1A6829" w14:textId="77777777" w:rsidR="00AD5C72" w:rsidRPr="003D6191" w:rsidRDefault="00AD5C72" w:rsidP="003D6191">
            <w:pPr>
              <w:jc w:val="center"/>
              <w:rPr>
                <w:sz w:val="20"/>
                <w:szCs w:val="20"/>
              </w:rPr>
            </w:pPr>
            <w:r w:rsidRPr="003D6191">
              <w:rPr>
                <w:color w:val="000000"/>
                <w:sz w:val="20"/>
                <w:szCs w:val="20"/>
              </w:rPr>
              <w:t>4.65</w:t>
            </w:r>
          </w:p>
        </w:tc>
        <w:tc>
          <w:tcPr>
            <w:tcW w:w="1028" w:type="dxa"/>
            <w:tcBorders>
              <w:top w:val="nil"/>
              <w:left w:val="nil"/>
              <w:bottom w:val="single" w:sz="4" w:space="0" w:color="auto"/>
              <w:right w:val="single" w:sz="4" w:space="0" w:color="auto"/>
            </w:tcBorders>
            <w:shd w:val="clear" w:color="auto" w:fill="auto"/>
            <w:vAlign w:val="center"/>
          </w:tcPr>
          <w:p w14:paraId="2F1AB833" w14:textId="77777777" w:rsidR="00AD5C72" w:rsidRPr="003D6191" w:rsidRDefault="00AD5C72" w:rsidP="003D6191">
            <w:pPr>
              <w:jc w:val="center"/>
              <w:rPr>
                <w:sz w:val="20"/>
                <w:szCs w:val="20"/>
              </w:rPr>
            </w:pPr>
            <w:r w:rsidRPr="003D6191">
              <w:rPr>
                <w:color w:val="000000"/>
                <w:sz w:val="20"/>
                <w:szCs w:val="20"/>
              </w:rPr>
              <w:t>1.33</w:t>
            </w:r>
          </w:p>
        </w:tc>
        <w:tc>
          <w:tcPr>
            <w:tcW w:w="815" w:type="dxa"/>
            <w:tcBorders>
              <w:top w:val="nil"/>
              <w:left w:val="nil"/>
              <w:bottom w:val="single" w:sz="4" w:space="0" w:color="auto"/>
              <w:right w:val="single" w:sz="4" w:space="0" w:color="auto"/>
            </w:tcBorders>
            <w:shd w:val="clear" w:color="auto" w:fill="auto"/>
            <w:vAlign w:val="center"/>
          </w:tcPr>
          <w:p w14:paraId="2F19450F" w14:textId="77777777" w:rsidR="00AD5C72" w:rsidRPr="003D6191" w:rsidRDefault="00AD5C72" w:rsidP="003D6191">
            <w:pPr>
              <w:jc w:val="center"/>
              <w:rPr>
                <w:sz w:val="20"/>
                <w:szCs w:val="20"/>
              </w:rPr>
            </w:pPr>
            <w:r w:rsidRPr="003D6191">
              <w:rPr>
                <w:color w:val="000000"/>
                <w:sz w:val="20"/>
                <w:szCs w:val="20"/>
              </w:rPr>
              <w:t>9.71</w:t>
            </w:r>
          </w:p>
        </w:tc>
        <w:tc>
          <w:tcPr>
            <w:tcW w:w="773" w:type="dxa"/>
            <w:tcBorders>
              <w:top w:val="nil"/>
              <w:left w:val="nil"/>
              <w:bottom w:val="single" w:sz="4" w:space="0" w:color="auto"/>
              <w:right w:val="single" w:sz="4" w:space="0" w:color="auto"/>
            </w:tcBorders>
            <w:shd w:val="clear" w:color="auto" w:fill="auto"/>
            <w:vAlign w:val="center"/>
          </w:tcPr>
          <w:p w14:paraId="777B23B1" w14:textId="77777777" w:rsidR="00AD5C72" w:rsidRPr="003D6191" w:rsidRDefault="00AD5C72" w:rsidP="003D6191">
            <w:pPr>
              <w:jc w:val="center"/>
              <w:rPr>
                <w:sz w:val="20"/>
                <w:szCs w:val="20"/>
              </w:rPr>
            </w:pPr>
            <w:r w:rsidRPr="003D6191">
              <w:rPr>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tcPr>
          <w:p w14:paraId="4A1535EF" w14:textId="77777777" w:rsidR="00AD5C72" w:rsidRPr="003D6191" w:rsidRDefault="00AD5C72" w:rsidP="003D6191">
            <w:pPr>
              <w:jc w:val="center"/>
              <w:rPr>
                <w:sz w:val="20"/>
                <w:szCs w:val="20"/>
              </w:rPr>
            </w:pPr>
            <w:r w:rsidRPr="003D6191">
              <w:rPr>
                <w:color w:val="000000"/>
                <w:sz w:val="20"/>
                <w:szCs w:val="20"/>
              </w:rPr>
              <w:t>2.97</w:t>
            </w:r>
          </w:p>
        </w:tc>
        <w:tc>
          <w:tcPr>
            <w:tcW w:w="927" w:type="dxa"/>
            <w:tcBorders>
              <w:top w:val="nil"/>
              <w:left w:val="nil"/>
              <w:bottom w:val="single" w:sz="4" w:space="0" w:color="auto"/>
              <w:right w:val="single" w:sz="4" w:space="0" w:color="auto"/>
            </w:tcBorders>
            <w:shd w:val="clear" w:color="auto" w:fill="auto"/>
            <w:vAlign w:val="center"/>
          </w:tcPr>
          <w:p w14:paraId="2AC2FCC0" w14:textId="77777777" w:rsidR="00AD5C72" w:rsidRPr="003D6191" w:rsidRDefault="00AD5C72" w:rsidP="003D6191">
            <w:pPr>
              <w:jc w:val="center"/>
              <w:rPr>
                <w:sz w:val="20"/>
                <w:szCs w:val="20"/>
              </w:rPr>
            </w:pPr>
            <w:r w:rsidRPr="003D6191">
              <w:rPr>
                <w:color w:val="000000"/>
                <w:sz w:val="20"/>
                <w:szCs w:val="20"/>
              </w:rPr>
              <w:t>1.89</w:t>
            </w:r>
          </w:p>
        </w:tc>
        <w:tc>
          <w:tcPr>
            <w:tcW w:w="851" w:type="dxa"/>
            <w:tcBorders>
              <w:top w:val="nil"/>
              <w:left w:val="nil"/>
              <w:bottom w:val="single" w:sz="4" w:space="0" w:color="auto"/>
              <w:right w:val="single" w:sz="4" w:space="0" w:color="auto"/>
            </w:tcBorders>
            <w:shd w:val="clear" w:color="auto" w:fill="auto"/>
            <w:vAlign w:val="center"/>
          </w:tcPr>
          <w:p w14:paraId="15670CF2" w14:textId="77777777" w:rsidR="00AD5C72" w:rsidRPr="003D6191" w:rsidRDefault="00AD5C72" w:rsidP="003D6191">
            <w:pPr>
              <w:jc w:val="center"/>
              <w:rPr>
                <w:sz w:val="20"/>
                <w:szCs w:val="20"/>
              </w:rPr>
            </w:pPr>
            <w:r w:rsidRPr="003D6191">
              <w:rPr>
                <w:color w:val="000000"/>
                <w:sz w:val="20"/>
                <w:szCs w:val="20"/>
              </w:rPr>
              <w:t>1.89</w:t>
            </w:r>
          </w:p>
        </w:tc>
      </w:tr>
      <w:tr w:rsidR="00AD5C72" w:rsidRPr="003D69EF" w14:paraId="692A1293" w14:textId="77777777" w:rsidTr="005F4907">
        <w:trPr>
          <w:trHeight w:val="34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192E1427" w14:textId="77777777" w:rsidR="00AD5C72" w:rsidRPr="003D6191" w:rsidRDefault="00AD5C72" w:rsidP="003D6191">
            <w:pPr>
              <w:jc w:val="center"/>
              <w:rPr>
                <w:sz w:val="20"/>
                <w:szCs w:val="20"/>
              </w:rPr>
            </w:pPr>
            <w:r w:rsidRPr="003D6191">
              <w:rPr>
                <w:color w:val="000000"/>
                <w:sz w:val="20"/>
                <w:szCs w:val="20"/>
              </w:rPr>
              <w:t>III</w:t>
            </w:r>
          </w:p>
        </w:tc>
        <w:tc>
          <w:tcPr>
            <w:tcW w:w="617" w:type="dxa"/>
            <w:tcBorders>
              <w:top w:val="nil"/>
              <w:left w:val="nil"/>
              <w:bottom w:val="single" w:sz="4" w:space="0" w:color="auto"/>
              <w:right w:val="single" w:sz="4" w:space="0" w:color="auto"/>
            </w:tcBorders>
            <w:shd w:val="clear" w:color="auto" w:fill="auto"/>
            <w:vAlign w:val="center"/>
            <w:hideMark/>
          </w:tcPr>
          <w:p w14:paraId="17C7EA9F" w14:textId="77777777" w:rsidR="00AD5C72" w:rsidRPr="003D6191" w:rsidRDefault="00AD5C72" w:rsidP="003D6191">
            <w:pPr>
              <w:jc w:val="center"/>
              <w:rPr>
                <w:sz w:val="20"/>
                <w:szCs w:val="20"/>
              </w:rPr>
            </w:pPr>
            <w:r w:rsidRPr="003D6191">
              <w:rPr>
                <w:color w:val="000000"/>
                <w:sz w:val="20"/>
                <w:szCs w:val="20"/>
              </w:rPr>
              <w:t>B</w:t>
            </w:r>
          </w:p>
        </w:tc>
        <w:tc>
          <w:tcPr>
            <w:tcW w:w="2081" w:type="dxa"/>
            <w:tcBorders>
              <w:top w:val="nil"/>
              <w:left w:val="nil"/>
              <w:bottom w:val="single" w:sz="4" w:space="0" w:color="auto"/>
              <w:right w:val="single" w:sz="4" w:space="0" w:color="auto"/>
            </w:tcBorders>
            <w:shd w:val="clear" w:color="000000" w:fill="FFFFFF"/>
            <w:vAlign w:val="center"/>
            <w:hideMark/>
          </w:tcPr>
          <w:p w14:paraId="6B80900E" w14:textId="77777777" w:rsidR="00AD5C72" w:rsidRPr="003D6191" w:rsidRDefault="00AD5C72" w:rsidP="003D6191">
            <w:pPr>
              <w:rPr>
                <w:sz w:val="20"/>
                <w:szCs w:val="20"/>
              </w:rPr>
            </w:pPr>
            <w:r w:rsidRPr="003D6191">
              <w:rPr>
                <w:sz w:val="20"/>
                <w:szCs w:val="20"/>
              </w:rPr>
              <w:t xml:space="preserve">Seasonal Industries </w:t>
            </w:r>
          </w:p>
        </w:tc>
        <w:tc>
          <w:tcPr>
            <w:tcW w:w="1134" w:type="dxa"/>
            <w:tcBorders>
              <w:top w:val="nil"/>
              <w:left w:val="nil"/>
              <w:bottom w:val="single" w:sz="4" w:space="0" w:color="auto"/>
              <w:right w:val="single" w:sz="4" w:space="0" w:color="auto"/>
            </w:tcBorders>
            <w:shd w:val="clear" w:color="auto" w:fill="auto"/>
            <w:vAlign w:val="center"/>
          </w:tcPr>
          <w:p w14:paraId="3E234F10" w14:textId="77777777" w:rsidR="00AD5C72" w:rsidRPr="003D6191" w:rsidRDefault="00AD5C72" w:rsidP="003D6191">
            <w:pPr>
              <w:jc w:val="center"/>
              <w:rPr>
                <w:sz w:val="20"/>
                <w:szCs w:val="20"/>
              </w:rPr>
            </w:pPr>
            <w:r w:rsidRPr="003D6191">
              <w:rPr>
                <w:color w:val="000000"/>
                <w:sz w:val="20"/>
                <w:szCs w:val="20"/>
              </w:rPr>
              <w:t>12.26</w:t>
            </w:r>
          </w:p>
        </w:tc>
        <w:tc>
          <w:tcPr>
            <w:tcW w:w="850" w:type="dxa"/>
            <w:tcBorders>
              <w:top w:val="nil"/>
              <w:left w:val="nil"/>
              <w:bottom w:val="single" w:sz="4" w:space="0" w:color="auto"/>
              <w:right w:val="single" w:sz="4" w:space="0" w:color="auto"/>
            </w:tcBorders>
            <w:shd w:val="clear" w:color="auto" w:fill="auto"/>
            <w:vAlign w:val="center"/>
          </w:tcPr>
          <w:p w14:paraId="6B9CFAE4" w14:textId="77777777" w:rsidR="00AD5C72" w:rsidRPr="003D6191" w:rsidRDefault="00AD5C72" w:rsidP="003D6191">
            <w:pPr>
              <w:jc w:val="center"/>
              <w:rPr>
                <w:sz w:val="20"/>
                <w:szCs w:val="20"/>
              </w:rPr>
            </w:pPr>
            <w:r w:rsidRPr="003D6191">
              <w:rPr>
                <w:color w:val="000000"/>
                <w:sz w:val="20"/>
                <w:szCs w:val="20"/>
              </w:rPr>
              <w:t>4.65</w:t>
            </w:r>
          </w:p>
        </w:tc>
        <w:tc>
          <w:tcPr>
            <w:tcW w:w="1028" w:type="dxa"/>
            <w:tcBorders>
              <w:top w:val="nil"/>
              <w:left w:val="nil"/>
              <w:bottom w:val="single" w:sz="4" w:space="0" w:color="auto"/>
              <w:right w:val="single" w:sz="4" w:space="0" w:color="auto"/>
            </w:tcBorders>
            <w:shd w:val="clear" w:color="auto" w:fill="auto"/>
            <w:vAlign w:val="center"/>
          </w:tcPr>
          <w:p w14:paraId="0051F41E" w14:textId="77777777" w:rsidR="00AD5C72" w:rsidRPr="003D6191" w:rsidRDefault="00AD5C72" w:rsidP="003D6191">
            <w:pPr>
              <w:jc w:val="center"/>
              <w:rPr>
                <w:sz w:val="20"/>
                <w:szCs w:val="20"/>
              </w:rPr>
            </w:pPr>
            <w:r w:rsidRPr="003D6191">
              <w:rPr>
                <w:color w:val="000000"/>
                <w:sz w:val="20"/>
                <w:szCs w:val="20"/>
              </w:rPr>
              <w:t>1.33</w:t>
            </w:r>
          </w:p>
        </w:tc>
        <w:tc>
          <w:tcPr>
            <w:tcW w:w="815" w:type="dxa"/>
            <w:tcBorders>
              <w:top w:val="nil"/>
              <w:left w:val="nil"/>
              <w:bottom w:val="single" w:sz="4" w:space="0" w:color="auto"/>
              <w:right w:val="single" w:sz="4" w:space="0" w:color="auto"/>
            </w:tcBorders>
            <w:shd w:val="clear" w:color="auto" w:fill="auto"/>
            <w:vAlign w:val="center"/>
          </w:tcPr>
          <w:p w14:paraId="630EDCF7" w14:textId="77777777" w:rsidR="00AD5C72" w:rsidRPr="003D6191" w:rsidRDefault="00AD5C72" w:rsidP="003D6191">
            <w:pPr>
              <w:jc w:val="center"/>
              <w:rPr>
                <w:sz w:val="20"/>
                <w:szCs w:val="20"/>
              </w:rPr>
            </w:pPr>
            <w:r w:rsidRPr="003D6191">
              <w:rPr>
                <w:color w:val="000000"/>
                <w:sz w:val="20"/>
                <w:szCs w:val="20"/>
              </w:rPr>
              <w:t>9.71</w:t>
            </w:r>
          </w:p>
        </w:tc>
        <w:tc>
          <w:tcPr>
            <w:tcW w:w="773" w:type="dxa"/>
            <w:tcBorders>
              <w:top w:val="nil"/>
              <w:left w:val="nil"/>
              <w:bottom w:val="single" w:sz="4" w:space="0" w:color="auto"/>
              <w:right w:val="single" w:sz="4" w:space="0" w:color="auto"/>
            </w:tcBorders>
            <w:shd w:val="clear" w:color="auto" w:fill="auto"/>
            <w:vAlign w:val="center"/>
          </w:tcPr>
          <w:p w14:paraId="4C3FE72B" w14:textId="77777777" w:rsidR="00AD5C72" w:rsidRPr="003D6191" w:rsidRDefault="00AD5C72" w:rsidP="003D6191">
            <w:pPr>
              <w:jc w:val="center"/>
              <w:rPr>
                <w:sz w:val="20"/>
                <w:szCs w:val="20"/>
              </w:rPr>
            </w:pPr>
            <w:r w:rsidRPr="003D6191">
              <w:rPr>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tcPr>
          <w:p w14:paraId="4A943303" w14:textId="77777777" w:rsidR="00AD5C72" w:rsidRPr="003D6191" w:rsidRDefault="00AD5C72" w:rsidP="003D6191">
            <w:pPr>
              <w:jc w:val="center"/>
              <w:rPr>
                <w:sz w:val="20"/>
                <w:szCs w:val="20"/>
              </w:rPr>
            </w:pPr>
            <w:r w:rsidRPr="003D6191">
              <w:rPr>
                <w:color w:val="000000"/>
                <w:sz w:val="20"/>
                <w:szCs w:val="20"/>
              </w:rPr>
              <w:t>5.78</w:t>
            </w:r>
          </w:p>
        </w:tc>
        <w:tc>
          <w:tcPr>
            <w:tcW w:w="927" w:type="dxa"/>
            <w:tcBorders>
              <w:top w:val="nil"/>
              <w:left w:val="nil"/>
              <w:bottom w:val="single" w:sz="4" w:space="0" w:color="auto"/>
              <w:right w:val="single" w:sz="4" w:space="0" w:color="auto"/>
            </w:tcBorders>
            <w:shd w:val="clear" w:color="auto" w:fill="auto"/>
            <w:vAlign w:val="center"/>
          </w:tcPr>
          <w:p w14:paraId="3275E47D" w14:textId="77777777" w:rsidR="00AD5C72" w:rsidRPr="003D6191" w:rsidRDefault="00AD5C72" w:rsidP="003D6191">
            <w:pPr>
              <w:jc w:val="center"/>
              <w:rPr>
                <w:sz w:val="20"/>
                <w:szCs w:val="20"/>
              </w:rPr>
            </w:pPr>
            <w:r w:rsidRPr="003D6191">
              <w:rPr>
                <w:color w:val="000000"/>
                <w:sz w:val="20"/>
                <w:szCs w:val="20"/>
              </w:rPr>
              <w:t>2.45</w:t>
            </w:r>
          </w:p>
        </w:tc>
        <w:tc>
          <w:tcPr>
            <w:tcW w:w="851" w:type="dxa"/>
            <w:tcBorders>
              <w:top w:val="nil"/>
              <w:left w:val="nil"/>
              <w:bottom w:val="single" w:sz="4" w:space="0" w:color="auto"/>
              <w:right w:val="single" w:sz="4" w:space="0" w:color="auto"/>
            </w:tcBorders>
            <w:shd w:val="clear" w:color="auto" w:fill="auto"/>
            <w:vAlign w:val="center"/>
          </w:tcPr>
          <w:p w14:paraId="6FCB668D" w14:textId="77777777" w:rsidR="00AD5C72" w:rsidRPr="003D6191" w:rsidRDefault="00AD5C72" w:rsidP="003D6191">
            <w:pPr>
              <w:jc w:val="center"/>
              <w:rPr>
                <w:sz w:val="20"/>
                <w:szCs w:val="20"/>
              </w:rPr>
            </w:pPr>
            <w:r w:rsidRPr="003D6191">
              <w:rPr>
                <w:color w:val="000000"/>
                <w:sz w:val="20"/>
                <w:szCs w:val="20"/>
              </w:rPr>
              <w:t>2.45</w:t>
            </w:r>
          </w:p>
        </w:tc>
      </w:tr>
      <w:tr w:rsidR="00AD5C72" w:rsidRPr="003D69EF" w14:paraId="310CD0FC" w14:textId="77777777" w:rsidTr="005F4907">
        <w:trPr>
          <w:trHeight w:val="340"/>
          <w:jc w:val="center"/>
        </w:trPr>
        <w:tc>
          <w:tcPr>
            <w:tcW w:w="578" w:type="dxa"/>
            <w:tcBorders>
              <w:top w:val="nil"/>
              <w:left w:val="single" w:sz="4" w:space="0" w:color="auto"/>
              <w:bottom w:val="single" w:sz="4" w:space="0" w:color="auto"/>
              <w:right w:val="single" w:sz="4" w:space="0" w:color="auto"/>
            </w:tcBorders>
            <w:shd w:val="clear" w:color="auto" w:fill="auto"/>
            <w:vAlign w:val="center"/>
          </w:tcPr>
          <w:p w14:paraId="0E178C37" w14:textId="77777777" w:rsidR="00AD5C72" w:rsidRPr="003D6191" w:rsidRDefault="00AD5C72" w:rsidP="003D6191">
            <w:pPr>
              <w:jc w:val="center"/>
              <w:rPr>
                <w:sz w:val="20"/>
                <w:szCs w:val="20"/>
              </w:rPr>
            </w:pPr>
            <w:r w:rsidRPr="003D6191">
              <w:rPr>
                <w:color w:val="000000"/>
                <w:sz w:val="20"/>
                <w:szCs w:val="20"/>
              </w:rPr>
              <w:t>III</w:t>
            </w:r>
          </w:p>
        </w:tc>
        <w:tc>
          <w:tcPr>
            <w:tcW w:w="617" w:type="dxa"/>
            <w:tcBorders>
              <w:top w:val="nil"/>
              <w:left w:val="nil"/>
              <w:bottom w:val="single" w:sz="4" w:space="0" w:color="auto"/>
              <w:right w:val="single" w:sz="4" w:space="0" w:color="auto"/>
            </w:tcBorders>
            <w:shd w:val="clear" w:color="auto" w:fill="auto"/>
            <w:vAlign w:val="center"/>
          </w:tcPr>
          <w:p w14:paraId="386AC24B" w14:textId="77777777" w:rsidR="00AD5C72" w:rsidRPr="003D6191" w:rsidRDefault="00AD5C72" w:rsidP="003D6191">
            <w:pPr>
              <w:jc w:val="center"/>
              <w:rPr>
                <w:sz w:val="20"/>
                <w:szCs w:val="20"/>
              </w:rPr>
            </w:pPr>
            <w:r w:rsidRPr="003D6191">
              <w:rPr>
                <w:color w:val="000000"/>
                <w:sz w:val="20"/>
                <w:szCs w:val="20"/>
              </w:rPr>
              <w:t>C</w:t>
            </w:r>
          </w:p>
        </w:tc>
        <w:tc>
          <w:tcPr>
            <w:tcW w:w="2081" w:type="dxa"/>
            <w:tcBorders>
              <w:top w:val="nil"/>
              <w:left w:val="nil"/>
              <w:bottom w:val="single" w:sz="4" w:space="0" w:color="auto"/>
              <w:right w:val="single" w:sz="4" w:space="0" w:color="auto"/>
            </w:tcBorders>
            <w:shd w:val="clear" w:color="000000" w:fill="FFFFFF"/>
            <w:vAlign w:val="center"/>
          </w:tcPr>
          <w:p w14:paraId="72AC8671" w14:textId="77777777" w:rsidR="00AD5C72" w:rsidRPr="003D6191" w:rsidRDefault="00AD5C72" w:rsidP="003D6191">
            <w:pPr>
              <w:rPr>
                <w:sz w:val="20"/>
                <w:szCs w:val="20"/>
              </w:rPr>
            </w:pPr>
            <w:r w:rsidRPr="003D6191">
              <w:rPr>
                <w:color w:val="000000"/>
                <w:sz w:val="20"/>
                <w:szCs w:val="20"/>
              </w:rPr>
              <w:t>Energy Intensive Industries</w:t>
            </w:r>
          </w:p>
        </w:tc>
        <w:tc>
          <w:tcPr>
            <w:tcW w:w="1134" w:type="dxa"/>
            <w:tcBorders>
              <w:top w:val="nil"/>
              <w:left w:val="nil"/>
              <w:bottom w:val="single" w:sz="4" w:space="0" w:color="auto"/>
              <w:right w:val="single" w:sz="4" w:space="0" w:color="auto"/>
            </w:tcBorders>
            <w:shd w:val="clear" w:color="auto" w:fill="auto"/>
            <w:vAlign w:val="center"/>
          </w:tcPr>
          <w:p w14:paraId="5FAE9D07" w14:textId="77777777" w:rsidR="00AD5C72" w:rsidRPr="003D6191" w:rsidRDefault="00AD5C72" w:rsidP="003D6191">
            <w:pPr>
              <w:jc w:val="center"/>
              <w:rPr>
                <w:color w:val="000000"/>
                <w:sz w:val="20"/>
                <w:szCs w:val="20"/>
              </w:rPr>
            </w:pPr>
            <w:r w:rsidRPr="003D6191">
              <w:rPr>
                <w:color w:val="000000"/>
                <w:sz w:val="20"/>
                <w:szCs w:val="20"/>
              </w:rPr>
              <w:t>7.20</w:t>
            </w:r>
          </w:p>
        </w:tc>
        <w:tc>
          <w:tcPr>
            <w:tcW w:w="850" w:type="dxa"/>
            <w:tcBorders>
              <w:top w:val="nil"/>
              <w:left w:val="nil"/>
              <w:bottom w:val="single" w:sz="4" w:space="0" w:color="auto"/>
              <w:right w:val="single" w:sz="4" w:space="0" w:color="auto"/>
            </w:tcBorders>
            <w:shd w:val="clear" w:color="auto" w:fill="auto"/>
            <w:vAlign w:val="center"/>
          </w:tcPr>
          <w:p w14:paraId="48CAF8AC" w14:textId="77777777" w:rsidR="00AD5C72" w:rsidRPr="003D6191" w:rsidRDefault="00AD5C72" w:rsidP="003D6191">
            <w:pPr>
              <w:jc w:val="center"/>
              <w:rPr>
                <w:color w:val="000000"/>
                <w:sz w:val="20"/>
                <w:szCs w:val="20"/>
              </w:rPr>
            </w:pPr>
            <w:r w:rsidRPr="003D6191">
              <w:rPr>
                <w:color w:val="000000"/>
                <w:sz w:val="20"/>
                <w:szCs w:val="20"/>
              </w:rPr>
              <w:t>4.65</w:t>
            </w:r>
          </w:p>
        </w:tc>
        <w:tc>
          <w:tcPr>
            <w:tcW w:w="1028" w:type="dxa"/>
            <w:tcBorders>
              <w:top w:val="nil"/>
              <w:left w:val="nil"/>
              <w:bottom w:val="single" w:sz="4" w:space="0" w:color="auto"/>
              <w:right w:val="single" w:sz="4" w:space="0" w:color="auto"/>
            </w:tcBorders>
            <w:shd w:val="clear" w:color="auto" w:fill="auto"/>
            <w:vAlign w:val="center"/>
          </w:tcPr>
          <w:p w14:paraId="2DB2C43D" w14:textId="77777777" w:rsidR="00AD5C72" w:rsidRPr="003D6191" w:rsidRDefault="00AD5C72" w:rsidP="003D6191">
            <w:pPr>
              <w:jc w:val="center"/>
              <w:rPr>
                <w:color w:val="000000"/>
                <w:sz w:val="20"/>
                <w:szCs w:val="20"/>
              </w:rPr>
            </w:pPr>
            <w:r w:rsidRPr="003D6191">
              <w:rPr>
                <w:color w:val="000000"/>
                <w:sz w:val="20"/>
                <w:szCs w:val="20"/>
              </w:rPr>
              <w:t>1.33</w:t>
            </w:r>
          </w:p>
        </w:tc>
        <w:tc>
          <w:tcPr>
            <w:tcW w:w="815" w:type="dxa"/>
            <w:tcBorders>
              <w:top w:val="nil"/>
              <w:left w:val="nil"/>
              <w:bottom w:val="single" w:sz="4" w:space="0" w:color="auto"/>
              <w:right w:val="single" w:sz="4" w:space="0" w:color="auto"/>
            </w:tcBorders>
            <w:shd w:val="clear" w:color="auto" w:fill="auto"/>
            <w:vAlign w:val="center"/>
          </w:tcPr>
          <w:p w14:paraId="3E1F2543" w14:textId="77777777" w:rsidR="00AD5C72" w:rsidRPr="003D6191" w:rsidRDefault="00AD5C72" w:rsidP="003D6191">
            <w:pPr>
              <w:jc w:val="center"/>
              <w:rPr>
                <w:color w:val="000000"/>
                <w:sz w:val="20"/>
                <w:szCs w:val="20"/>
              </w:rPr>
            </w:pPr>
            <w:r w:rsidRPr="003D6191">
              <w:rPr>
                <w:color w:val="000000"/>
                <w:sz w:val="20"/>
                <w:szCs w:val="20"/>
              </w:rPr>
              <w:t>9.71</w:t>
            </w:r>
          </w:p>
        </w:tc>
        <w:tc>
          <w:tcPr>
            <w:tcW w:w="773" w:type="dxa"/>
            <w:tcBorders>
              <w:top w:val="nil"/>
              <w:left w:val="nil"/>
              <w:bottom w:val="single" w:sz="4" w:space="0" w:color="auto"/>
              <w:right w:val="single" w:sz="4" w:space="0" w:color="auto"/>
            </w:tcBorders>
            <w:shd w:val="clear" w:color="auto" w:fill="auto"/>
            <w:vAlign w:val="center"/>
          </w:tcPr>
          <w:p w14:paraId="4BE551A8" w14:textId="77777777" w:rsidR="00AD5C72" w:rsidRPr="003D6191" w:rsidRDefault="00AD5C72" w:rsidP="003D6191">
            <w:pPr>
              <w:jc w:val="center"/>
              <w:rPr>
                <w:color w:val="000000"/>
                <w:sz w:val="20"/>
                <w:szCs w:val="20"/>
              </w:rPr>
            </w:pPr>
            <w:r w:rsidRPr="003D6191">
              <w:rPr>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tcPr>
          <w:p w14:paraId="377A7D76" w14:textId="77777777" w:rsidR="00AD5C72" w:rsidRPr="003D6191" w:rsidRDefault="00AD5C72" w:rsidP="003D6191">
            <w:pPr>
              <w:jc w:val="center"/>
              <w:rPr>
                <w:color w:val="000000"/>
                <w:sz w:val="20"/>
                <w:szCs w:val="20"/>
              </w:rPr>
            </w:pPr>
            <w:r w:rsidRPr="003D6191">
              <w:rPr>
                <w:color w:val="000000"/>
                <w:sz w:val="20"/>
                <w:szCs w:val="20"/>
              </w:rPr>
              <w:t>0.72</w:t>
            </w:r>
          </w:p>
        </w:tc>
        <w:tc>
          <w:tcPr>
            <w:tcW w:w="927" w:type="dxa"/>
            <w:tcBorders>
              <w:top w:val="nil"/>
              <w:left w:val="nil"/>
              <w:bottom w:val="single" w:sz="4" w:space="0" w:color="auto"/>
              <w:right w:val="single" w:sz="4" w:space="0" w:color="auto"/>
            </w:tcBorders>
            <w:shd w:val="clear" w:color="auto" w:fill="auto"/>
            <w:vAlign w:val="center"/>
          </w:tcPr>
          <w:p w14:paraId="712BF321" w14:textId="77777777" w:rsidR="00AD5C72" w:rsidRPr="003D6191" w:rsidRDefault="00AD5C72" w:rsidP="003D6191">
            <w:pPr>
              <w:jc w:val="center"/>
              <w:rPr>
                <w:color w:val="000000"/>
                <w:sz w:val="20"/>
                <w:szCs w:val="20"/>
              </w:rPr>
            </w:pPr>
            <w:r w:rsidRPr="003D6191">
              <w:rPr>
                <w:color w:val="000000"/>
                <w:sz w:val="20"/>
                <w:szCs w:val="20"/>
              </w:rPr>
              <w:t>1.44</w:t>
            </w:r>
          </w:p>
        </w:tc>
        <w:tc>
          <w:tcPr>
            <w:tcW w:w="851" w:type="dxa"/>
            <w:tcBorders>
              <w:top w:val="nil"/>
              <w:left w:val="nil"/>
              <w:bottom w:val="single" w:sz="4" w:space="0" w:color="auto"/>
              <w:right w:val="single" w:sz="4" w:space="0" w:color="auto"/>
            </w:tcBorders>
            <w:shd w:val="clear" w:color="auto" w:fill="auto"/>
            <w:vAlign w:val="center"/>
          </w:tcPr>
          <w:p w14:paraId="3E1B1BF8" w14:textId="77777777" w:rsidR="00AD5C72" w:rsidRPr="003D6191" w:rsidRDefault="00AD5C72" w:rsidP="003D6191">
            <w:pPr>
              <w:jc w:val="center"/>
              <w:rPr>
                <w:color w:val="000000"/>
                <w:sz w:val="20"/>
                <w:szCs w:val="20"/>
              </w:rPr>
            </w:pPr>
            <w:r w:rsidRPr="003D6191">
              <w:rPr>
                <w:color w:val="000000"/>
                <w:sz w:val="20"/>
                <w:szCs w:val="20"/>
              </w:rPr>
              <w:t>0.72</w:t>
            </w:r>
          </w:p>
        </w:tc>
      </w:tr>
      <w:tr w:rsidR="00AD5C72" w:rsidRPr="003D69EF" w14:paraId="51DF4612" w14:textId="77777777" w:rsidTr="005F4907">
        <w:trPr>
          <w:trHeight w:val="34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53BA2FDC" w14:textId="77777777" w:rsidR="00AD5C72" w:rsidRPr="003D6191" w:rsidRDefault="00AD5C72" w:rsidP="003D6191">
            <w:pPr>
              <w:jc w:val="center"/>
              <w:rPr>
                <w:sz w:val="20"/>
                <w:szCs w:val="20"/>
              </w:rPr>
            </w:pPr>
            <w:r w:rsidRPr="003D6191">
              <w:rPr>
                <w:color w:val="000000"/>
                <w:sz w:val="20"/>
                <w:szCs w:val="20"/>
              </w:rPr>
              <w:t>IV</w:t>
            </w:r>
          </w:p>
        </w:tc>
        <w:tc>
          <w:tcPr>
            <w:tcW w:w="617" w:type="dxa"/>
            <w:tcBorders>
              <w:top w:val="nil"/>
              <w:left w:val="nil"/>
              <w:bottom w:val="single" w:sz="4" w:space="0" w:color="auto"/>
              <w:right w:val="single" w:sz="4" w:space="0" w:color="auto"/>
            </w:tcBorders>
            <w:shd w:val="clear" w:color="auto" w:fill="auto"/>
            <w:vAlign w:val="center"/>
            <w:hideMark/>
          </w:tcPr>
          <w:p w14:paraId="28CADC5F" w14:textId="77777777" w:rsidR="00AD5C72" w:rsidRPr="003D6191" w:rsidRDefault="00AD5C72" w:rsidP="003D6191">
            <w:pPr>
              <w:jc w:val="center"/>
              <w:rPr>
                <w:sz w:val="20"/>
                <w:szCs w:val="20"/>
              </w:rPr>
            </w:pPr>
            <w:r w:rsidRPr="003D6191">
              <w:rPr>
                <w:color w:val="000000"/>
                <w:sz w:val="20"/>
                <w:szCs w:val="20"/>
              </w:rPr>
              <w:t>A</w:t>
            </w:r>
          </w:p>
        </w:tc>
        <w:tc>
          <w:tcPr>
            <w:tcW w:w="2081" w:type="dxa"/>
            <w:tcBorders>
              <w:top w:val="nil"/>
              <w:left w:val="nil"/>
              <w:bottom w:val="single" w:sz="4" w:space="0" w:color="auto"/>
              <w:right w:val="single" w:sz="4" w:space="0" w:color="auto"/>
            </w:tcBorders>
            <w:shd w:val="clear" w:color="auto" w:fill="auto"/>
            <w:vAlign w:val="center"/>
            <w:hideMark/>
          </w:tcPr>
          <w:p w14:paraId="0974ED00" w14:textId="77777777" w:rsidR="00AD5C72" w:rsidRPr="003D6191" w:rsidRDefault="00AD5C72" w:rsidP="003D6191">
            <w:pPr>
              <w:rPr>
                <w:sz w:val="20"/>
                <w:szCs w:val="20"/>
              </w:rPr>
            </w:pPr>
            <w:r w:rsidRPr="003D6191">
              <w:rPr>
                <w:color w:val="000000"/>
                <w:sz w:val="20"/>
                <w:szCs w:val="20"/>
              </w:rPr>
              <w:t xml:space="preserve">Utilities </w:t>
            </w:r>
          </w:p>
        </w:tc>
        <w:tc>
          <w:tcPr>
            <w:tcW w:w="1134" w:type="dxa"/>
            <w:tcBorders>
              <w:top w:val="nil"/>
              <w:left w:val="nil"/>
              <w:bottom w:val="single" w:sz="4" w:space="0" w:color="auto"/>
              <w:right w:val="single" w:sz="4" w:space="0" w:color="auto"/>
            </w:tcBorders>
            <w:shd w:val="clear" w:color="auto" w:fill="auto"/>
            <w:vAlign w:val="center"/>
          </w:tcPr>
          <w:p w14:paraId="65B4CD39" w14:textId="77777777" w:rsidR="00AD5C72" w:rsidRPr="003D6191" w:rsidRDefault="00AD5C72" w:rsidP="003D6191">
            <w:pPr>
              <w:jc w:val="center"/>
              <w:rPr>
                <w:sz w:val="20"/>
                <w:szCs w:val="20"/>
              </w:rPr>
            </w:pPr>
            <w:r w:rsidRPr="003D6191">
              <w:rPr>
                <w:color w:val="000000"/>
                <w:sz w:val="20"/>
                <w:szCs w:val="20"/>
              </w:rPr>
              <w:t>9.51</w:t>
            </w:r>
          </w:p>
        </w:tc>
        <w:tc>
          <w:tcPr>
            <w:tcW w:w="850" w:type="dxa"/>
            <w:tcBorders>
              <w:top w:val="nil"/>
              <w:left w:val="nil"/>
              <w:bottom w:val="single" w:sz="4" w:space="0" w:color="auto"/>
              <w:right w:val="single" w:sz="4" w:space="0" w:color="auto"/>
            </w:tcBorders>
            <w:shd w:val="clear" w:color="auto" w:fill="auto"/>
            <w:vAlign w:val="center"/>
          </w:tcPr>
          <w:p w14:paraId="6431F4B2" w14:textId="77777777" w:rsidR="00AD5C72" w:rsidRPr="003D6191" w:rsidRDefault="00AD5C72" w:rsidP="003D6191">
            <w:pPr>
              <w:jc w:val="center"/>
              <w:rPr>
                <w:sz w:val="20"/>
                <w:szCs w:val="20"/>
              </w:rPr>
            </w:pPr>
            <w:r w:rsidRPr="003D6191">
              <w:rPr>
                <w:color w:val="000000"/>
                <w:sz w:val="20"/>
                <w:szCs w:val="20"/>
              </w:rPr>
              <w:t>4.65</w:t>
            </w:r>
          </w:p>
        </w:tc>
        <w:tc>
          <w:tcPr>
            <w:tcW w:w="1028" w:type="dxa"/>
            <w:tcBorders>
              <w:top w:val="nil"/>
              <w:left w:val="nil"/>
              <w:bottom w:val="single" w:sz="4" w:space="0" w:color="auto"/>
              <w:right w:val="single" w:sz="4" w:space="0" w:color="auto"/>
            </w:tcBorders>
            <w:shd w:val="clear" w:color="auto" w:fill="auto"/>
            <w:vAlign w:val="center"/>
          </w:tcPr>
          <w:p w14:paraId="6B854D91" w14:textId="77777777" w:rsidR="00AD5C72" w:rsidRPr="003D6191" w:rsidRDefault="00AD5C72" w:rsidP="003D6191">
            <w:pPr>
              <w:jc w:val="center"/>
              <w:rPr>
                <w:sz w:val="20"/>
                <w:szCs w:val="20"/>
              </w:rPr>
            </w:pPr>
            <w:r w:rsidRPr="003D6191">
              <w:rPr>
                <w:color w:val="000000"/>
                <w:sz w:val="20"/>
                <w:szCs w:val="20"/>
              </w:rPr>
              <w:t>1.33</w:t>
            </w:r>
          </w:p>
        </w:tc>
        <w:tc>
          <w:tcPr>
            <w:tcW w:w="815" w:type="dxa"/>
            <w:tcBorders>
              <w:top w:val="nil"/>
              <w:left w:val="nil"/>
              <w:bottom w:val="single" w:sz="4" w:space="0" w:color="auto"/>
              <w:right w:val="single" w:sz="4" w:space="0" w:color="auto"/>
            </w:tcBorders>
            <w:shd w:val="clear" w:color="auto" w:fill="auto"/>
            <w:vAlign w:val="center"/>
          </w:tcPr>
          <w:p w14:paraId="73FDAC02" w14:textId="77777777" w:rsidR="00AD5C72" w:rsidRPr="003D6191" w:rsidRDefault="00AD5C72" w:rsidP="003D6191">
            <w:pPr>
              <w:jc w:val="center"/>
              <w:rPr>
                <w:sz w:val="20"/>
                <w:szCs w:val="20"/>
              </w:rPr>
            </w:pPr>
            <w:r w:rsidRPr="003D6191">
              <w:rPr>
                <w:color w:val="000000"/>
                <w:sz w:val="20"/>
                <w:szCs w:val="20"/>
              </w:rPr>
              <w:t>9.71</w:t>
            </w:r>
          </w:p>
        </w:tc>
        <w:tc>
          <w:tcPr>
            <w:tcW w:w="773" w:type="dxa"/>
            <w:tcBorders>
              <w:top w:val="nil"/>
              <w:left w:val="nil"/>
              <w:bottom w:val="single" w:sz="4" w:space="0" w:color="auto"/>
              <w:right w:val="single" w:sz="4" w:space="0" w:color="auto"/>
            </w:tcBorders>
            <w:shd w:val="clear" w:color="auto" w:fill="auto"/>
            <w:vAlign w:val="center"/>
          </w:tcPr>
          <w:p w14:paraId="65BCBE23" w14:textId="77777777" w:rsidR="00AD5C72" w:rsidRPr="003D6191" w:rsidRDefault="00AD5C72" w:rsidP="003D6191">
            <w:pPr>
              <w:jc w:val="center"/>
              <w:rPr>
                <w:sz w:val="20"/>
                <w:szCs w:val="20"/>
              </w:rPr>
            </w:pPr>
            <w:r w:rsidRPr="003D6191">
              <w:rPr>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tcPr>
          <w:p w14:paraId="14D736D5" w14:textId="77777777" w:rsidR="00AD5C72" w:rsidRPr="003D6191" w:rsidRDefault="00AD5C72" w:rsidP="003D6191">
            <w:pPr>
              <w:jc w:val="center"/>
              <w:rPr>
                <w:sz w:val="20"/>
                <w:szCs w:val="20"/>
              </w:rPr>
            </w:pPr>
            <w:r w:rsidRPr="003D6191">
              <w:rPr>
                <w:color w:val="000000"/>
                <w:sz w:val="20"/>
                <w:szCs w:val="20"/>
              </w:rPr>
              <w:t>3.03</w:t>
            </w:r>
          </w:p>
        </w:tc>
        <w:tc>
          <w:tcPr>
            <w:tcW w:w="927" w:type="dxa"/>
            <w:tcBorders>
              <w:top w:val="nil"/>
              <w:left w:val="nil"/>
              <w:bottom w:val="single" w:sz="4" w:space="0" w:color="auto"/>
              <w:right w:val="single" w:sz="4" w:space="0" w:color="auto"/>
            </w:tcBorders>
            <w:shd w:val="clear" w:color="auto" w:fill="auto"/>
            <w:vAlign w:val="center"/>
          </w:tcPr>
          <w:p w14:paraId="1F5F555C" w14:textId="77777777" w:rsidR="00AD5C72" w:rsidRPr="003D6191" w:rsidRDefault="00AD5C72" w:rsidP="003D6191">
            <w:pPr>
              <w:jc w:val="center"/>
              <w:rPr>
                <w:sz w:val="20"/>
                <w:szCs w:val="20"/>
              </w:rPr>
            </w:pPr>
            <w:r w:rsidRPr="003D6191">
              <w:rPr>
                <w:color w:val="000000"/>
                <w:sz w:val="20"/>
                <w:szCs w:val="20"/>
              </w:rPr>
              <w:t>1.90</w:t>
            </w:r>
          </w:p>
        </w:tc>
        <w:tc>
          <w:tcPr>
            <w:tcW w:w="851" w:type="dxa"/>
            <w:tcBorders>
              <w:top w:val="nil"/>
              <w:left w:val="nil"/>
              <w:bottom w:val="single" w:sz="4" w:space="0" w:color="auto"/>
              <w:right w:val="single" w:sz="4" w:space="0" w:color="auto"/>
            </w:tcBorders>
            <w:shd w:val="clear" w:color="auto" w:fill="auto"/>
            <w:vAlign w:val="center"/>
          </w:tcPr>
          <w:p w14:paraId="275A64F1" w14:textId="77777777" w:rsidR="00AD5C72" w:rsidRPr="003D6191" w:rsidRDefault="00AD5C72" w:rsidP="003D6191">
            <w:pPr>
              <w:jc w:val="center"/>
              <w:rPr>
                <w:sz w:val="20"/>
                <w:szCs w:val="20"/>
              </w:rPr>
            </w:pPr>
            <w:r w:rsidRPr="003D6191">
              <w:rPr>
                <w:color w:val="000000"/>
                <w:sz w:val="20"/>
                <w:szCs w:val="20"/>
              </w:rPr>
              <w:t>1.90</w:t>
            </w:r>
          </w:p>
        </w:tc>
      </w:tr>
      <w:tr w:rsidR="00AD5C72" w:rsidRPr="003D69EF" w14:paraId="084C05EA" w14:textId="77777777" w:rsidTr="005F4907">
        <w:trPr>
          <w:trHeight w:val="34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7D8FF62E" w14:textId="77777777" w:rsidR="00AD5C72" w:rsidRPr="003D6191" w:rsidRDefault="00AD5C72" w:rsidP="003D6191">
            <w:pPr>
              <w:jc w:val="center"/>
              <w:rPr>
                <w:sz w:val="20"/>
                <w:szCs w:val="20"/>
              </w:rPr>
            </w:pPr>
            <w:r w:rsidRPr="003D6191">
              <w:rPr>
                <w:color w:val="000000"/>
                <w:sz w:val="20"/>
                <w:szCs w:val="20"/>
              </w:rPr>
              <w:t>IV</w:t>
            </w:r>
          </w:p>
        </w:tc>
        <w:tc>
          <w:tcPr>
            <w:tcW w:w="617" w:type="dxa"/>
            <w:tcBorders>
              <w:top w:val="nil"/>
              <w:left w:val="nil"/>
              <w:bottom w:val="single" w:sz="4" w:space="0" w:color="auto"/>
              <w:right w:val="single" w:sz="4" w:space="0" w:color="auto"/>
            </w:tcBorders>
            <w:shd w:val="clear" w:color="auto" w:fill="auto"/>
            <w:vAlign w:val="center"/>
            <w:hideMark/>
          </w:tcPr>
          <w:p w14:paraId="16E43428" w14:textId="77777777" w:rsidR="00AD5C72" w:rsidRPr="003D6191" w:rsidRDefault="00AD5C72" w:rsidP="003D6191">
            <w:pPr>
              <w:jc w:val="center"/>
              <w:rPr>
                <w:sz w:val="20"/>
                <w:szCs w:val="20"/>
              </w:rPr>
            </w:pPr>
            <w:r w:rsidRPr="003D6191">
              <w:rPr>
                <w:color w:val="000000"/>
                <w:sz w:val="20"/>
                <w:szCs w:val="20"/>
              </w:rPr>
              <w:t>B</w:t>
            </w:r>
          </w:p>
        </w:tc>
        <w:tc>
          <w:tcPr>
            <w:tcW w:w="2081" w:type="dxa"/>
            <w:tcBorders>
              <w:top w:val="nil"/>
              <w:left w:val="nil"/>
              <w:bottom w:val="single" w:sz="4" w:space="0" w:color="auto"/>
              <w:right w:val="single" w:sz="4" w:space="0" w:color="auto"/>
            </w:tcBorders>
            <w:shd w:val="clear" w:color="auto" w:fill="auto"/>
            <w:vAlign w:val="center"/>
            <w:hideMark/>
          </w:tcPr>
          <w:p w14:paraId="4BB1964E" w14:textId="77777777" w:rsidR="00AD5C72" w:rsidRPr="003D6191" w:rsidRDefault="00AD5C72" w:rsidP="003D6191">
            <w:pPr>
              <w:rPr>
                <w:sz w:val="20"/>
                <w:szCs w:val="20"/>
              </w:rPr>
            </w:pPr>
            <w:r w:rsidRPr="003D6191">
              <w:rPr>
                <w:color w:val="000000"/>
                <w:sz w:val="20"/>
                <w:szCs w:val="20"/>
              </w:rPr>
              <w:t>General Purpose</w:t>
            </w:r>
          </w:p>
        </w:tc>
        <w:tc>
          <w:tcPr>
            <w:tcW w:w="1134" w:type="dxa"/>
            <w:tcBorders>
              <w:top w:val="nil"/>
              <w:left w:val="nil"/>
              <w:bottom w:val="single" w:sz="4" w:space="0" w:color="auto"/>
              <w:right w:val="single" w:sz="4" w:space="0" w:color="auto"/>
            </w:tcBorders>
            <w:shd w:val="clear" w:color="auto" w:fill="auto"/>
            <w:vAlign w:val="center"/>
          </w:tcPr>
          <w:p w14:paraId="76E01BE1" w14:textId="77777777" w:rsidR="00AD5C72" w:rsidRPr="003D6191" w:rsidRDefault="00AD5C72" w:rsidP="003D6191">
            <w:pPr>
              <w:jc w:val="center"/>
              <w:rPr>
                <w:sz w:val="20"/>
                <w:szCs w:val="20"/>
              </w:rPr>
            </w:pPr>
            <w:r w:rsidRPr="003D6191">
              <w:rPr>
                <w:color w:val="000000"/>
                <w:sz w:val="20"/>
                <w:szCs w:val="20"/>
              </w:rPr>
              <w:t>10.45</w:t>
            </w:r>
          </w:p>
        </w:tc>
        <w:tc>
          <w:tcPr>
            <w:tcW w:w="850" w:type="dxa"/>
            <w:tcBorders>
              <w:top w:val="nil"/>
              <w:left w:val="nil"/>
              <w:bottom w:val="single" w:sz="4" w:space="0" w:color="auto"/>
              <w:right w:val="single" w:sz="4" w:space="0" w:color="auto"/>
            </w:tcBorders>
            <w:shd w:val="clear" w:color="auto" w:fill="auto"/>
            <w:vAlign w:val="center"/>
          </w:tcPr>
          <w:p w14:paraId="0E9A7603" w14:textId="77777777" w:rsidR="00AD5C72" w:rsidRPr="003D6191" w:rsidRDefault="00AD5C72" w:rsidP="003D6191">
            <w:pPr>
              <w:jc w:val="center"/>
              <w:rPr>
                <w:sz w:val="20"/>
                <w:szCs w:val="20"/>
              </w:rPr>
            </w:pPr>
            <w:r w:rsidRPr="003D6191">
              <w:rPr>
                <w:color w:val="000000"/>
                <w:sz w:val="20"/>
                <w:szCs w:val="20"/>
              </w:rPr>
              <w:t>4.65</w:t>
            </w:r>
          </w:p>
        </w:tc>
        <w:tc>
          <w:tcPr>
            <w:tcW w:w="1028" w:type="dxa"/>
            <w:tcBorders>
              <w:top w:val="nil"/>
              <w:left w:val="nil"/>
              <w:bottom w:val="single" w:sz="4" w:space="0" w:color="auto"/>
              <w:right w:val="single" w:sz="4" w:space="0" w:color="auto"/>
            </w:tcBorders>
            <w:shd w:val="clear" w:color="auto" w:fill="auto"/>
            <w:vAlign w:val="center"/>
          </w:tcPr>
          <w:p w14:paraId="56ADFA86" w14:textId="77777777" w:rsidR="00AD5C72" w:rsidRPr="003D6191" w:rsidRDefault="00AD5C72" w:rsidP="003D6191">
            <w:pPr>
              <w:jc w:val="center"/>
              <w:rPr>
                <w:sz w:val="20"/>
                <w:szCs w:val="20"/>
              </w:rPr>
            </w:pPr>
            <w:r w:rsidRPr="003D6191">
              <w:rPr>
                <w:color w:val="000000"/>
                <w:sz w:val="20"/>
                <w:szCs w:val="20"/>
              </w:rPr>
              <w:t>1.33</w:t>
            </w:r>
          </w:p>
        </w:tc>
        <w:tc>
          <w:tcPr>
            <w:tcW w:w="815" w:type="dxa"/>
            <w:tcBorders>
              <w:top w:val="nil"/>
              <w:left w:val="nil"/>
              <w:bottom w:val="single" w:sz="4" w:space="0" w:color="auto"/>
              <w:right w:val="single" w:sz="4" w:space="0" w:color="auto"/>
            </w:tcBorders>
            <w:shd w:val="clear" w:color="auto" w:fill="auto"/>
            <w:vAlign w:val="center"/>
          </w:tcPr>
          <w:p w14:paraId="6B70D1AD" w14:textId="77777777" w:rsidR="00AD5C72" w:rsidRPr="003D6191" w:rsidRDefault="00AD5C72" w:rsidP="003D6191">
            <w:pPr>
              <w:jc w:val="center"/>
              <w:rPr>
                <w:sz w:val="20"/>
                <w:szCs w:val="20"/>
              </w:rPr>
            </w:pPr>
            <w:r w:rsidRPr="003D6191">
              <w:rPr>
                <w:color w:val="000000"/>
                <w:sz w:val="20"/>
                <w:szCs w:val="20"/>
              </w:rPr>
              <w:t>9.71</w:t>
            </w:r>
          </w:p>
        </w:tc>
        <w:tc>
          <w:tcPr>
            <w:tcW w:w="773" w:type="dxa"/>
            <w:tcBorders>
              <w:top w:val="nil"/>
              <w:left w:val="nil"/>
              <w:bottom w:val="single" w:sz="4" w:space="0" w:color="auto"/>
              <w:right w:val="single" w:sz="4" w:space="0" w:color="auto"/>
            </w:tcBorders>
            <w:shd w:val="clear" w:color="auto" w:fill="auto"/>
            <w:vAlign w:val="center"/>
          </w:tcPr>
          <w:p w14:paraId="6228C25F" w14:textId="77777777" w:rsidR="00AD5C72" w:rsidRPr="003D6191" w:rsidRDefault="00AD5C72" w:rsidP="003D6191">
            <w:pPr>
              <w:jc w:val="center"/>
              <w:rPr>
                <w:sz w:val="20"/>
                <w:szCs w:val="20"/>
              </w:rPr>
            </w:pPr>
            <w:r w:rsidRPr="003D6191">
              <w:rPr>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tcPr>
          <w:p w14:paraId="50B59F56" w14:textId="77777777" w:rsidR="00AD5C72" w:rsidRPr="003D6191" w:rsidRDefault="00AD5C72" w:rsidP="003D6191">
            <w:pPr>
              <w:jc w:val="center"/>
              <w:rPr>
                <w:sz w:val="20"/>
                <w:szCs w:val="20"/>
              </w:rPr>
            </w:pPr>
            <w:r w:rsidRPr="003D6191">
              <w:rPr>
                <w:color w:val="000000"/>
                <w:sz w:val="20"/>
                <w:szCs w:val="20"/>
              </w:rPr>
              <w:t>3.97</w:t>
            </w:r>
          </w:p>
        </w:tc>
        <w:tc>
          <w:tcPr>
            <w:tcW w:w="927" w:type="dxa"/>
            <w:tcBorders>
              <w:top w:val="nil"/>
              <w:left w:val="nil"/>
              <w:bottom w:val="single" w:sz="4" w:space="0" w:color="auto"/>
              <w:right w:val="single" w:sz="4" w:space="0" w:color="auto"/>
            </w:tcBorders>
            <w:shd w:val="clear" w:color="auto" w:fill="auto"/>
            <w:vAlign w:val="center"/>
          </w:tcPr>
          <w:p w14:paraId="62AE8480" w14:textId="77777777" w:rsidR="00AD5C72" w:rsidRPr="003D6191" w:rsidRDefault="00AD5C72" w:rsidP="003D6191">
            <w:pPr>
              <w:jc w:val="center"/>
              <w:rPr>
                <w:sz w:val="20"/>
                <w:szCs w:val="20"/>
              </w:rPr>
            </w:pPr>
            <w:r w:rsidRPr="003D6191">
              <w:rPr>
                <w:color w:val="000000"/>
                <w:sz w:val="20"/>
                <w:szCs w:val="20"/>
              </w:rPr>
              <w:t>2.09</w:t>
            </w:r>
          </w:p>
        </w:tc>
        <w:tc>
          <w:tcPr>
            <w:tcW w:w="851" w:type="dxa"/>
            <w:tcBorders>
              <w:top w:val="nil"/>
              <w:left w:val="nil"/>
              <w:bottom w:val="single" w:sz="4" w:space="0" w:color="auto"/>
              <w:right w:val="single" w:sz="4" w:space="0" w:color="auto"/>
            </w:tcBorders>
            <w:shd w:val="clear" w:color="auto" w:fill="auto"/>
            <w:vAlign w:val="center"/>
          </w:tcPr>
          <w:p w14:paraId="5C1E0FAB" w14:textId="77777777" w:rsidR="00AD5C72" w:rsidRPr="003D6191" w:rsidRDefault="00AD5C72" w:rsidP="003D6191">
            <w:pPr>
              <w:jc w:val="center"/>
              <w:rPr>
                <w:sz w:val="20"/>
                <w:szCs w:val="20"/>
              </w:rPr>
            </w:pPr>
            <w:r w:rsidRPr="003D6191">
              <w:rPr>
                <w:color w:val="000000"/>
                <w:sz w:val="20"/>
                <w:szCs w:val="20"/>
              </w:rPr>
              <w:t>2.09</w:t>
            </w:r>
          </w:p>
        </w:tc>
      </w:tr>
      <w:tr w:rsidR="00AD5C72" w:rsidRPr="003D69EF" w14:paraId="24D64D8F" w14:textId="77777777" w:rsidTr="005F4907">
        <w:trPr>
          <w:trHeight w:val="34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678B9FF9" w14:textId="77777777" w:rsidR="00AD5C72" w:rsidRPr="003D6191" w:rsidRDefault="00AD5C72" w:rsidP="003D6191">
            <w:pPr>
              <w:jc w:val="center"/>
              <w:rPr>
                <w:sz w:val="20"/>
                <w:szCs w:val="20"/>
              </w:rPr>
            </w:pPr>
            <w:r w:rsidRPr="003D6191">
              <w:rPr>
                <w:color w:val="000000"/>
                <w:sz w:val="20"/>
                <w:szCs w:val="20"/>
              </w:rPr>
              <w:t>V</w:t>
            </w:r>
          </w:p>
        </w:tc>
        <w:tc>
          <w:tcPr>
            <w:tcW w:w="617" w:type="dxa"/>
            <w:tcBorders>
              <w:top w:val="nil"/>
              <w:left w:val="nil"/>
              <w:bottom w:val="single" w:sz="4" w:space="0" w:color="auto"/>
              <w:right w:val="single" w:sz="4" w:space="0" w:color="auto"/>
            </w:tcBorders>
            <w:shd w:val="clear" w:color="auto" w:fill="auto"/>
            <w:vAlign w:val="center"/>
            <w:hideMark/>
          </w:tcPr>
          <w:p w14:paraId="7284F59C" w14:textId="77777777" w:rsidR="00AD5C72" w:rsidRPr="003D6191" w:rsidRDefault="00AD5C72" w:rsidP="003D6191">
            <w:pPr>
              <w:jc w:val="center"/>
              <w:rPr>
                <w:sz w:val="20"/>
                <w:szCs w:val="20"/>
              </w:rPr>
            </w:pPr>
            <w:r w:rsidRPr="003D6191">
              <w:rPr>
                <w:color w:val="000000"/>
                <w:sz w:val="20"/>
                <w:szCs w:val="20"/>
              </w:rPr>
              <w:t>E</w:t>
            </w:r>
          </w:p>
        </w:tc>
        <w:tc>
          <w:tcPr>
            <w:tcW w:w="2081" w:type="dxa"/>
            <w:tcBorders>
              <w:top w:val="nil"/>
              <w:left w:val="nil"/>
              <w:bottom w:val="single" w:sz="4" w:space="0" w:color="auto"/>
              <w:right w:val="single" w:sz="4" w:space="0" w:color="auto"/>
            </w:tcBorders>
            <w:shd w:val="clear" w:color="auto" w:fill="auto"/>
            <w:vAlign w:val="center"/>
            <w:hideMark/>
          </w:tcPr>
          <w:p w14:paraId="71CF5FEC" w14:textId="77777777" w:rsidR="00AD5C72" w:rsidRPr="003D6191" w:rsidRDefault="00AD5C72" w:rsidP="003D6191">
            <w:pPr>
              <w:rPr>
                <w:sz w:val="20"/>
                <w:szCs w:val="20"/>
              </w:rPr>
            </w:pPr>
            <w:r w:rsidRPr="003D6191">
              <w:rPr>
                <w:color w:val="000000"/>
                <w:sz w:val="20"/>
                <w:szCs w:val="20"/>
              </w:rPr>
              <w:t xml:space="preserve">Government / Private Lift Irrigation </w:t>
            </w:r>
          </w:p>
        </w:tc>
        <w:tc>
          <w:tcPr>
            <w:tcW w:w="1134" w:type="dxa"/>
            <w:tcBorders>
              <w:top w:val="nil"/>
              <w:left w:val="nil"/>
              <w:bottom w:val="single" w:sz="4" w:space="0" w:color="auto"/>
              <w:right w:val="single" w:sz="4" w:space="0" w:color="auto"/>
            </w:tcBorders>
            <w:shd w:val="clear" w:color="auto" w:fill="auto"/>
            <w:vAlign w:val="center"/>
          </w:tcPr>
          <w:p w14:paraId="3B9FE37C" w14:textId="77777777" w:rsidR="00AD5C72" w:rsidRPr="003D6191" w:rsidRDefault="00AD5C72" w:rsidP="003D6191">
            <w:pPr>
              <w:jc w:val="center"/>
              <w:rPr>
                <w:sz w:val="20"/>
                <w:szCs w:val="20"/>
              </w:rPr>
            </w:pPr>
            <w:r w:rsidRPr="003D6191">
              <w:rPr>
                <w:color w:val="000000"/>
                <w:sz w:val="20"/>
                <w:szCs w:val="20"/>
              </w:rPr>
              <w:t>7.15</w:t>
            </w:r>
          </w:p>
        </w:tc>
        <w:tc>
          <w:tcPr>
            <w:tcW w:w="850" w:type="dxa"/>
            <w:tcBorders>
              <w:top w:val="nil"/>
              <w:left w:val="nil"/>
              <w:bottom w:val="single" w:sz="4" w:space="0" w:color="auto"/>
              <w:right w:val="single" w:sz="4" w:space="0" w:color="auto"/>
            </w:tcBorders>
            <w:shd w:val="clear" w:color="auto" w:fill="auto"/>
            <w:vAlign w:val="center"/>
          </w:tcPr>
          <w:p w14:paraId="7FE6E489" w14:textId="77777777" w:rsidR="00AD5C72" w:rsidRPr="003D6191" w:rsidRDefault="00AD5C72" w:rsidP="003D6191">
            <w:pPr>
              <w:jc w:val="center"/>
              <w:rPr>
                <w:sz w:val="20"/>
                <w:szCs w:val="20"/>
              </w:rPr>
            </w:pPr>
            <w:r w:rsidRPr="003D6191">
              <w:rPr>
                <w:color w:val="000000"/>
                <w:sz w:val="20"/>
                <w:szCs w:val="20"/>
              </w:rPr>
              <w:t>4.65</w:t>
            </w:r>
          </w:p>
        </w:tc>
        <w:tc>
          <w:tcPr>
            <w:tcW w:w="1028" w:type="dxa"/>
            <w:tcBorders>
              <w:top w:val="nil"/>
              <w:left w:val="nil"/>
              <w:bottom w:val="single" w:sz="4" w:space="0" w:color="auto"/>
              <w:right w:val="single" w:sz="4" w:space="0" w:color="auto"/>
            </w:tcBorders>
            <w:shd w:val="clear" w:color="auto" w:fill="auto"/>
            <w:vAlign w:val="center"/>
          </w:tcPr>
          <w:p w14:paraId="57DA4977" w14:textId="77777777" w:rsidR="00AD5C72" w:rsidRPr="003D6191" w:rsidRDefault="00AD5C72" w:rsidP="003D6191">
            <w:pPr>
              <w:jc w:val="center"/>
              <w:rPr>
                <w:sz w:val="20"/>
                <w:szCs w:val="20"/>
              </w:rPr>
            </w:pPr>
            <w:r w:rsidRPr="003D6191">
              <w:rPr>
                <w:color w:val="000000"/>
                <w:sz w:val="20"/>
                <w:szCs w:val="20"/>
              </w:rPr>
              <w:t>1.33</w:t>
            </w:r>
          </w:p>
        </w:tc>
        <w:tc>
          <w:tcPr>
            <w:tcW w:w="815" w:type="dxa"/>
            <w:tcBorders>
              <w:top w:val="nil"/>
              <w:left w:val="nil"/>
              <w:bottom w:val="single" w:sz="4" w:space="0" w:color="auto"/>
              <w:right w:val="single" w:sz="4" w:space="0" w:color="auto"/>
            </w:tcBorders>
            <w:shd w:val="clear" w:color="auto" w:fill="auto"/>
            <w:vAlign w:val="center"/>
          </w:tcPr>
          <w:p w14:paraId="6C413112" w14:textId="77777777" w:rsidR="00AD5C72" w:rsidRPr="003D6191" w:rsidRDefault="00AD5C72" w:rsidP="003D6191">
            <w:pPr>
              <w:jc w:val="center"/>
              <w:rPr>
                <w:sz w:val="20"/>
                <w:szCs w:val="20"/>
              </w:rPr>
            </w:pPr>
            <w:r w:rsidRPr="003D6191">
              <w:rPr>
                <w:color w:val="000000"/>
                <w:sz w:val="20"/>
                <w:szCs w:val="20"/>
              </w:rPr>
              <w:t>9.71</w:t>
            </w:r>
          </w:p>
        </w:tc>
        <w:tc>
          <w:tcPr>
            <w:tcW w:w="773" w:type="dxa"/>
            <w:tcBorders>
              <w:top w:val="nil"/>
              <w:left w:val="nil"/>
              <w:bottom w:val="single" w:sz="4" w:space="0" w:color="auto"/>
              <w:right w:val="single" w:sz="4" w:space="0" w:color="auto"/>
            </w:tcBorders>
            <w:shd w:val="clear" w:color="auto" w:fill="auto"/>
            <w:vAlign w:val="center"/>
          </w:tcPr>
          <w:p w14:paraId="1C046D63" w14:textId="77777777" w:rsidR="00AD5C72" w:rsidRPr="003D6191" w:rsidRDefault="00AD5C72" w:rsidP="003D6191">
            <w:pPr>
              <w:jc w:val="center"/>
              <w:rPr>
                <w:sz w:val="20"/>
                <w:szCs w:val="20"/>
              </w:rPr>
            </w:pPr>
            <w:r w:rsidRPr="003D6191">
              <w:rPr>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tcPr>
          <w:p w14:paraId="70E52D87" w14:textId="77777777" w:rsidR="00AD5C72" w:rsidRPr="003D6191" w:rsidRDefault="00AD5C72" w:rsidP="003D6191">
            <w:pPr>
              <w:jc w:val="center"/>
              <w:rPr>
                <w:sz w:val="20"/>
                <w:szCs w:val="20"/>
              </w:rPr>
            </w:pPr>
            <w:r w:rsidRPr="003D6191">
              <w:rPr>
                <w:color w:val="000000"/>
                <w:sz w:val="20"/>
                <w:szCs w:val="20"/>
              </w:rPr>
              <w:t>0.67</w:t>
            </w:r>
          </w:p>
        </w:tc>
        <w:tc>
          <w:tcPr>
            <w:tcW w:w="927" w:type="dxa"/>
            <w:tcBorders>
              <w:top w:val="nil"/>
              <w:left w:val="nil"/>
              <w:bottom w:val="single" w:sz="4" w:space="0" w:color="auto"/>
              <w:right w:val="single" w:sz="4" w:space="0" w:color="auto"/>
            </w:tcBorders>
            <w:shd w:val="clear" w:color="auto" w:fill="auto"/>
            <w:vAlign w:val="center"/>
          </w:tcPr>
          <w:p w14:paraId="23108796" w14:textId="77777777" w:rsidR="00AD5C72" w:rsidRPr="003D6191" w:rsidRDefault="00AD5C72" w:rsidP="003D6191">
            <w:pPr>
              <w:jc w:val="center"/>
              <w:rPr>
                <w:sz w:val="20"/>
                <w:szCs w:val="20"/>
              </w:rPr>
            </w:pPr>
            <w:r w:rsidRPr="003D6191">
              <w:rPr>
                <w:color w:val="000000"/>
                <w:sz w:val="20"/>
                <w:szCs w:val="20"/>
              </w:rPr>
              <w:t>1.43</w:t>
            </w:r>
          </w:p>
        </w:tc>
        <w:tc>
          <w:tcPr>
            <w:tcW w:w="851" w:type="dxa"/>
            <w:tcBorders>
              <w:top w:val="nil"/>
              <w:left w:val="nil"/>
              <w:bottom w:val="single" w:sz="4" w:space="0" w:color="auto"/>
              <w:right w:val="single" w:sz="4" w:space="0" w:color="auto"/>
            </w:tcBorders>
            <w:shd w:val="clear" w:color="auto" w:fill="auto"/>
            <w:vAlign w:val="center"/>
          </w:tcPr>
          <w:p w14:paraId="4C2E3C90" w14:textId="77777777" w:rsidR="00AD5C72" w:rsidRPr="003D6191" w:rsidRDefault="00AD5C72" w:rsidP="003D6191">
            <w:pPr>
              <w:jc w:val="center"/>
              <w:rPr>
                <w:sz w:val="20"/>
                <w:szCs w:val="20"/>
              </w:rPr>
            </w:pPr>
            <w:r w:rsidRPr="003D6191">
              <w:rPr>
                <w:color w:val="000000"/>
                <w:sz w:val="20"/>
                <w:szCs w:val="20"/>
              </w:rPr>
              <w:t>0.67</w:t>
            </w:r>
          </w:p>
        </w:tc>
      </w:tr>
      <w:tr w:rsidR="00AD5C72" w:rsidRPr="003D69EF" w14:paraId="0DE70707" w14:textId="77777777" w:rsidTr="005F4907">
        <w:trPr>
          <w:trHeight w:val="34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C6A3A58" w14:textId="77777777" w:rsidR="00AD5C72" w:rsidRPr="003D6191" w:rsidRDefault="00AD5C72" w:rsidP="003D6191">
            <w:pPr>
              <w:jc w:val="center"/>
              <w:rPr>
                <w:sz w:val="20"/>
                <w:szCs w:val="20"/>
              </w:rPr>
            </w:pPr>
            <w:r w:rsidRPr="003D6191">
              <w:rPr>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14:paraId="224D222E" w14:textId="77777777" w:rsidR="00AD5C72" w:rsidRPr="003D6191" w:rsidRDefault="00AD5C72" w:rsidP="003D6191">
            <w:pPr>
              <w:jc w:val="center"/>
              <w:rPr>
                <w:sz w:val="20"/>
                <w:szCs w:val="20"/>
              </w:rPr>
            </w:pPr>
            <w:r w:rsidRPr="003D6191">
              <w:rPr>
                <w:sz w:val="20"/>
                <w:szCs w:val="20"/>
              </w:rPr>
              <w:t> </w:t>
            </w:r>
          </w:p>
        </w:tc>
        <w:tc>
          <w:tcPr>
            <w:tcW w:w="2081" w:type="dxa"/>
            <w:tcBorders>
              <w:top w:val="nil"/>
              <w:left w:val="nil"/>
              <w:bottom w:val="single" w:sz="4" w:space="0" w:color="auto"/>
              <w:right w:val="single" w:sz="4" w:space="0" w:color="auto"/>
            </w:tcBorders>
            <w:shd w:val="clear" w:color="auto" w:fill="auto"/>
            <w:vAlign w:val="center"/>
            <w:hideMark/>
          </w:tcPr>
          <w:p w14:paraId="0424FAE2" w14:textId="77777777" w:rsidR="00AD5C72" w:rsidRPr="003D6191" w:rsidRDefault="00AD5C72" w:rsidP="003D6191">
            <w:pPr>
              <w:rPr>
                <w:b/>
                <w:bCs/>
                <w:sz w:val="20"/>
                <w:szCs w:val="20"/>
              </w:rPr>
            </w:pPr>
            <w:r w:rsidRPr="003D6191">
              <w:rPr>
                <w:b/>
                <w:bCs/>
                <w:sz w:val="20"/>
                <w:szCs w:val="20"/>
              </w:rPr>
              <w:t>33 KV</w:t>
            </w:r>
          </w:p>
        </w:tc>
        <w:tc>
          <w:tcPr>
            <w:tcW w:w="1134" w:type="dxa"/>
            <w:tcBorders>
              <w:top w:val="nil"/>
              <w:left w:val="nil"/>
              <w:bottom w:val="single" w:sz="4" w:space="0" w:color="auto"/>
              <w:right w:val="single" w:sz="4" w:space="0" w:color="auto"/>
            </w:tcBorders>
            <w:shd w:val="clear" w:color="auto" w:fill="auto"/>
            <w:vAlign w:val="center"/>
          </w:tcPr>
          <w:p w14:paraId="19B95E1C" w14:textId="77777777" w:rsidR="00AD5C72" w:rsidRPr="003D6191" w:rsidRDefault="00AD5C72" w:rsidP="003D6191">
            <w:pPr>
              <w:jc w:val="center"/>
              <w:rPr>
                <w:sz w:val="20"/>
                <w:szCs w:val="20"/>
              </w:rPr>
            </w:pPr>
          </w:p>
        </w:tc>
        <w:tc>
          <w:tcPr>
            <w:tcW w:w="850" w:type="dxa"/>
            <w:tcBorders>
              <w:top w:val="nil"/>
              <w:left w:val="nil"/>
              <w:bottom w:val="single" w:sz="4" w:space="0" w:color="auto"/>
              <w:right w:val="single" w:sz="4" w:space="0" w:color="auto"/>
            </w:tcBorders>
            <w:shd w:val="clear" w:color="auto" w:fill="auto"/>
            <w:vAlign w:val="center"/>
          </w:tcPr>
          <w:p w14:paraId="775C1FE0" w14:textId="77777777" w:rsidR="00AD5C72" w:rsidRPr="003D6191" w:rsidRDefault="00AD5C72" w:rsidP="003D6191">
            <w:pPr>
              <w:jc w:val="center"/>
              <w:rPr>
                <w:sz w:val="20"/>
                <w:szCs w:val="20"/>
              </w:rPr>
            </w:pPr>
          </w:p>
        </w:tc>
        <w:tc>
          <w:tcPr>
            <w:tcW w:w="1028" w:type="dxa"/>
            <w:tcBorders>
              <w:top w:val="nil"/>
              <w:left w:val="nil"/>
              <w:bottom w:val="single" w:sz="4" w:space="0" w:color="auto"/>
              <w:right w:val="single" w:sz="4" w:space="0" w:color="auto"/>
            </w:tcBorders>
            <w:shd w:val="clear" w:color="auto" w:fill="auto"/>
            <w:vAlign w:val="bottom"/>
          </w:tcPr>
          <w:p w14:paraId="243FCE10" w14:textId="77777777" w:rsidR="00AD5C72" w:rsidRPr="003D6191" w:rsidRDefault="00AD5C72" w:rsidP="003D6191">
            <w:pPr>
              <w:rPr>
                <w:sz w:val="20"/>
                <w:szCs w:val="20"/>
              </w:rPr>
            </w:pPr>
          </w:p>
        </w:tc>
        <w:tc>
          <w:tcPr>
            <w:tcW w:w="815" w:type="dxa"/>
            <w:tcBorders>
              <w:top w:val="nil"/>
              <w:left w:val="nil"/>
              <w:bottom w:val="single" w:sz="4" w:space="0" w:color="auto"/>
              <w:right w:val="single" w:sz="4" w:space="0" w:color="auto"/>
            </w:tcBorders>
            <w:shd w:val="clear" w:color="auto" w:fill="auto"/>
            <w:vAlign w:val="bottom"/>
          </w:tcPr>
          <w:p w14:paraId="3ED0EEB0" w14:textId="77777777" w:rsidR="00AD5C72" w:rsidRPr="003D6191" w:rsidRDefault="00AD5C72" w:rsidP="003D6191">
            <w:pPr>
              <w:rPr>
                <w:sz w:val="20"/>
                <w:szCs w:val="20"/>
              </w:rPr>
            </w:pPr>
          </w:p>
        </w:tc>
        <w:tc>
          <w:tcPr>
            <w:tcW w:w="773" w:type="dxa"/>
            <w:tcBorders>
              <w:top w:val="nil"/>
              <w:left w:val="nil"/>
              <w:bottom w:val="single" w:sz="4" w:space="0" w:color="auto"/>
              <w:right w:val="single" w:sz="4" w:space="0" w:color="auto"/>
            </w:tcBorders>
            <w:shd w:val="clear" w:color="auto" w:fill="auto"/>
            <w:vAlign w:val="center"/>
          </w:tcPr>
          <w:p w14:paraId="7061BC96" w14:textId="77777777" w:rsidR="00AD5C72" w:rsidRPr="003D6191" w:rsidRDefault="00AD5C72" w:rsidP="003D6191">
            <w:pPr>
              <w:jc w:val="center"/>
              <w:rPr>
                <w:sz w:val="20"/>
                <w:szCs w:val="20"/>
              </w:rPr>
            </w:pPr>
          </w:p>
        </w:tc>
        <w:tc>
          <w:tcPr>
            <w:tcW w:w="851" w:type="dxa"/>
            <w:tcBorders>
              <w:top w:val="nil"/>
              <w:left w:val="nil"/>
              <w:bottom w:val="single" w:sz="4" w:space="0" w:color="auto"/>
              <w:right w:val="single" w:sz="4" w:space="0" w:color="auto"/>
            </w:tcBorders>
            <w:shd w:val="clear" w:color="auto" w:fill="auto"/>
            <w:vAlign w:val="center"/>
          </w:tcPr>
          <w:p w14:paraId="708CC0D9" w14:textId="77777777" w:rsidR="00AD5C72" w:rsidRPr="003D6191" w:rsidRDefault="00AD5C72" w:rsidP="003D6191">
            <w:pPr>
              <w:jc w:val="center"/>
              <w:rPr>
                <w:sz w:val="20"/>
                <w:szCs w:val="20"/>
              </w:rPr>
            </w:pPr>
          </w:p>
        </w:tc>
        <w:tc>
          <w:tcPr>
            <w:tcW w:w="927" w:type="dxa"/>
            <w:tcBorders>
              <w:top w:val="nil"/>
              <w:left w:val="nil"/>
              <w:bottom w:val="single" w:sz="4" w:space="0" w:color="auto"/>
              <w:right w:val="single" w:sz="4" w:space="0" w:color="auto"/>
            </w:tcBorders>
            <w:shd w:val="clear" w:color="auto" w:fill="auto"/>
            <w:vAlign w:val="center"/>
          </w:tcPr>
          <w:p w14:paraId="62CF367F" w14:textId="77777777" w:rsidR="00AD5C72" w:rsidRPr="003D6191" w:rsidRDefault="00AD5C72" w:rsidP="003D6191">
            <w:pPr>
              <w:jc w:val="center"/>
              <w:rPr>
                <w:sz w:val="20"/>
                <w:szCs w:val="20"/>
              </w:rPr>
            </w:pPr>
          </w:p>
        </w:tc>
        <w:tc>
          <w:tcPr>
            <w:tcW w:w="851" w:type="dxa"/>
            <w:tcBorders>
              <w:top w:val="nil"/>
              <w:left w:val="nil"/>
              <w:bottom w:val="single" w:sz="4" w:space="0" w:color="auto"/>
              <w:right w:val="single" w:sz="4" w:space="0" w:color="auto"/>
            </w:tcBorders>
            <w:shd w:val="clear" w:color="auto" w:fill="auto"/>
            <w:vAlign w:val="center"/>
          </w:tcPr>
          <w:p w14:paraId="426A951B" w14:textId="77777777" w:rsidR="00AD5C72" w:rsidRPr="003D6191" w:rsidRDefault="00AD5C72" w:rsidP="003D6191">
            <w:pPr>
              <w:jc w:val="center"/>
              <w:rPr>
                <w:sz w:val="20"/>
                <w:szCs w:val="20"/>
              </w:rPr>
            </w:pPr>
          </w:p>
        </w:tc>
      </w:tr>
      <w:tr w:rsidR="00AD5C72" w:rsidRPr="003D69EF" w14:paraId="1D6C1F61" w14:textId="77777777" w:rsidTr="005F4907">
        <w:trPr>
          <w:trHeight w:val="34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73053F54" w14:textId="77777777" w:rsidR="00AD5C72" w:rsidRPr="003D6191" w:rsidRDefault="00AD5C72" w:rsidP="003D6191">
            <w:pPr>
              <w:jc w:val="center"/>
              <w:rPr>
                <w:sz w:val="20"/>
                <w:szCs w:val="20"/>
              </w:rPr>
            </w:pPr>
            <w:r w:rsidRPr="003D6191">
              <w:rPr>
                <w:color w:val="000000"/>
                <w:sz w:val="20"/>
                <w:szCs w:val="20"/>
              </w:rPr>
              <w:t>I</w:t>
            </w:r>
          </w:p>
        </w:tc>
        <w:tc>
          <w:tcPr>
            <w:tcW w:w="617" w:type="dxa"/>
            <w:tcBorders>
              <w:top w:val="nil"/>
              <w:left w:val="nil"/>
              <w:bottom w:val="single" w:sz="4" w:space="0" w:color="auto"/>
              <w:right w:val="single" w:sz="4" w:space="0" w:color="auto"/>
            </w:tcBorders>
            <w:shd w:val="clear" w:color="auto" w:fill="auto"/>
            <w:vAlign w:val="center"/>
            <w:hideMark/>
          </w:tcPr>
          <w:p w14:paraId="2B5B64AA" w14:textId="77777777" w:rsidR="00AD5C72" w:rsidRPr="003D6191" w:rsidRDefault="00AD5C72" w:rsidP="003D6191">
            <w:pPr>
              <w:jc w:val="center"/>
              <w:rPr>
                <w:sz w:val="20"/>
                <w:szCs w:val="20"/>
              </w:rPr>
            </w:pPr>
            <w:r w:rsidRPr="003D6191">
              <w:rPr>
                <w:color w:val="000000"/>
                <w:sz w:val="20"/>
                <w:szCs w:val="20"/>
              </w:rPr>
              <w:t>B</w:t>
            </w:r>
          </w:p>
        </w:tc>
        <w:tc>
          <w:tcPr>
            <w:tcW w:w="2081" w:type="dxa"/>
            <w:tcBorders>
              <w:top w:val="nil"/>
              <w:left w:val="nil"/>
              <w:bottom w:val="single" w:sz="4" w:space="0" w:color="auto"/>
              <w:right w:val="single" w:sz="4" w:space="0" w:color="auto"/>
            </w:tcBorders>
            <w:shd w:val="clear" w:color="auto" w:fill="auto"/>
            <w:vAlign w:val="center"/>
            <w:hideMark/>
          </w:tcPr>
          <w:p w14:paraId="6C319E01" w14:textId="77777777" w:rsidR="00AD5C72" w:rsidRPr="003D6191" w:rsidRDefault="00AD5C72" w:rsidP="003D6191">
            <w:pPr>
              <w:rPr>
                <w:sz w:val="20"/>
                <w:szCs w:val="20"/>
              </w:rPr>
            </w:pPr>
            <w:r w:rsidRPr="003D6191">
              <w:rPr>
                <w:color w:val="000000"/>
                <w:sz w:val="20"/>
                <w:szCs w:val="20"/>
              </w:rPr>
              <w:t>Townships, Colonies, Gated Communities and Villas</w:t>
            </w:r>
          </w:p>
        </w:tc>
        <w:tc>
          <w:tcPr>
            <w:tcW w:w="1134" w:type="dxa"/>
            <w:tcBorders>
              <w:top w:val="nil"/>
              <w:left w:val="nil"/>
              <w:bottom w:val="single" w:sz="4" w:space="0" w:color="auto"/>
              <w:right w:val="single" w:sz="4" w:space="0" w:color="auto"/>
            </w:tcBorders>
            <w:shd w:val="clear" w:color="auto" w:fill="auto"/>
            <w:vAlign w:val="center"/>
          </w:tcPr>
          <w:p w14:paraId="46877ACF" w14:textId="77777777" w:rsidR="00AD5C72" w:rsidRPr="003D6191" w:rsidRDefault="00AD5C72" w:rsidP="003D6191">
            <w:pPr>
              <w:jc w:val="center"/>
              <w:rPr>
                <w:sz w:val="20"/>
                <w:szCs w:val="20"/>
              </w:rPr>
            </w:pPr>
            <w:r w:rsidRPr="003D6191">
              <w:rPr>
                <w:color w:val="000000"/>
                <w:sz w:val="20"/>
                <w:szCs w:val="20"/>
              </w:rPr>
              <w:t>7.74</w:t>
            </w:r>
          </w:p>
        </w:tc>
        <w:tc>
          <w:tcPr>
            <w:tcW w:w="850" w:type="dxa"/>
            <w:tcBorders>
              <w:top w:val="nil"/>
              <w:left w:val="nil"/>
              <w:bottom w:val="single" w:sz="4" w:space="0" w:color="auto"/>
              <w:right w:val="single" w:sz="4" w:space="0" w:color="auto"/>
            </w:tcBorders>
            <w:shd w:val="clear" w:color="auto" w:fill="auto"/>
            <w:vAlign w:val="center"/>
          </w:tcPr>
          <w:p w14:paraId="567F2726" w14:textId="77777777" w:rsidR="00AD5C72" w:rsidRPr="003D6191" w:rsidRDefault="00AD5C72" w:rsidP="003D6191">
            <w:pPr>
              <w:jc w:val="center"/>
              <w:rPr>
                <w:sz w:val="20"/>
                <w:szCs w:val="20"/>
              </w:rPr>
            </w:pPr>
            <w:r w:rsidRPr="003D6191">
              <w:rPr>
                <w:color w:val="000000"/>
                <w:sz w:val="20"/>
                <w:szCs w:val="20"/>
              </w:rPr>
              <w:t>4.65</w:t>
            </w:r>
          </w:p>
        </w:tc>
        <w:tc>
          <w:tcPr>
            <w:tcW w:w="1028" w:type="dxa"/>
            <w:tcBorders>
              <w:top w:val="nil"/>
              <w:left w:val="nil"/>
              <w:bottom w:val="single" w:sz="4" w:space="0" w:color="auto"/>
              <w:right w:val="single" w:sz="4" w:space="0" w:color="auto"/>
            </w:tcBorders>
            <w:shd w:val="clear" w:color="auto" w:fill="auto"/>
            <w:vAlign w:val="center"/>
          </w:tcPr>
          <w:p w14:paraId="670DAF60" w14:textId="77777777" w:rsidR="00AD5C72" w:rsidRPr="003D6191" w:rsidRDefault="00AD5C72" w:rsidP="003D6191">
            <w:pPr>
              <w:jc w:val="center"/>
              <w:rPr>
                <w:sz w:val="20"/>
                <w:szCs w:val="20"/>
              </w:rPr>
            </w:pPr>
            <w:r w:rsidRPr="003D6191">
              <w:rPr>
                <w:color w:val="000000"/>
                <w:sz w:val="20"/>
                <w:szCs w:val="20"/>
              </w:rPr>
              <w:t>0.58</w:t>
            </w:r>
          </w:p>
        </w:tc>
        <w:tc>
          <w:tcPr>
            <w:tcW w:w="815" w:type="dxa"/>
            <w:tcBorders>
              <w:top w:val="nil"/>
              <w:left w:val="nil"/>
              <w:bottom w:val="single" w:sz="4" w:space="0" w:color="auto"/>
              <w:right w:val="single" w:sz="4" w:space="0" w:color="auto"/>
            </w:tcBorders>
            <w:shd w:val="clear" w:color="auto" w:fill="auto"/>
            <w:vAlign w:val="center"/>
          </w:tcPr>
          <w:p w14:paraId="130DD629" w14:textId="77777777" w:rsidR="00AD5C72" w:rsidRPr="003D6191" w:rsidRDefault="00AD5C72" w:rsidP="003D6191">
            <w:pPr>
              <w:jc w:val="center"/>
              <w:rPr>
                <w:sz w:val="20"/>
                <w:szCs w:val="20"/>
              </w:rPr>
            </w:pPr>
            <w:r w:rsidRPr="003D6191">
              <w:rPr>
                <w:color w:val="000000"/>
                <w:sz w:val="20"/>
                <w:szCs w:val="20"/>
              </w:rPr>
              <w:t>6.75</w:t>
            </w:r>
          </w:p>
        </w:tc>
        <w:tc>
          <w:tcPr>
            <w:tcW w:w="773" w:type="dxa"/>
            <w:tcBorders>
              <w:top w:val="nil"/>
              <w:left w:val="nil"/>
              <w:bottom w:val="single" w:sz="4" w:space="0" w:color="auto"/>
              <w:right w:val="single" w:sz="4" w:space="0" w:color="auto"/>
            </w:tcBorders>
            <w:shd w:val="clear" w:color="auto" w:fill="auto"/>
            <w:vAlign w:val="center"/>
          </w:tcPr>
          <w:p w14:paraId="14DDA609" w14:textId="77777777" w:rsidR="00AD5C72" w:rsidRPr="003D6191" w:rsidRDefault="00AD5C72" w:rsidP="003D6191">
            <w:pPr>
              <w:jc w:val="center"/>
              <w:rPr>
                <w:sz w:val="20"/>
                <w:szCs w:val="20"/>
              </w:rPr>
            </w:pPr>
            <w:r w:rsidRPr="003D6191">
              <w:rPr>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tcPr>
          <w:p w14:paraId="16375128" w14:textId="77777777" w:rsidR="00AD5C72" w:rsidRPr="003D6191" w:rsidRDefault="00AD5C72" w:rsidP="003D6191">
            <w:pPr>
              <w:jc w:val="center"/>
              <w:rPr>
                <w:sz w:val="20"/>
                <w:szCs w:val="20"/>
              </w:rPr>
            </w:pPr>
            <w:r w:rsidRPr="003D6191">
              <w:rPr>
                <w:color w:val="000000"/>
                <w:sz w:val="20"/>
                <w:szCs w:val="20"/>
              </w:rPr>
              <w:t>2.17</w:t>
            </w:r>
          </w:p>
        </w:tc>
        <w:tc>
          <w:tcPr>
            <w:tcW w:w="927" w:type="dxa"/>
            <w:tcBorders>
              <w:top w:val="nil"/>
              <w:left w:val="nil"/>
              <w:bottom w:val="single" w:sz="4" w:space="0" w:color="auto"/>
              <w:right w:val="single" w:sz="4" w:space="0" w:color="auto"/>
            </w:tcBorders>
            <w:shd w:val="clear" w:color="auto" w:fill="auto"/>
            <w:vAlign w:val="center"/>
          </w:tcPr>
          <w:p w14:paraId="6331339C" w14:textId="77777777" w:rsidR="00AD5C72" w:rsidRPr="003D6191" w:rsidRDefault="00AD5C72" w:rsidP="003D6191">
            <w:pPr>
              <w:jc w:val="center"/>
              <w:rPr>
                <w:sz w:val="20"/>
                <w:szCs w:val="20"/>
              </w:rPr>
            </w:pPr>
            <w:r w:rsidRPr="003D6191">
              <w:rPr>
                <w:color w:val="000000"/>
                <w:sz w:val="20"/>
                <w:szCs w:val="20"/>
              </w:rPr>
              <w:t>1.55</w:t>
            </w:r>
          </w:p>
        </w:tc>
        <w:tc>
          <w:tcPr>
            <w:tcW w:w="851" w:type="dxa"/>
            <w:tcBorders>
              <w:top w:val="nil"/>
              <w:left w:val="nil"/>
              <w:bottom w:val="single" w:sz="4" w:space="0" w:color="auto"/>
              <w:right w:val="single" w:sz="4" w:space="0" w:color="auto"/>
            </w:tcBorders>
            <w:shd w:val="clear" w:color="auto" w:fill="auto"/>
            <w:vAlign w:val="center"/>
          </w:tcPr>
          <w:p w14:paraId="7195DDD5" w14:textId="77777777" w:rsidR="00AD5C72" w:rsidRPr="003D6191" w:rsidRDefault="00AD5C72" w:rsidP="003D6191">
            <w:pPr>
              <w:jc w:val="center"/>
              <w:rPr>
                <w:sz w:val="20"/>
                <w:szCs w:val="20"/>
              </w:rPr>
            </w:pPr>
            <w:r w:rsidRPr="003D6191">
              <w:rPr>
                <w:color w:val="000000"/>
                <w:sz w:val="20"/>
                <w:szCs w:val="20"/>
              </w:rPr>
              <w:t>1.55</w:t>
            </w:r>
          </w:p>
        </w:tc>
      </w:tr>
      <w:tr w:rsidR="00AD5C72" w:rsidRPr="003D69EF" w14:paraId="03FA8782" w14:textId="77777777" w:rsidTr="005F4907">
        <w:trPr>
          <w:trHeight w:val="34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57FC8E66" w14:textId="77777777" w:rsidR="00AD5C72" w:rsidRPr="003D6191" w:rsidRDefault="00AD5C72" w:rsidP="003D6191">
            <w:pPr>
              <w:jc w:val="center"/>
              <w:rPr>
                <w:sz w:val="20"/>
                <w:szCs w:val="20"/>
              </w:rPr>
            </w:pPr>
            <w:r w:rsidRPr="003D6191">
              <w:rPr>
                <w:color w:val="000000"/>
                <w:sz w:val="20"/>
                <w:szCs w:val="20"/>
              </w:rPr>
              <w:t>II</w:t>
            </w:r>
          </w:p>
        </w:tc>
        <w:tc>
          <w:tcPr>
            <w:tcW w:w="617" w:type="dxa"/>
            <w:tcBorders>
              <w:top w:val="nil"/>
              <w:left w:val="nil"/>
              <w:bottom w:val="single" w:sz="4" w:space="0" w:color="auto"/>
              <w:right w:val="single" w:sz="4" w:space="0" w:color="auto"/>
            </w:tcBorders>
            <w:shd w:val="clear" w:color="auto" w:fill="auto"/>
            <w:vAlign w:val="center"/>
            <w:hideMark/>
          </w:tcPr>
          <w:p w14:paraId="0EEFC7CF" w14:textId="77777777" w:rsidR="00AD5C72" w:rsidRPr="003D6191" w:rsidRDefault="00AD5C72" w:rsidP="003D6191">
            <w:pPr>
              <w:jc w:val="center"/>
              <w:rPr>
                <w:sz w:val="20"/>
                <w:szCs w:val="20"/>
              </w:rPr>
            </w:pPr>
            <w:r w:rsidRPr="003D6191">
              <w:rPr>
                <w:color w:val="000000"/>
                <w:sz w:val="20"/>
                <w:szCs w:val="20"/>
              </w:rPr>
              <w:t>A</w:t>
            </w:r>
          </w:p>
        </w:tc>
        <w:tc>
          <w:tcPr>
            <w:tcW w:w="2081" w:type="dxa"/>
            <w:tcBorders>
              <w:top w:val="nil"/>
              <w:left w:val="nil"/>
              <w:bottom w:val="single" w:sz="4" w:space="0" w:color="auto"/>
              <w:right w:val="single" w:sz="4" w:space="0" w:color="auto"/>
            </w:tcBorders>
            <w:shd w:val="clear" w:color="auto" w:fill="auto"/>
            <w:vAlign w:val="center"/>
            <w:hideMark/>
          </w:tcPr>
          <w:p w14:paraId="1FD10121" w14:textId="77777777" w:rsidR="00AD5C72" w:rsidRPr="003D6191" w:rsidRDefault="00AD5C72" w:rsidP="003D6191">
            <w:pPr>
              <w:rPr>
                <w:sz w:val="20"/>
                <w:szCs w:val="20"/>
              </w:rPr>
            </w:pPr>
            <w:r w:rsidRPr="003D6191">
              <w:rPr>
                <w:color w:val="000000"/>
                <w:sz w:val="20"/>
                <w:szCs w:val="20"/>
              </w:rPr>
              <w:t>Commercial</w:t>
            </w:r>
          </w:p>
        </w:tc>
        <w:tc>
          <w:tcPr>
            <w:tcW w:w="1134" w:type="dxa"/>
            <w:tcBorders>
              <w:top w:val="nil"/>
              <w:left w:val="nil"/>
              <w:bottom w:val="single" w:sz="4" w:space="0" w:color="auto"/>
              <w:right w:val="single" w:sz="4" w:space="0" w:color="auto"/>
            </w:tcBorders>
            <w:shd w:val="clear" w:color="auto" w:fill="auto"/>
            <w:vAlign w:val="center"/>
          </w:tcPr>
          <w:p w14:paraId="302519EB" w14:textId="77777777" w:rsidR="00AD5C72" w:rsidRPr="003D6191" w:rsidRDefault="00AD5C72" w:rsidP="003D6191">
            <w:pPr>
              <w:jc w:val="center"/>
              <w:rPr>
                <w:sz w:val="20"/>
                <w:szCs w:val="20"/>
              </w:rPr>
            </w:pPr>
            <w:r w:rsidRPr="003D6191">
              <w:rPr>
                <w:color w:val="000000"/>
                <w:sz w:val="20"/>
                <w:szCs w:val="20"/>
              </w:rPr>
              <w:t>9.87</w:t>
            </w:r>
          </w:p>
        </w:tc>
        <w:tc>
          <w:tcPr>
            <w:tcW w:w="850" w:type="dxa"/>
            <w:tcBorders>
              <w:top w:val="nil"/>
              <w:left w:val="nil"/>
              <w:bottom w:val="single" w:sz="4" w:space="0" w:color="auto"/>
              <w:right w:val="single" w:sz="4" w:space="0" w:color="auto"/>
            </w:tcBorders>
            <w:shd w:val="clear" w:color="auto" w:fill="auto"/>
            <w:vAlign w:val="center"/>
          </w:tcPr>
          <w:p w14:paraId="1A60186D" w14:textId="77777777" w:rsidR="00AD5C72" w:rsidRPr="003D6191" w:rsidRDefault="00AD5C72" w:rsidP="003D6191">
            <w:pPr>
              <w:jc w:val="center"/>
              <w:rPr>
                <w:sz w:val="20"/>
                <w:szCs w:val="20"/>
              </w:rPr>
            </w:pPr>
            <w:r w:rsidRPr="003D6191">
              <w:rPr>
                <w:color w:val="000000"/>
                <w:sz w:val="20"/>
                <w:szCs w:val="20"/>
              </w:rPr>
              <w:t>4.65</w:t>
            </w:r>
          </w:p>
        </w:tc>
        <w:tc>
          <w:tcPr>
            <w:tcW w:w="1028" w:type="dxa"/>
            <w:tcBorders>
              <w:top w:val="nil"/>
              <w:left w:val="nil"/>
              <w:bottom w:val="single" w:sz="4" w:space="0" w:color="auto"/>
              <w:right w:val="single" w:sz="4" w:space="0" w:color="auto"/>
            </w:tcBorders>
            <w:shd w:val="clear" w:color="auto" w:fill="auto"/>
            <w:vAlign w:val="center"/>
          </w:tcPr>
          <w:p w14:paraId="7395CF15" w14:textId="77777777" w:rsidR="00AD5C72" w:rsidRPr="003D6191" w:rsidRDefault="00AD5C72" w:rsidP="003D6191">
            <w:pPr>
              <w:jc w:val="center"/>
              <w:rPr>
                <w:sz w:val="20"/>
                <w:szCs w:val="20"/>
              </w:rPr>
            </w:pPr>
            <w:r w:rsidRPr="003D6191">
              <w:rPr>
                <w:color w:val="000000"/>
                <w:sz w:val="20"/>
                <w:szCs w:val="20"/>
              </w:rPr>
              <w:t>0.58</w:t>
            </w:r>
          </w:p>
        </w:tc>
        <w:tc>
          <w:tcPr>
            <w:tcW w:w="815" w:type="dxa"/>
            <w:tcBorders>
              <w:top w:val="nil"/>
              <w:left w:val="nil"/>
              <w:bottom w:val="single" w:sz="4" w:space="0" w:color="auto"/>
              <w:right w:val="single" w:sz="4" w:space="0" w:color="auto"/>
            </w:tcBorders>
            <w:shd w:val="clear" w:color="auto" w:fill="auto"/>
            <w:vAlign w:val="center"/>
          </w:tcPr>
          <w:p w14:paraId="55364F64" w14:textId="77777777" w:rsidR="00AD5C72" w:rsidRPr="003D6191" w:rsidRDefault="00AD5C72" w:rsidP="003D6191">
            <w:pPr>
              <w:jc w:val="center"/>
              <w:rPr>
                <w:sz w:val="20"/>
                <w:szCs w:val="20"/>
              </w:rPr>
            </w:pPr>
            <w:r w:rsidRPr="003D6191">
              <w:rPr>
                <w:color w:val="000000"/>
                <w:sz w:val="20"/>
                <w:szCs w:val="20"/>
              </w:rPr>
              <w:t>6.75</w:t>
            </w:r>
          </w:p>
        </w:tc>
        <w:tc>
          <w:tcPr>
            <w:tcW w:w="773" w:type="dxa"/>
            <w:tcBorders>
              <w:top w:val="nil"/>
              <w:left w:val="nil"/>
              <w:bottom w:val="single" w:sz="4" w:space="0" w:color="auto"/>
              <w:right w:val="single" w:sz="4" w:space="0" w:color="auto"/>
            </w:tcBorders>
            <w:shd w:val="clear" w:color="auto" w:fill="auto"/>
            <w:vAlign w:val="center"/>
          </w:tcPr>
          <w:p w14:paraId="1F90856C" w14:textId="77777777" w:rsidR="00AD5C72" w:rsidRPr="003D6191" w:rsidRDefault="00AD5C72" w:rsidP="003D6191">
            <w:pPr>
              <w:jc w:val="center"/>
              <w:rPr>
                <w:sz w:val="20"/>
                <w:szCs w:val="20"/>
              </w:rPr>
            </w:pPr>
            <w:r w:rsidRPr="003D6191">
              <w:rPr>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tcPr>
          <w:p w14:paraId="065B4EC3" w14:textId="77777777" w:rsidR="00AD5C72" w:rsidRPr="003D6191" w:rsidRDefault="00AD5C72" w:rsidP="003D6191">
            <w:pPr>
              <w:jc w:val="center"/>
              <w:rPr>
                <w:sz w:val="20"/>
                <w:szCs w:val="20"/>
              </w:rPr>
            </w:pPr>
            <w:r w:rsidRPr="003D6191">
              <w:rPr>
                <w:color w:val="000000"/>
                <w:sz w:val="20"/>
                <w:szCs w:val="20"/>
              </w:rPr>
              <w:t>4.30</w:t>
            </w:r>
          </w:p>
        </w:tc>
        <w:tc>
          <w:tcPr>
            <w:tcW w:w="927" w:type="dxa"/>
            <w:tcBorders>
              <w:top w:val="nil"/>
              <w:left w:val="nil"/>
              <w:bottom w:val="single" w:sz="4" w:space="0" w:color="auto"/>
              <w:right w:val="single" w:sz="4" w:space="0" w:color="auto"/>
            </w:tcBorders>
            <w:shd w:val="clear" w:color="auto" w:fill="auto"/>
            <w:vAlign w:val="center"/>
          </w:tcPr>
          <w:p w14:paraId="77E95019" w14:textId="77777777" w:rsidR="00AD5C72" w:rsidRPr="003D6191" w:rsidRDefault="00AD5C72" w:rsidP="003D6191">
            <w:pPr>
              <w:jc w:val="center"/>
              <w:rPr>
                <w:sz w:val="20"/>
                <w:szCs w:val="20"/>
              </w:rPr>
            </w:pPr>
            <w:r w:rsidRPr="003D6191">
              <w:rPr>
                <w:color w:val="000000"/>
                <w:sz w:val="20"/>
                <w:szCs w:val="20"/>
              </w:rPr>
              <w:t>1.97</w:t>
            </w:r>
          </w:p>
        </w:tc>
        <w:tc>
          <w:tcPr>
            <w:tcW w:w="851" w:type="dxa"/>
            <w:tcBorders>
              <w:top w:val="nil"/>
              <w:left w:val="nil"/>
              <w:bottom w:val="single" w:sz="4" w:space="0" w:color="auto"/>
              <w:right w:val="single" w:sz="4" w:space="0" w:color="auto"/>
            </w:tcBorders>
            <w:shd w:val="clear" w:color="auto" w:fill="auto"/>
            <w:vAlign w:val="center"/>
          </w:tcPr>
          <w:p w14:paraId="4CB2D74D" w14:textId="77777777" w:rsidR="00AD5C72" w:rsidRPr="003D6191" w:rsidRDefault="00AD5C72" w:rsidP="003D6191">
            <w:pPr>
              <w:jc w:val="center"/>
              <w:rPr>
                <w:sz w:val="20"/>
                <w:szCs w:val="20"/>
              </w:rPr>
            </w:pPr>
            <w:r w:rsidRPr="003D6191">
              <w:rPr>
                <w:color w:val="000000"/>
                <w:sz w:val="20"/>
                <w:szCs w:val="20"/>
              </w:rPr>
              <w:t>1.97</w:t>
            </w:r>
          </w:p>
        </w:tc>
      </w:tr>
      <w:tr w:rsidR="00AD5C72" w:rsidRPr="003D69EF" w14:paraId="1AA5B8FB" w14:textId="77777777" w:rsidTr="005F4907">
        <w:trPr>
          <w:trHeight w:val="34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3D2D343C" w14:textId="77777777" w:rsidR="00AD5C72" w:rsidRPr="003D6191" w:rsidRDefault="00AD5C72" w:rsidP="003D6191">
            <w:pPr>
              <w:jc w:val="center"/>
              <w:rPr>
                <w:sz w:val="20"/>
                <w:szCs w:val="20"/>
              </w:rPr>
            </w:pPr>
            <w:r w:rsidRPr="003D6191">
              <w:rPr>
                <w:color w:val="000000"/>
                <w:sz w:val="20"/>
                <w:szCs w:val="20"/>
              </w:rPr>
              <w:t>II</w:t>
            </w:r>
          </w:p>
        </w:tc>
        <w:tc>
          <w:tcPr>
            <w:tcW w:w="617" w:type="dxa"/>
            <w:tcBorders>
              <w:top w:val="nil"/>
              <w:left w:val="nil"/>
              <w:bottom w:val="single" w:sz="4" w:space="0" w:color="auto"/>
              <w:right w:val="single" w:sz="4" w:space="0" w:color="auto"/>
            </w:tcBorders>
            <w:shd w:val="clear" w:color="auto" w:fill="auto"/>
            <w:vAlign w:val="center"/>
            <w:hideMark/>
          </w:tcPr>
          <w:p w14:paraId="0A39A982" w14:textId="77777777" w:rsidR="00AD5C72" w:rsidRPr="003D6191" w:rsidRDefault="00AD5C72" w:rsidP="003D6191">
            <w:pPr>
              <w:jc w:val="center"/>
              <w:rPr>
                <w:sz w:val="20"/>
                <w:szCs w:val="20"/>
              </w:rPr>
            </w:pPr>
            <w:r w:rsidRPr="003D6191">
              <w:rPr>
                <w:color w:val="000000"/>
                <w:sz w:val="20"/>
                <w:szCs w:val="20"/>
              </w:rPr>
              <w:t>B</w:t>
            </w:r>
          </w:p>
        </w:tc>
        <w:tc>
          <w:tcPr>
            <w:tcW w:w="2081" w:type="dxa"/>
            <w:tcBorders>
              <w:top w:val="nil"/>
              <w:left w:val="nil"/>
              <w:bottom w:val="single" w:sz="4" w:space="0" w:color="auto"/>
              <w:right w:val="single" w:sz="4" w:space="0" w:color="auto"/>
            </w:tcBorders>
            <w:shd w:val="clear" w:color="auto" w:fill="auto"/>
            <w:vAlign w:val="center"/>
            <w:hideMark/>
          </w:tcPr>
          <w:p w14:paraId="61288D2F" w14:textId="77777777" w:rsidR="00AD5C72" w:rsidRPr="003D6191" w:rsidRDefault="00AD5C72" w:rsidP="003D6191">
            <w:pPr>
              <w:rPr>
                <w:sz w:val="20"/>
                <w:szCs w:val="20"/>
              </w:rPr>
            </w:pPr>
            <w:r w:rsidRPr="003D6191">
              <w:rPr>
                <w:color w:val="000000"/>
                <w:sz w:val="20"/>
                <w:szCs w:val="20"/>
              </w:rPr>
              <w:t xml:space="preserve"> </w:t>
            </w:r>
            <w:proofErr w:type="spellStart"/>
            <w:r w:rsidRPr="003D6191">
              <w:rPr>
                <w:color w:val="000000"/>
                <w:sz w:val="20"/>
                <w:szCs w:val="20"/>
              </w:rPr>
              <w:t>Start up</w:t>
            </w:r>
            <w:proofErr w:type="spellEnd"/>
            <w:r w:rsidRPr="003D6191">
              <w:rPr>
                <w:color w:val="000000"/>
                <w:sz w:val="20"/>
                <w:szCs w:val="20"/>
              </w:rPr>
              <w:t xml:space="preserve"> power</w:t>
            </w:r>
          </w:p>
        </w:tc>
        <w:tc>
          <w:tcPr>
            <w:tcW w:w="1134" w:type="dxa"/>
            <w:tcBorders>
              <w:top w:val="nil"/>
              <w:left w:val="nil"/>
              <w:bottom w:val="single" w:sz="4" w:space="0" w:color="auto"/>
              <w:right w:val="single" w:sz="4" w:space="0" w:color="auto"/>
            </w:tcBorders>
            <w:shd w:val="clear" w:color="auto" w:fill="auto"/>
            <w:vAlign w:val="center"/>
          </w:tcPr>
          <w:p w14:paraId="6BBD1D50" w14:textId="77777777" w:rsidR="00AD5C72" w:rsidRPr="003D6191" w:rsidRDefault="00AD5C72" w:rsidP="003D6191">
            <w:pPr>
              <w:jc w:val="center"/>
              <w:rPr>
                <w:sz w:val="20"/>
                <w:szCs w:val="20"/>
              </w:rPr>
            </w:pPr>
            <w:r w:rsidRPr="003D6191">
              <w:rPr>
                <w:color w:val="000000"/>
                <w:sz w:val="20"/>
                <w:szCs w:val="20"/>
              </w:rPr>
              <w:t>12.25</w:t>
            </w:r>
          </w:p>
        </w:tc>
        <w:tc>
          <w:tcPr>
            <w:tcW w:w="850" w:type="dxa"/>
            <w:tcBorders>
              <w:top w:val="nil"/>
              <w:left w:val="nil"/>
              <w:bottom w:val="single" w:sz="4" w:space="0" w:color="auto"/>
              <w:right w:val="single" w:sz="4" w:space="0" w:color="auto"/>
            </w:tcBorders>
            <w:shd w:val="clear" w:color="auto" w:fill="auto"/>
            <w:vAlign w:val="center"/>
          </w:tcPr>
          <w:p w14:paraId="511A6CB7" w14:textId="77777777" w:rsidR="00AD5C72" w:rsidRPr="003D6191" w:rsidRDefault="00AD5C72" w:rsidP="003D6191">
            <w:pPr>
              <w:jc w:val="center"/>
              <w:rPr>
                <w:sz w:val="20"/>
                <w:szCs w:val="20"/>
              </w:rPr>
            </w:pPr>
            <w:r w:rsidRPr="003D6191">
              <w:rPr>
                <w:color w:val="000000"/>
                <w:sz w:val="20"/>
                <w:szCs w:val="20"/>
              </w:rPr>
              <w:t>4.65</w:t>
            </w:r>
          </w:p>
        </w:tc>
        <w:tc>
          <w:tcPr>
            <w:tcW w:w="1028" w:type="dxa"/>
            <w:tcBorders>
              <w:top w:val="nil"/>
              <w:left w:val="nil"/>
              <w:bottom w:val="single" w:sz="4" w:space="0" w:color="auto"/>
              <w:right w:val="single" w:sz="4" w:space="0" w:color="auto"/>
            </w:tcBorders>
            <w:shd w:val="clear" w:color="auto" w:fill="auto"/>
            <w:vAlign w:val="center"/>
          </w:tcPr>
          <w:p w14:paraId="7DC97C9F" w14:textId="77777777" w:rsidR="00AD5C72" w:rsidRPr="003D6191" w:rsidRDefault="00AD5C72" w:rsidP="003D6191">
            <w:pPr>
              <w:jc w:val="center"/>
              <w:rPr>
                <w:sz w:val="20"/>
                <w:szCs w:val="20"/>
              </w:rPr>
            </w:pPr>
            <w:r w:rsidRPr="003D6191">
              <w:rPr>
                <w:color w:val="000000"/>
                <w:sz w:val="20"/>
                <w:szCs w:val="20"/>
              </w:rPr>
              <w:t>0.58</w:t>
            </w:r>
          </w:p>
        </w:tc>
        <w:tc>
          <w:tcPr>
            <w:tcW w:w="815" w:type="dxa"/>
            <w:tcBorders>
              <w:top w:val="nil"/>
              <w:left w:val="nil"/>
              <w:bottom w:val="single" w:sz="4" w:space="0" w:color="auto"/>
              <w:right w:val="single" w:sz="4" w:space="0" w:color="auto"/>
            </w:tcBorders>
            <w:shd w:val="clear" w:color="auto" w:fill="auto"/>
            <w:vAlign w:val="center"/>
          </w:tcPr>
          <w:p w14:paraId="35BEDF4A" w14:textId="77777777" w:rsidR="00AD5C72" w:rsidRPr="003D6191" w:rsidRDefault="00AD5C72" w:rsidP="003D6191">
            <w:pPr>
              <w:jc w:val="center"/>
              <w:rPr>
                <w:sz w:val="20"/>
                <w:szCs w:val="20"/>
              </w:rPr>
            </w:pPr>
            <w:r w:rsidRPr="003D6191">
              <w:rPr>
                <w:color w:val="000000"/>
                <w:sz w:val="20"/>
                <w:szCs w:val="20"/>
              </w:rPr>
              <w:t>6.75</w:t>
            </w:r>
          </w:p>
        </w:tc>
        <w:tc>
          <w:tcPr>
            <w:tcW w:w="773" w:type="dxa"/>
            <w:tcBorders>
              <w:top w:val="nil"/>
              <w:left w:val="nil"/>
              <w:bottom w:val="single" w:sz="4" w:space="0" w:color="auto"/>
              <w:right w:val="single" w:sz="4" w:space="0" w:color="auto"/>
            </w:tcBorders>
            <w:shd w:val="clear" w:color="auto" w:fill="auto"/>
            <w:vAlign w:val="center"/>
          </w:tcPr>
          <w:p w14:paraId="7688F9B7" w14:textId="77777777" w:rsidR="00AD5C72" w:rsidRPr="003D6191" w:rsidRDefault="00AD5C72" w:rsidP="003D6191">
            <w:pPr>
              <w:jc w:val="center"/>
              <w:rPr>
                <w:sz w:val="20"/>
                <w:szCs w:val="20"/>
              </w:rPr>
            </w:pPr>
            <w:r w:rsidRPr="003D6191">
              <w:rPr>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tcPr>
          <w:p w14:paraId="7FE0C787" w14:textId="77777777" w:rsidR="00AD5C72" w:rsidRPr="003D6191" w:rsidRDefault="00AD5C72" w:rsidP="003D6191">
            <w:pPr>
              <w:jc w:val="center"/>
              <w:rPr>
                <w:sz w:val="20"/>
                <w:szCs w:val="20"/>
              </w:rPr>
            </w:pPr>
            <w:r w:rsidRPr="003D6191">
              <w:rPr>
                <w:color w:val="000000"/>
                <w:sz w:val="20"/>
                <w:szCs w:val="20"/>
              </w:rPr>
              <w:t>6.68</w:t>
            </w:r>
          </w:p>
        </w:tc>
        <w:tc>
          <w:tcPr>
            <w:tcW w:w="927" w:type="dxa"/>
            <w:tcBorders>
              <w:top w:val="nil"/>
              <w:left w:val="nil"/>
              <w:bottom w:val="single" w:sz="4" w:space="0" w:color="auto"/>
              <w:right w:val="single" w:sz="4" w:space="0" w:color="auto"/>
            </w:tcBorders>
            <w:shd w:val="clear" w:color="auto" w:fill="auto"/>
            <w:vAlign w:val="center"/>
          </w:tcPr>
          <w:p w14:paraId="6D539587" w14:textId="77777777" w:rsidR="00AD5C72" w:rsidRPr="003D6191" w:rsidRDefault="00AD5C72" w:rsidP="003D6191">
            <w:pPr>
              <w:jc w:val="center"/>
              <w:rPr>
                <w:sz w:val="20"/>
                <w:szCs w:val="20"/>
              </w:rPr>
            </w:pPr>
            <w:r w:rsidRPr="003D6191">
              <w:rPr>
                <w:color w:val="000000"/>
                <w:sz w:val="20"/>
                <w:szCs w:val="20"/>
              </w:rPr>
              <w:t>2.45</w:t>
            </w:r>
          </w:p>
        </w:tc>
        <w:tc>
          <w:tcPr>
            <w:tcW w:w="851" w:type="dxa"/>
            <w:tcBorders>
              <w:top w:val="nil"/>
              <w:left w:val="nil"/>
              <w:bottom w:val="single" w:sz="4" w:space="0" w:color="auto"/>
              <w:right w:val="single" w:sz="4" w:space="0" w:color="auto"/>
            </w:tcBorders>
            <w:shd w:val="clear" w:color="auto" w:fill="auto"/>
            <w:vAlign w:val="center"/>
          </w:tcPr>
          <w:p w14:paraId="3A9C5640" w14:textId="77777777" w:rsidR="00AD5C72" w:rsidRPr="003D6191" w:rsidRDefault="00AD5C72" w:rsidP="003D6191">
            <w:pPr>
              <w:jc w:val="center"/>
              <w:rPr>
                <w:sz w:val="20"/>
                <w:szCs w:val="20"/>
              </w:rPr>
            </w:pPr>
            <w:r w:rsidRPr="003D6191">
              <w:rPr>
                <w:color w:val="000000"/>
                <w:sz w:val="20"/>
                <w:szCs w:val="20"/>
              </w:rPr>
              <w:t>2.45</w:t>
            </w:r>
          </w:p>
        </w:tc>
      </w:tr>
      <w:tr w:rsidR="00AD5C72" w:rsidRPr="003D69EF" w14:paraId="5833A1D4" w14:textId="77777777" w:rsidTr="005F4907">
        <w:trPr>
          <w:trHeight w:val="34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62B645F4" w14:textId="77777777" w:rsidR="00AD5C72" w:rsidRPr="003D6191" w:rsidRDefault="00AD5C72" w:rsidP="003D6191">
            <w:pPr>
              <w:jc w:val="center"/>
              <w:rPr>
                <w:sz w:val="20"/>
                <w:szCs w:val="20"/>
              </w:rPr>
            </w:pPr>
            <w:r w:rsidRPr="003D6191">
              <w:rPr>
                <w:color w:val="000000"/>
                <w:sz w:val="20"/>
                <w:szCs w:val="20"/>
              </w:rPr>
              <w:t>III</w:t>
            </w:r>
          </w:p>
        </w:tc>
        <w:tc>
          <w:tcPr>
            <w:tcW w:w="617" w:type="dxa"/>
            <w:tcBorders>
              <w:top w:val="nil"/>
              <w:left w:val="nil"/>
              <w:bottom w:val="single" w:sz="4" w:space="0" w:color="auto"/>
              <w:right w:val="single" w:sz="4" w:space="0" w:color="auto"/>
            </w:tcBorders>
            <w:shd w:val="clear" w:color="auto" w:fill="auto"/>
            <w:vAlign w:val="center"/>
            <w:hideMark/>
          </w:tcPr>
          <w:p w14:paraId="05A69A81" w14:textId="77777777" w:rsidR="00AD5C72" w:rsidRPr="003D6191" w:rsidRDefault="00AD5C72" w:rsidP="003D6191">
            <w:pPr>
              <w:jc w:val="center"/>
              <w:rPr>
                <w:sz w:val="20"/>
                <w:szCs w:val="20"/>
              </w:rPr>
            </w:pPr>
            <w:r w:rsidRPr="003D6191">
              <w:rPr>
                <w:color w:val="000000"/>
                <w:sz w:val="20"/>
                <w:szCs w:val="20"/>
              </w:rPr>
              <w:t>A</w:t>
            </w:r>
          </w:p>
        </w:tc>
        <w:tc>
          <w:tcPr>
            <w:tcW w:w="2081" w:type="dxa"/>
            <w:tcBorders>
              <w:top w:val="nil"/>
              <w:left w:val="nil"/>
              <w:bottom w:val="single" w:sz="4" w:space="0" w:color="auto"/>
              <w:right w:val="single" w:sz="4" w:space="0" w:color="auto"/>
            </w:tcBorders>
            <w:shd w:val="clear" w:color="auto" w:fill="auto"/>
            <w:vAlign w:val="center"/>
            <w:hideMark/>
          </w:tcPr>
          <w:p w14:paraId="6381F9D0" w14:textId="77777777" w:rsidR="00AD5C72" w:rsidRPr="003D6191" w:rsidRDefault="00AD5C72" w:rsidP="003D6191">
            <w:pPr>
              <w:rPr>
                <w:sz w:val="20"/>
                <w:szCs w:val="20"/>
              </w:rPr>
            </w:pPr>
            <w:r w:rsidRPr="003D6191">
              <w:rPr>
                <w:color w:val="000000"/>
                <w:sz w:val="20"/>
                <w:szCs w:val="20"/>
              </w:rPr>
              <w:t>Industry</w:t>
            </w:r>
          </w:p>
        </w:tc>
        <w:tc>
          <w:tcPr>
            <w:tcW w:w="1134" w:type="dxa"/>
            <w:tcBorders>
              <w:top w:val="nil"/>
              <w:left w:val="nil"/>
              <w:bottom w:val="single" w:sz="4" w:space="0" w:color="auto"/>
              <w:right w:val="single" w:sz="4" w:space="0" w:color="auto"/>
            </w:tcBorders>
            <w:shd w:val="clear" w:color="auto" w:fill="auto"/>
            <w:vAlign w:val="center"/>
          </w:tcPr>
          <w:p w14:paraId="0C598E30" w14:textId="77777777" w:rsidR="00AD5C72" w:rsidRPr="003D6191" w:rsidRDefault="00AD5C72" w:rsidP="003D6191">
            <w:pPr>
              <w:jc w:val="center"/>
              <w:rPr>
                <w:sz w:val="20"/>
                <w:szCs w:val="20"/>
              </w:rPr>
            </w:pPr>
            <w:r w:rsidRPr="003D6191">
              <w:rPr>
                <w:color w:val="000000"/>
                <w:sz w:val="20"/>
                <w:szCs w:val="20"/>
              </w:rPr>
              <w:t>7.70</w:t>
            </w:r>
          </w:p>
        </w:tc>
        <w:tc>
          <w:tcPr>
            <w:tcW w:w="850" w:type="dxa"/>
            <w:tcBorders>
              <w:top w:val="nil"/>
              <w:left w:val="nil"/>
              <w:bottom w:val="single" w:sz="4" w:space="0" w:color="auto"/>
              <w:right w:val="single" w:sz="4" w:space="0" w:color="auto"/>
            </w:tcBorders>
            <w:shd w:val="clear" w:color="auto" w:fill="auto"/>
            <w:vAlign w:val="center"/>
          </w:tcPr>
          <w:p w14:paraId="62B070F2" w14:textId="77777777" w:rsidR="00AD5C72" w:rsidRPr="003D6191" w:rsidRDefault="00AD5C72" w:rsidP="003D6191">
            <w:pPr>
              <w:jc w:val="center"/>
              <w:rPr>
                <w:sz w:val="20"/>
                <w:szCs w:val="20"/>
              </w:rPr>
            </w:pPr>
            <w:r w:rsidRPr="003D6191">
              <w:rPr>
                <w:color w:val="000000"/>
                <w:sz w:val="20"/>
                <w:szCs w:val="20"/>
              </w:rPr>
              <w:t>4.65</w:t>
            </w:r>
          </w:p>
        </w:tc>
        <w:tc>
          <w:tcPr>
            <w:tcW w:w="1028" w:type="dxa"/>
            <w:tcBorders>
              <w:top w:val="nil"/>
              <w:left w:val="nil"/>
              <w:bottom w:val="single" w:sz="4" w:space="0" w:color="auto"/>
              <w:right w:val="single" w:sz="4" w:space="0" w:color="auto"/>
            </w:tcBorders>
            <w:shd w:val="clear" w:color="auto" w:fill="auto"/>
            <w:vAlign w:val="center"/>
          </w:tcPr>
          <w:p w14:paraId="25E9E5E2" w14:textId="77777777" w:rsidR="00AD5C72" w:rsidRPr="003D6191" w:rsidRDefault="00AD5C72" w:rsidP="003D6191">
            <w:pPr>
              <w:jc w:val="center"/>
              <w:rPr>
                <w:sz w:val="20"/>
                <w:szCs w:val="20"/>
              </w:rPr>
            </w:pPr>
            <w:r w:rsidRPr="003D6191">
              <w:rPr>
                <w:color w:val="000000"/>
                <w:sz w:val="20"/>
                <w:szCs w:val="20"/>
              </w:rPr>
              <w:t>0.58</w:t>
            </w:r>
          </w:p>
        </w:tc>
        <w:tc>
          <w:tcPr>
            <w:tcW w:w="815" w:type="dxa"/>
            <w:tcBorders>
              <w:top w:val="nil"/>
              <w:left w:val="nil"/>
              <w:bottom w:val="single" w:sz="4" w:space="0" w:color="auto"/>
              <w:right w:val="single" w:sz="4" w:space="0" w:color="auto"/>
            </w:tcBorders>
            <w:shd w:val="clear" w:color="auto" w:fill="auto"/>
            <w:vAlign w:val="center"/>
          </w:tcPr>
          <w:p w14:paraId="1924CD25" w14:textId="77777777" w:rsidR="00AD5C72" w:rsidRPr="003D6191" w:rsidRDefault="00AD5C72" w:rsidP="003D6191">
            <w:pPr>
              <w:jc w:val="center"/>
              <w:rPr>
                <w:sz w:val="20"/>
                <w:szCs w:val="20"/>
              </w:rPr>
            </w:pPr>
            <w:r w:rsidRPr="003D6191">
              <w:rPr>
                <w:color w:val="000000"/>
                <w:sz w:val="20"/>
                <w:szCs w:val="20"/>
              </w:rPr>
              <w:t>6.75</w:t>
            </w:r>
          </w:p>
        </w:tc>
        <w:tc>
          <w:tcPr>
            <w:tcW w:w="773" w:type="dxa"/>
            <w:tcBorders>
              <w:top w:val="nil"/>
              <w:left w:val="nil"/>
              <w:bottom w:val="single" w:sz="4" w:space="0" w:color="auto"/>
              <w:right w:val="single" w:sz="4" w:space="0" w:color="auto"/>
            </w:tcBorders>
            <w:shd w:val="clear" w:color="auto" w:fill="auto"/>
            <w:vAlign w:val="center"/>
          </w:tcPr>
          <w:p w14:paraId="33DEC734" w14:textId="77777777" w:rsidR="00AD5C72" w:rsidRPr="003D6191" w:rsidRDefault="00AD5C72" w:rsidP="003D6191">
            <w:pPr>
              <w:jc w:val="center"/>
              <w:rPr>
                <w:sz w:val="20"/>
                <w:szCs w:val="20"/>
              </w:rPr>
            </w:pPr>
            <w:r w:rsidRPr="003D6191">
              <w:rPr>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tcPr>
          <w:p w14:paraId="048CE9AA" w14:textId="77777777" w:rsidR="00AD5C72" w:rsidRPr="003D6191" w:rsidRDefault="00AD5C72" w:rsidP="003D6191">
            <w:pPr>
              <w:jc w:val="center"/>
              <w:rPr>
                <w:sz w:val="20"/>
                <w:szCs w:val="20"/>
              </w:rPr>
            </w:pPr>
            <w:r w:rsidRPr="003D6191">
              <w:rPr>
                <w:color w:val="000000"/>
                <w:sz w:val="20"/>
                <w:szCs w:val="20"/>
              </w:rPr>
              <w:t>2.13</w:t>
            </w:r>
          </w:p>
        </w:tc>
        <w:tc>
          <w:tcPr>
            <w:tcW w:w="927" w:type="dxa"/>
            <w:tcBorders>
              <w:top w:val="nil"/>
              <w:left w:val="nil"/>
              <w:bottom w:val="single" w:sz="4" w:space="0" w:color="auto"/>
              <w:right w:val="single" w:sz="4" w:space="0" w:color="auto"/>
            </w:tcBorders>
            <w:shd w:val="clear" w:color="auto" w:fill="auto"/>
            <w:vAlign w:val="center"/>
          </w:tcPr>
          <w:p w14:paraId="2CECD515" w14:textId="77777777" w:rsidR="00AD5C72" w:rsidRPr="003D6191" w:rsidRDefault="00AD5C72" w:rsidP="003D6191">
            <w:pPr>
              <w:jc w:val="center"/>
              <w:rPr>
                <w:sz w:val="20"/>
                <w:szCs w:val="20"/>
              </w:rPr>
            </w:pPr>
            <w:r w:rsidRPr="003D6191">
              <w:rPr>
                <w:color w:val="000000"/>
                <w:sz w:val="20"/>
                <w:szCs w:val="20"/>
              </w:rPr>
              <w:t>1.54</w:t>
            </w:r>
          </w:p>
        </w:tc>
        <w:tc>
          <w:tcPr>
            <w:tcW w:w="851" w:type="dxa"/>
            <w:tcBorders>
              <w:top w:val="nil"/>
              <w:left w:val="nil"/>
              <w:bottom w:val="single" w:sz="4" w:space="0" w:color="auto"/>
              <w:right w:val="single" w:sz="4" w:space="0" w:color="auto"/>
            </w:tcBorders>
            <w:shd w:val="clear" w:color="auto" w:fill="auto"/>
            <w:vAlign w:val="center"/>
          </w:tcPr>
          <w:p w14:paraId="14B7548F" w14:textId="77777777" w:rsidR="00AD5C72" w:rsidRPr="003D6191" w:rsidRDefault="00AD5C72" w:rsidP="003D6191">
            <w:pPr>
              <w:jc w:val="center"/>
              <w:rPr>
                <w:sz w:val="20"/>
                <w:szCs w:val="20"/>
              </w:rPr>
            </w:pPr>
            <w:r w:rsidRPr="003D6191">
              <w:rPr>
                <w:color w:val="000000"/>
                <w:sz w:val="20"/>
                <w:szCs w:val="20"/>
              </w:rPr>
              <w:t>1.54</w:t>
            </w:r>
          </w:p>
        </w:tc>
      </w:tr>
      <w:tr w:rsidR="00AD5C72" w:rsidRPr="003D69EF" w14:paraId="270E6362" w14:textId="77777777" w:rsidTr="005F4907">
        <w:trPr>
          <w:trHeight w:val="34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FD41E7A" w14:textId="77777777" w:rsidR="00AD5C72" w:rsidRPr="003D6191" w:rsidRDefault="00AD5C72" w:rsidP="003D6191">
            <w:pPr>
              <w:jc w:val="center"/>
              <w:rPr>
                <w:sz w:val="20"/>
                <w:szCs w:val="20"/>
              </w:rPr>
            </w:pPr>
            <w:r w:rsidRPr="003D6191">
              <w:rPr>
                <w:color w:val="000000"/>
                <w:sz w:val="20"/>
                <w:szCs w:val="20"/>
              </w:rPr>
              <w:t>III</w:t>
            </w:r>
          </w:p>
        </w:tc>
        <w:tc>
          <w:tcPr>
            <w:tcW w:w="617" w:type="dxa"/>
            <w:tcBorders>
              <w:top w:val="nil"/>
              <w:left w:val="nil"/>
              <w:bottom w:val="single" w:sz="4" w:space="0" w:color="auto"/>
              <w:right w:val="single" w:sz="4" w:space="0" w:color="auto"/>
            </w:tcBorders>
            <w:shd w:val="clear" w:color="auto" w:fill="auto"/>
            <w:vAlign w:val="center"/>
          </w:tcPr>
          <w:p w14:paraId="17A20DB5" w14:textId="77777777" w:rsidR="00AD5C72" w:rsidRPr="003D6191" w:rsidRDefault="00AD5C72" w:rsidP="003D6191">
            <w:pPr>
              <w:jc w:val="center"/>
              <w:rPr>
                <w:sz w:val="20"/>
                <w:szCs w:val="20"/>
              </w:rPr>
            </w:pPr>
            <w:r w:rsidRPr="003D6191">
              <w:rPr>
                <w:color w:val="000000"/>
                <w:sz w:val="20"/>
                <w:szCs w:val="20"/>
              </w:rPr>
              <w:t>C</w:t>
            </w:r>
          </w:p>
        </w:tc>
        <w:tc>
          <w:tcPr>
            <w:tcW w:w="2081" w:type="dxa"/>
            <w:tcBorders>
              <w:top w:val="nil"/>
              <w:left w:val="nil"/>
              <w:bottom w:val="single" w:sz="4" w:space="0" w:color="auto"/>
              <w:right w:val="single" w:sz="4" w:space="0" w:color="auto"/>
            </w:tcBorders>
            <w:shd w:val="clear" w:color="auto" w:fill="auto"/>
            <w:vAlign w:val="center"/>
          </w:tcPr>
          <w:p w14:paraId="3EF494FF" w14:textId="77777777" w:rsidR="00AD5C72" w:rsidRPr="003D6191" w:rsidRDefault="00AD5C72" w:rsidP="003D6191">
            <w:pPr>
              <w:rPr>
                <w:sz w:val="20"/>
                <w:szCs w:val="20"/>
              </w:rPr>
            </w:pPr>
            <w:r w:rsidRPr="003D6191">
              <w:rPr>
                <w:sz w:val="20"/>
                <w:szCs w:val="20"/>
              </w:rPr>
              <w:t>Energy Intensive Industries</w:t>
            </w:r>
          </w:p>
        </w:tc>
        <w:tc>
          <w:tcPr>
            <w:tcW w:w="1134" w:type="dxa"/>
            <w:tcBorders>
              <w:top w:val="nil"/>
              <w:left w:val="nil"/>
              <w:bottom w:val="single" w:sz="4" w:space="0" w:color="auto"/>
              <w:right w:val="single" w:sz="4" w:space="0" w:color="auto"/>
            </w:tcBorders>
            <w:shd w:val="clear" w:color="auto" w:fill="auto"/>
            <w:vAlign w:val="center"/>
          </w:tcPr>
          <w:p w14:paraId="4804D5F9" w14:textId="77777777" w:rsidR="00AD5C72" w:rsidRPr="003D6191" w:rsidRDefault="00AD5C72" w:rsidP="003D6191">
            <w:pPr>
              <w:jc w:val="center"/>
              <w:rPr>
                <w:sz w:val="20"/>
                <w:szCs w:val="20"/>
              </w:rPr>
            </w:pPr>
            <w:r w:rsidRPr="003D6191">
              <w:rPr>
                <w:color w:val="000000"/>
                <w:sz w:val="20"/>
                <w:szCs w:val="20"/>
              </w:rPr>
              <w:t>7.43</w:t>
            </w:r>
          </w:p>
        </w:tc>
        <w:tc>
          <w:tcPr>
            <w:tcW w:w="850" w:type="dxa"/>
            <w:tcBorders>
              <w:top w:val="nil"/>
              <w:left w:val="nil"/>
              <w:bottom w:val="single" w:sz="4" w:space="0" w:color="auto"/>
              <w:right w:val="single" w:sz="4" w:space="0" w:color="auto"/>
            </w:tcBorders>
            <w:shd w:val="clear" w:color="auto" w:fill="auto"/>
            <w:vAlign w:val="center"/>
          </w:tcPr>
          <w:p w14:paraId="7C919B67" w14:textId="77777777" w:rsidR="00AD5C72" w:rsidRPr="003D6191" w:rsidRDefault="00AD5C72" w:rsidP="003D6191">
            <w:pPr>
              <w:jc w:val="center"/>
              <w:rPr>
                <w:sz w:val="20"/>
                <w:szCs w:val="20"/>
              </w:rPr>
            </w:pPr>
            <w:r w:rsidRPr="003D6191">
              <w:rPr>
                <w:color w:val="000000"/>
                <w:sz w:val="20"/>
                <w:szCs w:val="20"/>
              </w:rPr>
              <w:t>4.65</w:t>
            </w:r>
          </w:p>
        </w:tc>
        <w:tc>
          <w:tcPr>
            <w:tcW w:w="1028" w:type="dxa"/>
            <w:tcBorders>
              <w:top w:val="nil"/>
              <w:left w:val="nil"/>
              <w:bottom w:val="single" w:sz="4" w:space="0" w:color="auto"/>
              <w:right w:val="single" w:sz="4" w:space="0" w:color="auto"/>
            </w:tcBorders>
            <w:shd w:val="clear" w:color="auto" w:fill="auto"/>
            <w:vAlign w:val="center"/>
          </w:tcPr>
          <w:p w14:paraId="7903B879" w14:textId="77777777" w:rsidR="00AD5C72" w:rsidRPr="003D6191" w:rsidRDefault="00AD5C72" w:rsidP="003D6191">
            <w:pPr>
              <w:jc w:val="center"/>
              <w:rPr>
                <w:sz w:val="20"/>
                <w:szCs w:val="20"/>
              </w:rPr>
            </w:pPr>
            <w:r w:rsidRPr="003D6191">
              <w:rPr>
                <w:color w:val="000000"/>
                <w:sz w:val="20"/>
                <w:szCs w:val="20"/>
              </w:rPr>
              <w:t>0.58</w:t>
            </w:r>
          </w:p>
        </w:tc>
        <w:tc>
          <w:tcPr>
            <w:tcW w:w="815" w:type="dxa"/>
            <w:tcBorders>
              <w:top w:val="nil"/>
              <w:left w:val="nil"/>
              <w:bottom w:val="single" w:sz="4" w:space="0" w:color="auto"/>
              <w:right w:val="single" w:sz="4" w:space="0" w:color="auto"/>
            </w:tcBorders>
            <w:shd w:val="clear" w:color="auto" w:fill="auto"/>
            <w:vAlign w:val="center"/>
          </w:tcPr>
          <w:p w14:paraId="1EC8F61E" w14:textId="77777777" w:rsidR="00AD5C72" w:rsidRPr="003D6191" w:rsidRDefault="00AD5C72" w:rsidP="003D6191">
            <w:pPr>
              <w:jc w:val="center"/>
              <w:rPr>
                <w:sz w:val="20"/>
                <w:szCs w:val="20"/>
              </w:rPr>
            </w:pPr>
            <w:r w:rsidRPr="003D6191">
              <w:rPr>
                <w:color w:val="000000"/>
                <w:sz w:val="20"/>
                <w:szCs w:val="20"/>
              </w:rPr>
              <w:t>6.75</w:t>
            </w:r>
          </w:p>
        </w:tc>
        <w:tc>
          <w:tcPr>
            <w:tcW w:w="773" w:type="dxa"/>
            <w:tcBorders>
              <w:top w:val="nil"/>
              <w:left w:val="nil"/>
              <w:bottom w:val="single" w:sz="4" w:space="0" w:color="auto"/>
              <w:right w:val="single" w:sz="4" w:space="0" w:color="auto"/>
            </w:tcBorders>
            <w:shd w:val="clear" w:color="auto" w:fill="auto"/>
            <w:vAlign w:val="center"/>
          </w:tcPr>
          <w:p w14:paraId="1E968FA1" w14:textId="77777777" w:rsidR="00AD5C72" w:rsidRPr="003D6191" w:rsidRDefault="00AD5C72" w:rsidP="003D6191">
            <w:pPr>
              <w:jc w:val="center"/>
              <w:rPr>
                <w:sz w:val="20"/>
                <w:szCs w:val="20"/>
              </w:rPr>
            </w:pPr>
            <w:r w:rsidRPr="003D6191">
              <w:rPr>
                <w:color w:val="000000"/>
                <w:sz w:val="20"/>
                <w:szCs w:val="20"/>
              </w:rPr>
              <w:t>1.00</w:t>
            </w:r>
          </w:p>
        </w:tc>
        <w:tc>
          <w:tcPr>
            <w:tcW w:w="851" w:type="dxa"/>
            <w:tcBorders>
              <w:top w:val="nil"/>
              <w:left w:val="nil"/>
              <w:bottom w:val="single" w:sz="4" w:space="0" w:color="auto"/>
              <w:right w:val="single" w:sz="4" w:space="0" w:color="auto"/>
            </w:tcBorders>
            <w:shd w:val="clear" w:color="auto" w:fill="auto"/>
            <w:vAlign w:val="center"/>
          </w:tcPr>
          <w:p w14:paraId="1110C5D8" w14:textId="77777777" w:rsidR="00AD5C72" w:rsidRPr="003D6191" w:rsidRDefault="00AD5C72" w:rsidP="003D6191">
            <w:pPr>
              <w:jc w:val="center"/>
              <w:rPr>
                <w:sz w:val="20"/>
                <w:szCs w:val="20"/>
              </w:rPr>
            </w:pPr>
            <w:r w:rsidRPr="003D6191">
              <w:rPr>
                <w:color w:val="000000"/>
                <w:sz w:val="20"/>
                <w:szCs w:val="20"/>
              </w:rPr>
              <w:t>0.86</w:t>
            </w:r>
          </w:p>
        </w:tc>
        <w:tc>
          <w:tcPr>
            <w:tcW w:w="927" w:type="dxa"/>
            <w:tcBorders>
              <w:top w:val="nil"/>
              <w:left w:val="nil"/>
              <w:bottom w:val="single" w:sz="4" w:space="0" w:color="auto"/>
              <w:right w:val="single" w:sz="4" w:space="0" w:color="auto"/>
            </w:tcBorders>
            <w:shd w:val="clear" w:color="auto" w:fill="auto"/>
            <w:vAlign w:val="center"/>
          </w:tcPr>
          <w:p w14:paraId="4B82A558" w14:textId="77777777" w:rsidR="00AD5C72" w:rsidRPr="003D6191" w:rsidRDefault="00AD5C72" w:rsidP="003D6191">
            <w:pPr>
              <w:jc w:val="center"/>
              <w:rPr>
                <w:sz w:val="20"/>
                <w:szCs w:val="20"/>
              </w:rPr>
            </w:pPr>
            <w:r w:rsidRPr="003D6191">
              <w:rPr>
                <w:color w:val="000000"/>
                <w:sz w:val="20"/>
                <w:szCs w:val="20"/>
              </w:rPr>
              <w:t>1.49</w:t>
            </w:r>
          </w:p>
        </w:tc>
        <w:tc>
          <w:tcPr>
            <w:tcW w:w="851" w:type="dxa"/>
            <w:tcBorders>
              <w:top w:val="nil"/>
              <w:left w:val="nil"/>
              <w:bottom w:val="single" w:sz="4" w:space="0" w:color="auto"/>
              <w:right w:val="single" w:sz="4" w:space="0" w:color="auto"/>
            </w:tcBorders>
            <w:shd w:val="clear" w:color="auto" w:fill="auto"/>
            <w:vAlign w:val="center"/>
          </w:tcPr>
          <w:p w14:paraId="6E0DEB72" w14:textId="77777777" w:rsidR="00AD5C72" w:rsidRPr="003D6191" w:rsidRDefault="00AD5C72" w:rsidP="003D6191">
            <w:pPr>
              <w:jc w:val="center"/>
              <w:rPr>
                <w:sz w:val="20"/>
                <w:szCs w:val="20"/>
              </w:rPr>
            </w:pPr>
            <w:r w:rsidRPr="003D6191">
              <w:rPr>
                <w:color w:val="000000"/>
                <w:sz w:val="20"/>
                <w:szCs w:val="20"/>
              </w:rPr>
              <w:t>0.86</w:t>
            </w:r>
          </w:p>
        </w:tc>
      </w:tr>
      <w:tr w:rsidR="00AD5C72" w:rsidRPr="003D69EF" w14:paraId="0575F5F6" w14:textId="77777777" w:rsidTr="005F4907">
        <w:trPr>
          <w:trHeight w:val="34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6E0780E3" w14:textId="77777777" w:rsidR="00AD5C72" w:rsidRPr="003D6191" w:rsidRDefault="00AD5C72" w:rsidP="003D6191">
            <w:pPr>
              <w:jc w:val="center"/>
              <w:rPr>
                <w:sz w:val="20"/>
                <w:szCs w:val="20"/>
              </w:rPr>
            </w:pPr>
            <w:r w:rsidRPr="003D6191">
              <w:rPr>
                <w:color w:val="000000"/>
                <w:sz w:val="20"/>
                <w:szCs w:val="20"/>
              </w:rPr>
              <w:t>IV</w:t>
            </w:r>
          </w:p>
        </w:tc>
        <w:tc>
          <w:tcPr>
            <w:tcW w:w="617" w:type="dxa"/>
            <w:tcBorders>
              <w:top w:val="nil"/>
              <w:left w:val="nil"/>
              <w:bottom w:val="single" w:sz="4" w:space="0" w:color="auto"/>
              <w:right w:val="single" w:sz="4" w:space="0" w:color="auto"/>
            </w:tcBorders>
            <w:shd w:val="clear" w:color="auto" w:fill="auto"/>
            <w:vAlign w:val="center"/>
            <w:hideMark/>
          </w:tcPr>
          <w:p w14:paraId="30E87FF3" w14:textId="77777777" w:rsidR="00AD5C72" w:rsidRPr="003D6191" w:rsidRDefault="00AD5C72" w:rsidP="003D6191">
            <w:pPr>
              <w:jc w:val="center"/>
              <w:rPr>
                <w:sz w:val="20"/>
                <w:szCs w:val="20"/>
              </w:rPr>
            </w:pPr>
            <w:r w:rsidRPr="003D6191">
              <w:rPr>
                <w:color w:val="000000"/>
                <w:sz w:val="20"/>
                <w:szCs w:val="20"/>
              </w:rPr>
              <w:t>B</w:t>
            </w:r>
          </w:p>
        </w:tc>
        <w:tc>
          <w:tcPr>
            <w:tcW w:w="2081" w:type="dxa"/>
            <w:tcBorders>
              <w:top w:val="nil"/>
              <w:left w:val="nil"/>
              <w:bottom w:val="single" w:sz="4" w:space="0" w:color="auto"/>
              <w:right w:val="single" w:sz="4" w:space="0" w:color="auto"/>
            </w:tcBorders>
            <w:shd w:val="clear" w:color="auto" w:fill="auto"/>
            <w:vAlign w:val="center"/>
            <w:hideMark/>
          </w:tcPr>
          <w:p w14:paraId="62814DF0" w14:textId="77777777" w:rsidR="00AD5C72" w:rsidRPr="003D6191" w:rsidRDefault="00AD5C72" w:rsidP="003D6191">
            <w:pPr>
              <w:rPr>
                <w:sz w:val="20"/>
                <w:szCs w:val="20"/>
              </w:rPr>
            </w:pPr>
            <w:r w:rsidRPr="003D6191">
              <w:rPr>
                <w:color w:val="000000"/>
                <w:sz w:val="20"/>
                <w:szCs w:val="20"/>
              </w:rPr>
              <w:t>General Purpose</w:t>
            </w:r>
          </w:p>
        </w:tc>
        <w:tc>
          <w:tcPr>
            <w:tcW w:w="1134" w:type="dxa"/>
            <w:tcBorders>
              <w:top w:val="nil"/>
              <w:left w:val="nil"/>
              <w:bottom w:val="single" w:sz="4" w:space="0" w:color="auto"/>
              <w:right w:val="single" w:sz="4" w:space="0" w:color="auto"/>
            </w:tcBorders>
            <w:shd w:val="clear" w:color="auto" w:fill="auto"/>
            <w:vAlign w:val="center"/>
          </w:tcPr>
          <w:p w14:paraId="1597E707" w14:textId="77777777" w:rsidR="00AD5C72" w:rsidRPr="003D6191" w:rsidRDefault="00AD5C72" w:rsidP="003D6191">
            <w:pPr>
              <w:jc w:val="center"/>
              <w:rPr>
                <w:sz w:val="20"/>
                <w:szCs w:val="20"/>
              </w:rPr>
            </w:pPr>
            <w:r w:rsidRPr="003D6191">
              <w:rPr>
                <w:color w:val="000000"/>
                <w:sz w:val="20"/>
                <w:szCs w:val="20"/>
              </w:rPr>
              <w:t>10.51</w:t>
            </w:r>
          </w:p>
        </w:tc>
        <w:tc>
          <w:tcPr>
            <w:tcW w:w="850" w:type="dxa"/>
            <w:tcBorders>
              <w:top w:val="nil"/>
              <w:left w:val="nil"/>
              <w:bottom w:val="single" w:sz="4" w:space="0" w:color="auto"/>
              <w:right w:val="single" w:sz="4" w:space="0" w:color="auto"/>
            </w:tcBorders>
            <w:shd w:val="clear" w:color="auto" w:fill="auto"/>
            <w:vAlign w:val="center"/>
          </w:tcPr>
          <w:p w14:paraId="7F86AE2A" w14:textId="77777777" w:rsidR="00AD5C72" w:rsidRPr="003D6191" w:rsidRDefault="00AD5C72" w:rsidP="003D6191">
            <w:pPr>
              <w:jc w:val="center"/>
              <w:rPr>
                <w:sz w:val="20"/>
                <w:szCs w:val="20"/>
              </w:rPr>
            </w:pPr>
            <w:r w:rsidRPr="003D6191">
              <w:rPr>
                <w:color w:val="000000"/>
                <w:sz w:val="20"/>
                <w:szCs w:val="20"/>
              </w:rPr>
              <w:t>4.65</w:t>
            </w:r>
          </w:p>
        </w:tc>
        <w:tc>
          <w:tcPr>
            <w:tcW w:w="1028" w:type="dxa"/>
            <w:tcBorders>
              <w:top w:val="nil"/>
              <w:left w:val="nil"/>
              <w:bottom w:val="single" w:sz="4" w:space="0" w:color="auto"/>
              <w:right w:val="single" w:sz="4" w:space="0" w:color="auto"/>
            </w:tcBorders>
            <w:shd w:val="clear" w:color="auto" w:fill="auto"/>
            <w:vAlign w:val="center"/>
          </w:tcPr>
          <w:p w14:paraId="6CD46B0E" w14:textId="77777777" w:rsidR="00AD5C72" w:rsidRPr="003D6191" w:rsidRDefault="00AD5C72" w:rsidP="003D6191">
            <w:pPr>
              <w:jc w:val="center"/>
              <w:rPr>
                <w:sz w:val="20"/>
                <w:szCs w:val="20"/>
              </w:rPr>
            </w:pPr>
            <w:r w:rsidRPr="003D6191">
              <w:rPr>
                <w:color w:val="000000"/>
                <w:sz w:val="20"/>
                <w:szCs w:val="20"/>
              </w:rPr>
              <w:t>0.58</w:t>
            </w:r>
          </w:p>
        </w:tc>
        <w:tc>
          <w:tcPr>
            <w:tcW w:w="815" w:type="dxa"/>
            <w:tcBorders>
              <w:top w:val="nil"/>
              <w:left w:val="nil"/>
              <w:bottom w:val="single" w:sz="4" w:space="0" w:color="auto"/>
              <w:right w:val="single" w:sz="4" w:space="0" w:color="auto"/>
            </w:tcBorders>
            <w:shd w:val="clear" w:color="auto" w:fill="auto"/>
            <w:vAlign w:val="center"/>
          </w:tcPr>
          <w:p w14:paraId="2C1BE436" w14:textId="77777777" w:rsidR="00AD5C72" w:rsidRPr="003D6191" w:rsidRDefault="00AD5C72" w:rsidP="003D6191">
            <w:pPr>
              <w:jc w:val="center"/>
              <w:rPr>
                <w:sz w:val="20"/>
                <w:szCs w:val="20"/>
              </w:rPr>
            </w:pPr>
            <w:r w:rsidRPr="003D6191">
              <w:rPr>
                <w:color w:val="000000"/>
                <w:sz w:val="20"/>
                <w:szCs w:val="20"/>
              </w:rPr>
              <w:t>6.75</w:t>
            </w:r>
          </w:p>
        </w:tc>
        <w:tc>
          <w:tcPr>
            <w:tcW w:w="773" w:type="dxa"/>
            <w:tcBorders>
              <w:top w:val="nil"/>
              <w:left w:val="nil"/>
              <w:bottom w:val="single" w:sz="4" w:space="0" w:color="auto"/>
              <w:right w:val="single" w:sz="4" w:space="0" w:color="auto"/>
            </w:tcBorders>
            <w:shd w:val="clear" w:color="auto" w:fill="auto"/>
            <w:vAlign w:val="center"/>
          </w:tcPr>
          <w:p w14:paraId="450EA34A" w14:textId="77777777" w:rsidR="00AD5C72" w:rsidRPr="003D6191" w:rsidRDefault="00AD5C72" w:rsidP="003D6191">
            <w:pPr>
              <w:jc w:val="center"/>
              <w:rPr>
                <w:sz w:val="20"/>
                <w:szCs w:val="20"/>
              </w:rPr>
            </w:pPr>
            <w:r w:rsidRPr="003D6191">
              <w:rPr>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tcPr>
          <w:p w14:paraId="5D9B2626" w14:textId="77777777" w:rsidR="00AD5C72" w:rsidRPr="003D6191" w:rsidRDefault="00AD5C72" w:rsidP="003D6191">
            <w:pPr>
              <w:jc w:val="center"/>
              <w:rPr>
                <w:sz w:val="20"/>
                <w:szCs w:val="20"/>
              </w:rPr>
            </w:pPr>
            <w:r w:rsidRPr="003D6191">
              <w:rPr>
                <w:color w:val="000000"/>
                <w:sz w:val="20"/>
                <w:szCs w:val="20"/>
              </w:rPr>
              <w:t>4.93</w:t>
            </w:r>
          </w:p>
        </w:tc>
        <w:tc>
          <w:tcPr>
            <w:tcW w:w="927" w:type="dxa"/>
            <w:tcBorders>
              <w:top w:val="nil"/>
              <w:left w:val="nil"/>
              <w:bottom w:val="single" w:sz="4" w:space="0" w:color="auto"/>
              <w:right w:val="single" w:sz="4" w:space="0" w:color="auto"/>
            </w:tcBorders>
            <w:shd w:val="clear" w:color="auto" w:fill="auto"/>
            <w:vAlign w:val="center"/>
          </w:tcPr>
          <w:p w14:paraId="24135899" w14:textId="77777777" w:rsidR="00AD5C72" w:rsidRPr="003D6191" w:rsidRDefault="00AD5C72" w:rsidP="003D6191">
            <w:pPr>
              <w:jc w:val="center"/>
              <w:rPr>
                <w:sz w:val="20"/>
                <w:szCs w:val="20"/>
              </w:rPr>
            </w:pPr>
            <w:r w:rsidRPr="003D6191">
              <w:rPr>
                <w:color w:val="000000"/>
                <w:sz w:val="20"/>
                <w:szCs w:val="20"/>
              </w:rPr>
              <w:t>2.10</w:t>
            </w:r>
          </w:p>
        </w:tc>
        <w:tc>
          <w:tcPr>
            <w:tcW w:w="851" w:type="dxa"/>
            <w:tcBorders>
              <w:top w:val="nil"/>
              <w:left w:val="nil"/>
              <w:bottom w:val="single" w:sz="4" w:space="0" w:color="auto"/>
              <w:right w:val="single" w:sz="4" w:space="0" w:color="auto"/>
            </w:tcBorders>
            <w:shd w:val="clear" w:color="auto" w:fill="auto"/>
            <w:vAlign w:val="center"/>
          </w:tcPr>
          <w:p w14:paraId="153AA26D" w14:textId="77777777" w:rsidR="00AD5C72" w:rsidRPr="003D6191" w:rsidRDefault="00AD5C72" w:rsidP="003D6191">
            <w:pPr>
              <w:jc w:val="center"/>
              <w:rPr>
                <w:sz w:val="20"/>
                <w:szCs w:val="20"/>
              </w:rPr>
            </w:pPr>
            <w:r w:rsidRPr="003D6191">
              <w:rPr>
                <w:color w:val="000000"/>
                <w:sz w:val="20"/>
                <w:szCs w:val="20"/>
              </w:rPr>
              <w:t>2.10</w:t>
            </w:r>
          </w:p>
        </w:tc>
      </w:tr>
      <w:tr w:rsidR="00AD5C72" w:rsidRPr="003D69EF" w14:paraId="0A4BFA19" w14:textId="77777777" w:rsidTr="005F4907">
        <w:trPr>
          <w:trHeight w:val="34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196980FD" w14:textId="77777777" w:rsidR="00AD5C72" w:rsidRPr="003D6191" w:rsidRDefault="00AD5C72" w:rsidP="003D6191">
            <w:pPr>
              <w:jc w:val="center"/>
              <w:rPr>
                <w:sz w:val="20"/>
                <w:szCs w:val="20"/>
              </w:rPr>
            </w:pPr>
            <w:r w:rsidRPr="003D6191">
              <w:rPr>
                <w:color w:val="000000"/>
                <w:sz w:val="20"/>
                <w:szCs w:val="20"/>
              </w:rPr>
              <w:t>V</w:t>
            </w:r>
          </w:p>
        </w:tc>
        <w:tc>
          <w:tcPr>
            <w:tcW w:w="617" w:type="dxa"/>
            <w:tcBorders>
              <w:top w:val="nil"/>
              <w:left w:val="nil"/>
              <w:bottom w:val="single" w:sz="4" w:space="0" w:color="auto"/>
              <w:right w:val="single" w:sz="4" w:space="0" w:color="auto"/>
            </w:tcBorders>
            <w:shd w:val="clear" w:color="auto" w:fill="auto"/>
            <w:vAlign w:val="center"/>
            <w:hideMark/>
          </w:tcPr>
          <w:p w14:paraId="7F861A3C" w14:textId="77777777" w:rsidR="00AD5C72" w:rsidRPr="003D6191" w:rsidRDefault="00AD5C72" w:rsidP="003D6191">
            <w:pPr>
              <w:jc w:val="center"/>
              <w:rPr>
                <w:sz w:val="20"/>
                <w:szCs w:val="20"/>
              </w:rPr>
            </w:pPr>
            <w:r w:rsidRPr="003D6191">
              <w:rPr>
                <w:color w:val="000000"/>
                <w:sz w:val="20"/>
                <w:szCs w:val="20"/>
              </w:rPr>
              <w:t>E</w:t>
            </w:r>
          </w:p>
        </w:tc>
        <w:tc>
          <w:tcPr>
            <w:tcW w:w="2081" w:type="dxa"/>
            <w:tcBorders>
              <w:top w:val="nil"/>
              <w:left w:val="nil"/>
              <w:bottom w:val="single" w:sz="4" w:space="0" w:color="auto"/>
              <w:right w:val="single" w:sz="4" w:space="0" w:color="auto"/>
            </w:tcBorders>
            <w:shd w:val="clear" w:color="auto" w:fill="auto"/>
            <w:vAlign w:val="center"/>
            <w:hideMark/>
          </w:tcPr>
          <w:p w14:paraId="56A97611" w14:textId="77777777" w:rsidR="00AD5C72" w:rsidRPr="003D6191" w:rsidRDefault="00AD5C72" w:rsidP="003D6191">
            <w:pPr>
              <w:rPr>
                <w:sz w:val="20"/>
                <w:szCs w:val="20"/>
              </w:rPr>
            </w:pPr>
            <w:r w:rsidRPr="003D6191">
              <w:rPr>
                <w:color w:val="000000"/>
                <w:sz w:val="20"/>
                <w:szCs w:val="20"/>
              </w:rPr>
              <w:t xml:space="preserve">Government / Private Lift Irrigation </w:t>
            </w:r>
          </w:p>
        </w:tc>
        <w:tc>
          <w:tcPr>
            <w:tcW w:w="1134" w:type="dxa"/>
            <w:tcBorders>
              <w:top w:val="nil"/>
              <w:left w:val="nil"/>
              <w:bottom w:val="single" w:sz="4" w:space="0" w:color="auto"/>
              <w:right w:val="single" w:sz="4" w:space="0" w:color="auto"/>
            </w:tcBorders>
            <w:shd w:val="clear" w:color="auto" w:fill="auto"/>
            <w:vAlign w:val="center"/>
          </w:tcPr>
          <w:p w14:paraId="3E235732" w14:textId="77777777" w:rsidR="00AD5C72" w:rsidRPr="003D6191" w:rsidRDefault="00AD5C72" w:rsidP="003D6191">
            <w:pPr>
              <w:jc w:val="center"/>
              <w:rPr>
                <w:sz w:val="20"/>
                <w:szCs w:val="20"/>
              </w:rPr>
            </w:pPr>
            <w:r w:rsidRPr="003D6191">
              <w:rPr>
                <w:color w:val="000000"/>
                <w:sz w:val="20"/>
                <w:szCs w:val="20"/>
              </w:rPr>
              <w:t>7.15</w:t>
            </w:r>
          </w:p>
        </w:tc>
        <w:tc>
          <w:tcPr>
            <w:tcW w:w="850" w:type="dxa"/>
            <w:tcBorders>
              <w:top w:val="nil"/>
              <w:left w:val="nil"/>
              <w:bottom w:val="single" w:sz="4" w:space="0" w:color="auto"/>
              <w:right w:val="single" w:sz="4" w:space="0" w:color="auto"/>
            </w:tcBorders>
            <w:shd w:val="clear" w:color="auto" w:fill="auto"/>
            <w:vAlign w:val="center"/>
          </w:tcPr>
          <w:p w14:paraId="6CD4FE04" w14:textId="77777777" w:rsidR="00AD5C72" w:rsidRPr="003D6191" w:rsidRDefault="00AD5C72" w:rsidP="003D6191">
            <w:pPr>
              <w:jc w:val="center"/>
              <w:rPr>
                <w:sz w:val="20"/>
                <w:szCs w:val="20"/>
              </w:rPr>
            </w:pPr>
            <w:r w:rsidRPr="003D6191">
              <w:rPr>
                <w:color w:val="000000"/>
                <w:sz w:val="20"/>
                <w:szCs w:val="20"/>
              </w:rPr>
              <w:t>4.65</w:t>
            </w:r>
          </w:p>
        </w:tc>
        <w:tc>
          <w:tcPr>
            <w:tcW w:w="1028" w:type="dxa"/>
            <w:tcBorders>
              <w:top w:val="nil"/>
              <w:left w:val="nil"/>
              <w:bottom w:val="single" w:sz="4" w:space="0" w:color="auto"/>
              <w:right w:val="single" w:sz="4" w:space="0" w:color="auto"/>
            </w:tcBorders>
            <w:shd w:val="clear" w:color="auto" w:fill="auto"/>
            <w:vAlign w:val="center"/>
          </w:tcPr>
          <w:p w14:paraId="4221CC06" w14:textId="77777777" w:rsidR="00AD5C72" w:rsidRPr="003D6191" w:rsidRDefault="00AD5C72" w:rsidP="003D6191">
            <w:pPr>
              <w:jc w:val="center"/>
              <w:rPr>
                <w:sz w:val="20"/>
                <w:szCs w:val="20"/>
              </w:rPr>
            </w:pPr>
            <w:r w:rsidRPr="003D6191">
              <w:rPr>
                <w:color w:val="000000"/>
                <w:sz w:val="20"/>
                <w:szCs w:val="20"/>
              </w:rPr>
              <w:t>0.58</w:t>
            </w:r>
          </w:p>
        </w:tc>
        <w:tc>
          <w:tcPr>
            <w:tcW w:w="815" w:type="dxa"/>
            <w:tcBorders>
              <w:top w:val="nil"/>
              <w:left w:val="nil"/>
              <w:bottom w:val="single" w:sz="4" w:space="0" w:color="auto"/>
              <w:right w:val="single" w:sz="4" w:space="0" w:color="auto"/>
            </w:tcBorders>
            <w:shd w:val="clear" w:color="auto" w:fill="auto"/>
            <w:vAlign w:val="center"/>
          </w:tcPr>
          <w:p w14:paraId="259CE3AA" w14:textId="77777777" w:rsidR="00AD5C72" w:rsidRPr="003D6191" w:rsidRDefault="00AD5C72" w:rsidP="003D6191">
            <w:pPr>
              <w:jc w:val="center"/>
              <w:rPr>
                <w:sz w:val="20"/>
                <w:szCs w:val="20"/>
              </w:rPr>
            </w:pPr>
            <w:r w:rsidRPr="003D6191">
              <w:rPr>
                <w:color w:val="000000"/>
                <w:sz w:val="20"/>
                <w:szCs w:val="20"/>
              </w:rPr>
              <w:t>6.75</w:t>
            </w:r>
          </w:p>
        </w:tc>
        <w:tc>
          <w:tcPr>
            <w:tcW w:w="773" w:type="dxa"/>
            <w:tcBorders>
              <w:top w:val="nil"/>
              <w:left w:val="nil"/>
              <w:bottom w:val="single" w:sz="4" w:space="0" w:color="auto"/>
              <w:right w:val="single" w:sz="4" w:space="0" w:color="auto"/>
            </w:tcBorders>
            <w:shd w:val="clear" w:color="auto" w:fill="auto"/>
            <w:vAlign w:val="center"/>
          </w:tcPr>
          <w:p w14:paraId="0ED6B04D" w14:textId="77777777" w:rsidR="00AD5C72" w:rsidRPr="003D6191" w:rsidRDefault="00AD5C72" w:rsidP="003D6191">
            <w:pPr>
              <w:jc w:val="center"/>
              <w:rPr>
                <w:sz w:val="20"/>
                <w:szCs w:val="20"/>
              </w:rPr>
            </w:pPr>
            <w:r w:rsidRPr="003D6191">
              <w:rPr>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tcPr>
          <w:p w14:paraId="5D362EA5" w14:textId="77777777" w:rsidR="00AD5C72" w:rsidRPr="003D6191" w:rsidRDefault="00AD5C72" w:rsidP="003D6191">
            <w:pPr>
              <w:jc w:val="center"/>
              <w:rPr>
                <w:sz w:val="20"/>
                <w:szCs w:val="20"/>
              </w:rPr>
            </w:pPr>
            <w:r w:rsidRPr="003D6191">
              <w:rPr>
                <w:color w:val="000000"/>
                <w:sz w:val="20"/>
                <w:szCs w:val="20"/>
              </w:rPr>
              <w:t>1.58</w:t>
            </w:r>
          </w:p>
        </w:tc>
        <w:tc>
          <w:tcPr>
            <w:tcW w:w="927" w:type="dxa"/>
            <w:tcBorders>
              <w:top w:val="nil"/>
              <w:left w:val="nil"/>
              <w:bottom w:val="single" w:sz="4" w:space="0" w:color="auto"/>
              <w:right w:val="single" w:sz="4" w:space="0" w:color="auto"/>
            </w:tcBorders>
            <w:shd w:val="clear" w:color="auto" w:fill="auto"/>
            <w:vAlign w:val="center"/>
          </w:tcPr>
          <w:p w14:paraId="02A86462" w14:textId="77777777" w:rsidR="00AD5C72" w:rsidRPr="003D6191" w:rsidRDefault="00AD5C72" w:rsidP="003D6191">
            <w:pPr>
              <w:jc w:val="center"/>
              <w:rPr>
                <w:sz w:val="20"/>
                <w:szCs w:val="20"/>
              </w:rPr>
            </w:pPr>
            <w:r w:rsidRPr="003D6191">
              <w:rPr>
                <w:color w:val="000000"/>
                <w:sz w:val="20"/>
                <w:szCs w:val="20"/>
              </w:rPr>
              <w:t>1.43</w:t>
            </w:r>
          </w:p>
        </w:tc>
        <w:tc>
          <w:tcPr>
            <w:tcW w:w="851" w:type="dxa"/>
            <w:tcBorders>
              <w:top w:val="nil"/>
              <w:left w:val="nil"/>
              <w:bottom w:val="single" w:sz="4" w:space="0" w:color="auto"/>
              <w:right w:val="single" w:sz="4" w:space="0" w:color="auto"/>
            </w:tcBorders>
            <w:shd w:val="clear" w:color="auto" w:fill="auto"/>
            <w:vAlign w:val="center"/>
          </w:tcPr>
          <w:p w14:paraId="111FC16C" w14:textId="77777777" w:rsidR="00AD5C72" w:rsidRPr="003D6191" w:rsidRDefault="00AD5C72" w:rsidP="003D6191">
            <w:pPr>
              <w:jc w:val="center"/>
              <w:rPr>
                <w:sz w:val="20"/>
                <w:szCs w:val="20"/>
              </w:rPr>
            </w:pPr>
            <w:r w:rsidRPr="003D6191">
              <w:rPr>
                <w:color w:val="000000"/>
                <w:sz w:val="20"/>
                <w:szCs w:val="20"/>
              </w:rPr>
              <w:t>1.43</w:t>
            </w:r>
          </w:p>
        </w:tc>
      </w:tr>
      <w:tr w:rsidR="00AD5C72" w:rsidRPr="003D69EF" w14:paraId="0338A639" w14:textId="77777777" w:rsidTr="005F4907">
        <w:trPr>
          <w:trHeight w:val="34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1FC63B7E" w14:textId="77777777" w:rsidR="00AD5C72" w:rsidRPr="003D6191" w:rsidRDefault="00AD5C72" w:rsidP="003D6191">
            <w:pPr>
              <w:jc w:val="center"/>
              <w:rPr>
                <w:sz w:val="20"/>
                <w:szCs w:val="20"/>
              </w:rPr>
            </w:pPr>
            <w:r w:rsidRPr="003D6191">
              <w:rPr>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14:paraId="12E52346" w14:textId="77777777" w:rsidR="00AD5C72" w:rsidRPr="003D6191" w:rsidRDefault="00AD5C72" w:rsidP="003D6191">
            <w:pPr>
              <w:jc w:val="center"/>
              <w:rPr>
                <w:sz w:val="20"/>
                <w:szCs w:val="20"/>
              </w:rPr>
            </w:pPr>
            <w:r w:rsidRPr="003D6191">
              <w:rPr>
                <w:sz w:val="20"/>
                <w:szCs w:val="20"/>
              </w:rPr>
              <w:t> </w:t>
            </w:r>
          </w:p>
        </w:tc>
        <w:tc>
          <w:tcPr>
            <w:tcW w:w="2081" w:type="dxa"/>
            <w:tcBorders>
              <w:top w:val="nil"/>
              <w:left w:val="nil"/>
              <w:bottom w:val="single" w:sz="4" w:space="0" w:color="auto"/>
              <w:right w:val="single" w:sz="4" w:space="0" w:color="auto"/>
            </w:tcBorders>
            <w:shd w:val="clear" w:color="auto" w:fill="auto"/>
            <w:vAlign w:val="center"/>
            <w:hideMark/>
          </w:tcPr>
          <w:p w14:paraId="7B86E761" w14:textId="77777777" w:rsidR="00AD5C72" w:rsidRPr="003D6191" w:rsidRDefault="00AD5C72" w:rsidP="003D6191">
            <w:pPr>
              <w:rPr>
                <w:b/>
                <w:bCs/>
                <w:sz w:val="20"/>
                <w:szCs w:val="20"/>
              </w:rPr>
            </w:pPr>
            <w:r w:rsidRPr="003D6191">
              <w:rPr>
                <w:b/>
                <w:bCs/>
                <w:sz w:val="20"/>
                <w:szCs w:val="20"/>
              </w:rPr>
              <w:t>132 KV</w:t>
            </w:r>
          </w:p>
        </w:tc>
        <w:tc>
          <w:tcPr>
            <w:tcW w:w="1134" w:type="dxa"/>
            <w:tcBorders>
              <w:top w:val="nil"/>
              <w:left w:val="nil"/>
              <w:bottom w:val="nil"/>
              <w:right w:val="nil"/>
            </w:tcBorders>
            <w:shd w:val="clear" w:color="auto" w:fill="auto"/>
            <w:vAlign w:val="center"/>
          </w:tcPr>
          <w:p w14:paraId="016761DD" w14:textId="77777777" w:rsidR="00AD5C72" w:rsidRPr="003D6191" w:rsidRDefault="00AD5C72" w:rsidP="003D6191">
            <w:pPr>
              <w:jc w:val="center"/>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762204DE" w14:textId="77777777" w:rsidR="00AD5C72" w:rsidRPr="003D6191" w:rsidRDefault="00AD5C72" w:rsidP="003D6191">
            <w:pPr>
              <w:jc w:val="center"/>
              <w:rPr>
                <w:sz w:val="20"/>
                <w:szCs w:val="20"/>
              </w:rPr>
            </w:pPr>
          </w:p>
        </w:tc>
        <w:tc>
          <w:tcPr>
            <w:tcW w:w="1028" w:type="dxa"/>
            <w:tcBorders>
              <w:top w:val="nil"/>
              <w:left w:val="nil"/>
              <w:bottom w:val="single" w:sz="4" w:space="0" w:color="auto"/>
              <w:right w:val="single" w:sz="4" w:space="0" w:color="auto"/>
            </w:tcBorders>
            <w:shd w:val="clear" w:color="auto" w:fill="auto"/>
            <w:vAlign w:val="bottom"/>
          </w:tcPr>
          <w:p w14:paraId="1221B196" w14:textId="77777777" w:rsidR="00AD5C72" w:rsidRPr="003D6191" w:rsidRDefault="00AD5C72" w:rsidP="003D6191">
            <w:pPr>
              <w:rPr>
                <w:sz w:val="20"/>
                <w:szCs w:val="20"/>
              </w:rPr>
            </w:pPr>
          </w:p>
        </w:tc>
        <w:tc>
          <w:tcPr>
            <w:tcW w:w="815" w:type="dxa"/>
            <w:tcBorders>
              <w:top w:val="nil"/>
              <w:left w:val="nil"/>
              <w:bottom w:val="single" w:sz="4" w:space="0" w:color="auto"/>
              <w:right w:val="single" w:sz="4" w:space="0" w:color="auto"/>
            </w:tcBorders>
            <w:shd w:val="clear" w:color="auto" w:fill="auto"/>
            <w:vAlign w:val="bottom"/>
          </w:tcPr>
          <w:p w14:paraId="31A68CF4" w14:textId="77777777" w:rsidR="00AD5C72" w:rsidRPr="003D6191" w:rsidRDefault="00AD5C72" w:rsidP="003D6191">
            <w:pPr>
              <w:rPr>
                <w:sz w:val="20"/>
                <w:szCs w:val="20"/>
              </w:rPr>
            </w:pPr>
          </w:p>
        </w:tc>
        <w:tc>
          <w:tcPr>
            <w:tcW w:w="773" w:type="dxa"/>
            <w:tcBorders>
              <w:top w:val="nil"/>
              <w:left w:val="nil"/>
              <w:bottom w:val="single" w:sz="4" w:space="0" w:color="auto"/>
              <w:right w:val="single" w:sz="4" w:space="0" w:color="auto"/>
            </w:tcBorders>
            <w:shd w:val="clear" w:color="auto" w:fill="auto"/>
            <w:vAlign w:val="center"/>
          </w:tcPr>
          <w:p w14:paraId="5D7A2EBA" w14:textId="77777777" w:rsidR="00AD5C72" w:rsidRPr="003D6191" w:rsidRDefault="00AD5C72" w:rsidP="003D6191">
            <w:pPr>
              <w:jc w:val="center"/>
              <w:rPr>
                <w:sz w:val="20"/>
                <w:szCs w:val="20"/>
              </w:rPr>
            </w:pPr>
          </w:p>
        </w:tc>
        <w:tc>
          <w:tcPr>
            <w:tcW w:w="851" w:type="dxa"/>
            <w:tcBorders>
              <w:top w:val="nil"/>
              <w:left w:val="nil"/>
              <w:bottom w:val="single" w:sz="4" w:space="0" w:color="auto"/>
              <w:right w:val="single" w:sz="4" w:space="0" w:color="auto"/>
            </w:tcBorders>
            <w:shd w:val="clear" w:color="auto" w:fill="auto"/>
            <w:vAlign w:val="center"/>
          </w:tcPr>
          <w:p w14:paraId="335F775A" w14:textId="77777777" w:rsidR="00AD5C72" w:rsidRPr="003D6191" w:rsidRDefault="00AD5C72" w:rsidP="003D6191">
            <w:pPr>
              <w:jc w:val="center"/>
              <w:rPr>
                <w:sz w:val="20"/>
                <w:szCs w:val="20"/>
              </w:rPr>
            </w:pPr>
          </w:p>
        </w:tc>
        <w:tc>
          <w:tcPr>
            <w:tcW w:w="927" w:type="dxa"/>
            <w:tcBorders>
              <w:top w:val="nil"/>
              <w:left w:val="nil"/>
              <w:bottom w:val="single" w:sz="4" w:space="0" w:color="auto"/>
              <w:right w:val="single" w:sz="4" w:space="0" w:color="auto"/>
            </w:tcBorders>
            <w:shd w:val="clear" w:color="auto" w:fill="auto"/>
            <w:vAlign w:val="center"/>
          </w:tcPr>
          <w:p w14:paraId="7072931B" w14:textId="77777777" w:rsidR="00AD5C72" w:rsidRPr="003D6191" w:rsidRDefault="00AD5C72" w:rsidP="003D6191">
            <w:pPr>
              <w:jc w:val="center"/>
              <w:rPr>
                <w:sz w:val="20"/>
                <w:szCs w:val="20"/>
              </w:rPr>
            </w:pPr>
          </w:p>
        </w:tc>
        <w:tc>
          <w:tcPr>
            <w:tcW w:w="851" w:type="dxa"/>
            <w:tcBorders>
              <w:top w:val="nil"/>
              <w:left w:val="nil"/>
              <w:bottom w:val="single" w:sz="4" w:space="0" w:color="auto"/>
              <w:right w:val="single" w:sz="4" w:space="0" w:color="auto"/>
            </w:tcBorders>
            <w:shd w:val="clear" w:color="auto" w:fill="auto"/>
            <w:vAlign w:val="center"/>
          </w:tcPr>
          <w:p w14:paraId="768263B9" w14:textId="77777777" w:rsidR="00AD5C72" w:rsidRPr="003D6191" w:rsidRDefault="00AD5C72" w:rsidP="003D6191">
            <w:pPr>
              <w:jc w:val="center"/>
              <w:rPr>
                <w:sz w:val="20"/>
                <w:szCs w:val="20"/>
              </w:rPr>
            </w:pPr>
          </w:p>
        </w:tc>
      </w:tr>
      <w:tr w:rsidR="00AD5C72" w:rsidRPr="003D69EF" w14:paraId="69659F44" w14:textId="77777777" w:rsidTr="005F4907">
        <w:trPr>
          <w:trHeight w:val="34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2F4D8F7B" w14:textId="77777777" w:rsidR="00AD5C72" w:rsidRPr="003D6191" w:rsidRDefault="00AD5C72" w:rsidP="003D6191">
            <w:pPr>
              <w:jc w:val="center"/>
              <w:rPr>
                <w:sz w:val="20"/>
                <w:szCs w:val="20"/>
              </w:rPr>
            </w:pPr>
            <w:r w:rsidRPr="003D6191">
              <w:rPr>
                <w:color w:val="000000"/>
                <w:sz w:val="20"/>
                <w:szCs w:val="20"/>
              </w:rPr>
              <w:t>III</w:t>
            </w:r>
          </w:p>
        </w:tc>
        <w:tc>
          <w:tcPr>
            <w:tcW w:w="617" w:type="dxa"/>
            <w:tcBorders>
              <w:top w:val="nil"/>
              <w:left w:val="nil"/>
              <w:bottom w:val="single" w:sz="4" w:space="0" w:color="auto"/>
              <w:right w:val="single" w:sz="4" w:space="0" w:color="auto"/>
            </w:tcBorders>
            <w:shd w:val="clear" w:color="auto" w:fill="auto"/>
            <w:vAlign w:val="center"/>
            <w:hideMark/>
          </w:tcPr>
          <w:p w14:paraId="4D86330F" w14:textId="77777777" w:rsidR="00AD5C72" w:rsidRPr="003D6191" w:rsidRDefault="00AD5C72" w:rsidP="003D6191">
            <w:pPr>
              <w:jc w:val="center"/>
              <w:rPr>
                <w:sz w:val="20"/>
                <w:szCs w:val="20"/>
              </w:rPr>
            </w:pPr>
            <w:r w:rsidRPr="003D6191">
              <w:rPr>
                <w:color w:val="000000"/>
                <w:sz w:val="20"/>
                <w:szCs w:val="20"/>
              </w:rPr>
              <w:t>A</w:t>
            </w:r>
          </w:p>
        </w:tc>
        <w:tc>
          <w:tcPr>
            <w:tcW w:w="2081" w:type="dxa"/>
            <w:tcBorders>
              <w:top w:val="nil"/>
              <w:left w:val="nil"/>
              <w:bottom w:val="single" w:sz="4" w:space="0" w:color="auto"/>
              <w:right w:val="single" w:sz="4" w:space="0" w:color="auto"/>
            </w:tcBorders>
            <w:shd w:val="clear" w:color="000000" w:fill="FFFFFF"/>
            <w:vAlign w:val="center"/>
            <w:hideMark/>
          </w:tcPr>
          <w:p w14:paraId="30619AF8" w14:textId="77777777" w:rsidR="00AD5C72" w:rsidRPr="003D6191" w:rsidRDefault="00AD5C72" w:rsidP="003D6191">
            <w:pPr>
              <w:rPr>
                <w:sz w:val="20"/>
                <w:szCs w:val="20"/>
              </w:rPr>
            </w:pPr>
            <w:r w:rsidRPr="003D6191">
              <w:rPr>
                <w:color w:val="000000"/>
                <w:sz w:val="20"/>
                <w:szCs w:val="20"/>
              </w:rPr>
              <w:t>Industry</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B82F1BD" w14:textId="77777777" w:rsidR="00AD5C72" w:rsidRPr="003D6191" w:rsidRDefault="00AD5C72" w:rsidP="003D6191">
            <w:pPr>
              <w:jc w:val="center"/>
              <w:rPr>
                <w:sz w:val="20"/>
                <w:szCs w:val="20"/>
              </w:rPr>
            </w:pPr>
            <w:r w:rsidRPr="003D6191">
              <w:rPr>
                <w:color w:val="000000"/>
                <w:sz w:val="20"/>
                <w:szCs w:val="20"/>
              </w:rPr>
              <w:t>6.81</w:t>
            </w:r>
          </w:p>
        </w:tc>
        <w:tc>
          <w:tcPr>
            <w:tcW w:w="850" w:type="dxa"/>
            <w:tcBorders>
              <w:top w:val="nil"/>
              <w:left w:val="nil"/>
              <w:bottom w:val="single" w:sz="4" w:space="0" w:color="auto"/>
              <w:right w:val="single" w:sz="4" w:space="0" w:color="auto"/>
            </w:tcBorders>
            <w:shd w:val="clear" w:color="auto" w:fill="auto"/>
            <w:vAlign w:val="center"/>
          </w:tcPr>
          <w:p w14:paraId="5980AABD" w14:textId="77777777" w:rsidR="00AD5C72" w:rsidRPr="003D6191" w:rsidRDefault="00AD5C72" w:rsidP="003D6191">
            <w:pPr>
              <w:jc w:val="center"/>
              <w:rPr>
                <w:sz w:val="20"/>
                <w:szCs w:val="20"/>
              </w:rPr>
            </w:pPr>
            <w:r w:rsidRPr="003D6191">
              <w:rPr>
                <w:color w:val="000000"/>
                <w:sz w:val="20"/>
                <w:szCs w:val="20"/>
              </w:rPr>
              <w:t>4.65</w:t>
            </w:r>
          </w:p>
        </w:tc>
        <w:tc>
          <w:tcPr>
            <w:tcW w:w="1028" w:type="dxa"/>
            <w:tcBorders>
              <w:top w:val="nil"/>
              <w:left w:val="nil"/>
              <w:bottom w:val="single" w:sz="4" w:space="0" w:color="auto"/>
              <w:right w:val="single" w:sz="4" w:space="0" w:color="auto"/>
            </w:tcBorders>
            <w:shd w:val="clear" w:color="auto" w:fill="auto"/>
            <w:vAlign w:val="center"/>
          </w:tcPr>
          <w:p w14:paraId="3822EEA6" w14:textId="77777777" w:rsidR="00AD5C72" w:rsidRPr="003D6191" w:rsidRDefault="00AD5C72" w:rsidP="003D6191">
            <w:pPr>
              <w:jc w:val="center"/>
              <w:rPr>
                <w:sz w:val="20"/>
                <w:szCs w:val="20"/>
              </w:rPr>
            </w:pPr>
            <w:r w:rsidRPr="003D6191">
              <w:rPr>
                <w:color w:val="000000"/>
                <w:sz w:val="20"/>
                <w:szCs w:val="20"/>
              </w:rPr>
              <w:t>0.47</w:t>
            </w:r>
          </w:p>
        </w:tc>
        <w:tc>
          <w:tcPr>
            <w:tcW w:w="815" w:type="dxa"/>
            <w:tcBorders>
              <w:top w:val="nil"/>
              <w:left w:val="nil"/>
              <w:bottom w:val="single" w:sz="4" w:space="0" w:color="auto"/>
              <w:right w:val="single" w:sz="4" w:space="0" w:color="auto"/>
            </w:tcBorders>
            <w:shd w:val="clear" w:color="auto" w:fill="auto"/>
            <w:vAlign w:val="center"/>
          </w:tcPr>
          <w:p w14:paraId="2F2A35EA" w14:textId="77777777" w:rsidR="00AD5C72" w:rsidRPr="003D6191" w:rsidRDefault="00AD5C72" w:rsidP="003D6191">
            <w:pPr>
              <w:jc w:val="center"/>
              <w:rPr>
                <w:sz w:val="20"/>
                <w:szCs w:val="20"/>
              </w:rPr>
            </w:pPr>
            <w:r w:rsidRPr="003D6191">
              <w:rPr>
                <w:color w:val="000000"/>
                <w:sz w:val="20"/>
                <w:szCs w:val="20"/>
              </w:rPr>
              <w:t>3.75</w:t>
            </w:r>
          </w:p>
        </w:tc>
        <w:tc>
          <w:tcPr>
            <w:tcW w:w="773" w:type="dxa"/>
            <w:tcBorders>
              <w:top w:val="nil"/>
              <w:left w:val="nil"/>
              <w:bottom w:val="single" w:sz="4" w:space="0" w:color="auto"/>
              <w:right w:val="single" w:sz="4" w:space="0" w:color="auto"/>
            </w:tcBorders>
            <w:shd w:val="clear" w:color="auto" w:fill="auto"/>
            <w:vAlign w:val="center"/>
          </w:tcPr>
          <w:p w14:paraId="01632329" w14:textId="77777777" w:rsidR="00AD5C72" w:rsidRPr="003D6191" w:rsidRDefault="00AD5C72" w:rsidP="003D6191">
            <w:pPr>
              <w:jc w:val="center"/>
              <w:rPr>
                <w:sz w:val="20"/>
                <w:szCs w:val="20"/>
              </w:rPr>
            </w:pPr>
            <w:r w:rsidRPr="003D6191">
              <w:rPr>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tcPr>
          <w:p w14:paraId="53488481" w14:textId="77777777" w:rsidR="00AD5C72" w:rsidRPr="003D6191" w:rsidRDefault="00AD5C72" w:rsidP="003D6191">
            <w:pPr>
              <w:jc w:val="center"/>
              <w:rPr>
                <w:sz w:val="20"/>
                <w:szCs w:val="20"/>
              </w:rPr>
            </w:pPr>
            <w:r w:rsidRPr="003D6191">
              <w:rPr>
                <w:color w:val="000000"/>
                <w:sz w:val="20"/>
                <w:szCs w:val="20"/>
              </w:rPr>
              <w:t>1.51</w:t>
            </w:r>
          </w:p>
        </w:tc>
        <w:tc>
          <w:tcPr>
            <w:tcW w:w="927" w:type="dxa"/>
            <w:tcBorders>
              <w:top w:val="nil"/>
              <w:left w:val="nil"/>
              <w:bottom w:val="single" w:sz="4" w:space="0" w:color="auto"/>
              <w:right w:val="single" w:sz="4" w:space="0" w:color="auto"/>
            </w:tcBorders>
            <w:shd w:val="clear" w:color="auto" w:fill="auto"/>
            <w:vAlign w:val="center"/>
          </w:tcPr>
          <w:p w14:paraId="201033F0" w14:textId="77777777" w:rsidR="00AD5C72" w:rsidRPr="003D6191" w:rsidRDefault="00AD5C72" w:rsidP="003D6191">
            <w:pPr>
              <w:jc w:val="center"/>
              <w:rPr>
                <w:sz w:val="20"/>
                <w:szCs w:val="20"/>
              </w:rPr>
            </w:pPr>
            <w:r w:rsidRPr="003D6191">
              <w:rPr>
                <w:color w:val="000000"/>
                <w:sz w:val="20"/>
                <w:szCs w:val="20"/>
              </w:rPr>
              <w:t>1.36</w:t>
            </w:r>
          </w:p>
        </w:tc>
        <w:tc>
          <w:tcPr>
            <w:tcW w:w="851" w:type="dxa"/>
            <w:tcBorders>
              <w:top w:val="nil"/>
              <w:left w:val="nil"/>
              <w:bottom w:val="single" w:sz="4" w:space="0" w:color="auto"/>
              <w:right w:val="single" w:sz="4" w:space="0" w:color="auto"/>
            </w:tcBorders>
            <w:shd w:val="clear" w:color="auto" w:fill="auto"/>
            <w:vAlign w:val="center"/>
          </w:tcPr>
          <w:p w14:paraId="28A552C9" w14:textId="77777777" w:rsidR="00AD5C72" w:rsidRPr="003D6191" w:rsidRDefault="00AD5C72" w:rsidP="003D6191">
            <w:pPr>
              <w:jc w:val="center"/>
              <w:rPr>
                <w:sz w:val="20"/>
                <w:szCs w:val="20"/>
              </w:rPr>
            </w:pPr>
            <w:r w:rsidRPr="003D6191">
              <w:rPr>
                <w:color w:val="000000"/>
                <w:sz w:val="20"/>
                <w:szCs w:val="20"/>
              </w:rPr>
              <w:t>1.36</w:t>
            </w:r>
          </w:p>
        </w:tc>
      </w:tr>
      <w:tr w:rsidR="00AD5C72" w:rsidRPr="003D69EF" w14:paraId="3B090A88" w14:textId="77777777" w:rsidTr="005F4907">
        <w:trPr>
          <w:trHeight w:val="34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7A9BE105" w14:textId="77777777" w:rsidR="00AD5C72" w:rsidRPr="003D6191" w:rsidRDefault="00AD5C72" w:rsidP="003D6191">
            <w:pPr>
              <w:jc w:val="center"/>
              <w:rPr>
                <w:sz w:val="20"/>
                <w:szCs w:val="20"/>
              </w:rPr>
            </w:pPr>
            <w:r w:rsidRPr="003D6191">
              <w:rPr>
                <w:color w:val="000000"/>
                <w:sz w:val="20"/>
                <w:szCs w:val="20"/>
              </w:rPr>
              <w:t>IV</w:t>
            </w:r>
          </w:p>
        </w:tc>
        <w:tc>
          <w:tcPr>
            <w:tcW w:w="617" w:type="dxa"/>
            <w:tcBorders>
              <w:top w:val="nil"/>
              <w:left w:val="nil"/>
              <w:bottom w:val="single" w:sz="4" w:space="0" w:color="auto"/>
              <w:right w:val="single" w:sz="4" w:space="0" w:color="auto"/>
            </w:tcBorders>
            <w:shd w:val="clear" w:color="auto" w:fill="auto"/>
            <w:vAlign w:val="center"/>
            <w:hideMark/>
          </w:tcPr>
          <w:p w14:paraId="49147D8B" w14:textId="77777777" w:rsidR="00AD5C72" w:rsidRPr="003D6191" w:rsidRDefault="00AD5C72" w:rsidP="003D6191">
            <w:pPr>
              <w:jc w:val="center"/>
              <w:rPr>
                <w:sz w:val="20"/>
                <w:szCs w:val="20"/>
              </w:rPr>
            </w:pPr>
            <w:r w:rsidRPr="003D6191">
              <w:rPr>
                <w:color w:val="000000"/>
                <w:sz w:val="20"/>
                <w:szCs w:val="20"/>
              </w:rPr>
              <w:t>D</w:t>
            </w:r>
          </w:p>
        </w:tc>
        <w:tc>
          <w:tcPr>
            <w:tcW w:w="2081" w:type="dxa"/>
            <w:tcBorders>
              <w:top w:val="nil"/>
              <w:left w:val="nil"/>
              <w:bottom w:val="single" w:sz="4" w:space="0" w:color="auto"/>
              <w:right w:val="single" w:sz="4" w:space="0" w:color="auto"/>
            </w:tcBorders>
            <w:shd w:val="clear" w:color="auto" w:fill="auto"/>
            <w:vAlign w:val="center"/>
            <w:hideMark/>
          </w:tcPr>
          <w:p w14:paraId="322119BC" w14:textId="77777777" w:rsidR="00AD5C72" w:rsidRPr="003D6191" w:rsidRDefault="00AD5C72" w:rsidP="003D6191">
            <w:pPr>
              <w:rPr>
                <w:sz w:val="20"/>
                <w:szCs w:val="20"/>
              </w:rPr>
            </w:pPr>
            <w:r w:rsidRPr="003D6191">
              <w:rPr>
                <w:color w:val="000000"/>
                <w:sz w:val="20"/>
                <w:szCs w:val="20"/>
              </w:rPr>
              <w:t xml:space="preserve">Railway Traction </w:t>
            </w:r>
          </w:p>
        </w:tc>
        <w:tc>
          <w:tcPr>
            <w:tcW w:w="1134" w:type="dxa"/>
            <w:tcBorders>
              <w:top w:val="nil"/>
              <w:left w:val="nil"/>
              <w:bottom w:val="single" w:sz="4" w:space="0" w:color="auto"/>
              <w:right w:val="single" w:sz="4" w:space="0" w:color="auto"/>
            </w:tcBorders>
            <w:shd w:val="clear" w:color="auto" w:fill="auto"/>
            <w:vAlign w:val="center"/>
          </w:tcPr>
          <w:p w14:paraId="3AE50BC7" w14:textId="77777777" w:rsidR="00AD5C72" w:rsidRPr="003D6191" w:rsidRDefault="00AD5C72" w:rsidP="003D6191">
            <w:pPr>
              <w:jc w:val="center"/>
              <w:rPr>
                <w:sz w:val="20"/>
                <w:szCs w:val="20"/>
              </w:rPr>
            </w:pPr>
            <w:r w:rsidRPr="003D6191">
              <w:rPr>
                <w:color w:val="000000"/>
                <w:sz w:val="20"/>
                <w:szCs w:val="20"/>
              </w:rPr>
              <w:t>6.78</w:t>
            </w:r>
          </w:p>
        </w:tc>
        <w:tc>
          <w:tcPr>
            <w:tcW w:w="850" w:type="dxa"/>
            <w:tcBorders>
              <w:top w:val="nil"/>
              <w:left w:val="nil"/>
              <w:bottom w:val="single" w:sz="4" w:space="0" w:color="auto"/>
              <w:right w:val="single" w:sz="4" w:space="0" w:color="auto"/>
            </w:tcBorders>
            <w:shd w:val="clear" w:color="auto" w:fill="auto"/>
            <w:vAlign w:val="center"/>
          </w:tcPr>
          <w:p w14:paraId="000199E7" w14:textId="77777777" w:rsidR="00AD5C72" w:rsidRPr="003D6191" w:rsidRDefault="00AD5C72" w:rsidP="003D6191">
            <w:pPr>
              <w:jc w:val="center"/>
              <w:rPr>
                <w:sz w:val="20"/>
                <w:szCs w:val="20"/>
              </w:rPr>
            </w:pPr>
            <w:r w:rsidRPr="003D6191">
              <w:rPr>
                <w:color w:val="000000"/>
                <w:sz w:val="20"/>
                <w:szCs w:val="20"/>
              </w:rPr>
              <w:t>4.65</w:t>
            </w:r>
          </w:p>
        </w:tc>
        <w:tc>
          <w:tcPr>
            <w:tcW w:w="1028" w:type="dxa"/>
            <w:tcBorders>
              <w:top w:val="nil"/>
              <w:left w:val="nil"/>
              <w:bottom w:val="single" w:sz="4" w:space="0" w:color="auto"/>
              <w:right w:val="single" w:sz="4" w:space="0" w:color="auto"/>
            </w:tcBorders>
            <w:shd w:val="clear" w:color="auto" w:fill="auto"/>
            <w:vAlign w:val="center"/>
          </w:tcPr>
          <w:p w14:paraId="5879E6C4" w14:textId="77777777" w:rsidR="00AD5C72" w:rsidRPr="003D6191" w:rsidRDefault="00AD5C72" w:rsidP="003D6191">
            <w:pPr>
              <w:jc w:val="center"/>
              <w:rPr>
                <w:sz w:val="20"/>
                <w:szCs w:val="20"/>
              </w:rPr>
            </w:pPr>
            <w:r w:rsidRPr="003D6191">
              <w:rPr>
                <w:color w:val="000000"/>
                <w:sz w:val="20"/>
                <w:szCs w:val="20"/>
              </w:rPr>
              <w:t>0.47</w:t>
            </w:r>
          </w:p>
        </w:tc>
        <w:tc>
          <w:tcPr>
            <w:tcW w:w="815" w:type="dxa"/>
            <w:tcBorders>
              <w:top w:val="nil"/>
              <w:left w:val="nil"/>
              <w:bottom w:val="single" w:sz="4" w:space="0" w:color="auto"/>
              <w:right w:val="single" w:sz="4" w:space="0" w:color="auto"/>
            </w:tcBorders>
            <w:shd w:val="clear" w:color="auto" w:fill="auto"/>
            <w:vAlign w:val="center"/>
          </w:tcPr>
          <w:p w14:paraId="5796E1B8" w14:textId="77777777" w:rsidR="00AD5C72" w:rsidRPr="003D6191" w:rsidRDefault="00AD5C72" w:rsidP="003D6191">
            <w:pPr>
              <w:jc w:val="center"/>
              <w:rPr>
                <w:sz w:val="20"/>
                <w:szCs w:val="20"/>
              </w:rPr>
            </w:pPr>
            <w:r w:rsidRPr="003D6191">
              <w:rPr>
                <w:color w:val="000000"/>
                <w:sz w:val="20"/>
                <w:szCs w:val="20"/>
              </w:rPr>
              <w:t>3.75</w:t>
            </w:r>
          </w:p>
        </w:tc>
        <w:tc>
          <w:tcPr>
            <w:tcW w:w="773" w:type="dxa"/>
            <w:tcBorders>
              <w:top w:val="nil"/>
              <w:left w:val="nil"/>
              <w:bottom w:val="single" w:sz="4" w:space="0" w:color="auto"/>
              <w:right w:val="single" w:sz="4" w:space="0" w:color="auto"/>
            </w:tcBorders>
            <w:shd w:val="clear" w:color="auto" w:fill="auto"/>
            <w:vAlign w:val="center"/>
          </w:tcPr>
          <w:p w14:paraId="525E227D" w14:textId="77777777" w:rsidR="00AD5C72" w:rsidRPr="003D6191" w:rsidRDefault="00AD5C72" w:rsidP="003D6191">
            <w:pPr>
              <w:jc w:val="center"/>
              <w:rPr>
                <w:sz w:val="20"/>
                <w:szCs w:val="20"/>
              </w:rPr>
            </w:pPr>
            <w:r w:rsidRPr="003D6191">
              <w:rPr>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tcPr>
          <w:p w14:paraId="005DFCAA" w14:textId="77777777" w:rsidR="00AD5C72" w:rsidRPr="003D6191" w:rsidRDefault="00AD5C72" w:rsidP="003D6191">
            <w:pPr>
              <w:jc w:val="center"/>
              <w:rPr>
                <w:sz w:val="20"/>
                <w:szCs w:val="20"/>
              </w:rPr>
            </w:pPr>
            <w:r w:rsidRPr="003D6191">
              <w:rPr>
                <w:color w:val="000000"/>
                <w:sz w:val="20"/>
                <w:szCs w:val="20"/>
              </w:rPr>
              <w:t>1.47</w:t>
            </w:r>
          </w:p>
        </w:tc>
        <w:tc>
          <w:tcPr>
            <w:tcW w:w="927" w:type="dxa"/>
            <w:tcBorders>
              <w:top w:val="nil"/>
              <w:left w:val="nil"/>
              <w:bottom w:val="single" w:sz="4" w:space="0" w:color="auto"/>
              <w:right w:val="single" w:sz="4" w:space="0" w:color="auto"/>
            </w:tcBorders>
            <w:shd w:val="clear" w:color="auto" w:fill="auto"/>
            <w:vAlign w:val="center"/>
          </w:tcPr>
          <w:p w14:paraId="30B2C4C6" w14:textId="77777777" w:rsidR="00AD5C72" w:rsidRPr="003D6191" w:rsidRDefault="00AD5C72" w:rsidP="003D6191">
            <w:pPr>
              <w:jc w:val="center"/>
              <w:rPr>
                <w:sz w:val="20"/>
                <w:szCs w:val="20"/>
              </w:rPr>
            </w:pPr>
            <w:r w:rsidRPr="003D6191">
              <w:rPr>
                <w:color w:val="000000"/>
                <w:sz w:val="20"/>
                <w:szCs w:val="20"/>
              </w:rPr>
              <w:t>1.36</w:t>
            </w:r>
          </w:p>
        </w:tc>
        <w:tc>
          <w:tcPr>
            <w:tcW w:w="851" w:type="dxa"/>
            <w:tcBorders>
              <w:top w:val="nil"/>
              <w:left w:val="nil"/>
              <w:bottom w:val="single" w:sz="4" w:space="0" w:color="auto"/>
              <w:right w:val="single" w:sz="4" w:space="0" w:color="auto"/>
            </w:tcBorders>
            <w:shd w:val="clear" w:color="auto" w:fill="auto"/>
            <w:vAlign w:val="center"/>
          </w:tcPr>
          <w:p w14:paraId="5533B08E" w14:textId="77777777" w:rsidR="00AD5C72" w:rsidRPr="003D6191" w:rsidRDefault="00AD5C72" w:rsidP="003D6191">
            <w:pPr>
              <w:jc w:val="center"/>
              <w:rPr>
                <w:sz w:val="20"/>
                <w:szCs w:val="20"/>
              </w:rPr>
            </w:pPr>
            <w:r w:rsidRPr="003D6191">
              <w:rPr>
                <w:color w:val="000000"/>
                <w:sz w:val="20"/>
                <w:szCs w:val="20"/>
              </w:rPr>
              <w:t>1.36</w:t>
            </w:r>
          </w:p>
        </w:tc>
      </w:tr>
      <w:tr w:rsidR="00AD5C72" w:rsidRPr="003D69EF" w14:paraId="5BDAADD4" w14:textId="77777777" w:rsidTr="005F4907">
        <w:trPr>
          <w:trHeight w:val="34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64E5E02A" w14:textId="77777777" w:rsidR="00AD5C72" w:rsidRPr="003D6191" w:rsidRDefault="00AD5C72" w:rsidP="003D6191">
            <w:pPr>
              <w:jc w:val="center"/>
              <w:rPr>
                <w:sz w:val="20"/>
                <w:szCs w:val="20"/>
              </w:rPr>
            </w:pPr>
            <w:r w:rsidRPr="003D6191">
              <w:rPr>
                <w:color w:val="000000"/>
                <w:sz w:val="20"/>
                <w:szCs w:val="20"/>
              </w:rPr>
              <w:t>V</w:t>
            </w:r>
          </w:p>
        </w:tc>
        <w:tc>
          <w:tcPr>
            <w:tcW w:w="617" w:type="dxa"/>
            <w:tcBorders>
              <w:top w:val="nil"/>
              <w:left w:val="nil"/>
              <w:bottom w:val="single" w:sz="4" w:space="0" w:color="auto"/>
              <w:right w:val="single" w:sz="4" w:space="0" w:color="auto"/>
            </w:tcBorders>
            <w:shd w:val="clear" w:color="auto" w:fill="auto"/>
            <w:vAlign w:val="center"/>
            <w:hideMark/>
          </w:tcPr>
          <w:p w14:paraId="61D5A683" w14:textId="77777777" w:rsidR="00AD5C72" w:rsidRPr="003D6191" w:rsidRDefault="00AD5C72" w:rsidP="003D6191">
            <w:pPr>
              <w:jc w:val="center"/>
              <w:rPr>
                <w:sz w:val="20"/>
                <w:szCs w:val="20"/>
              </w:rPr>
            </w:pPr>
            <w:r w:rsidRPr="003D6191">
              <w:rPr>
                <w:color w:val="000000"/>
                <w:sz w:val="20"/>
                <w:szCs w:val="20"/>
              </w:rPr>
              <w:t>E</w:t>
            </w:r>
          </w:p>
        </w:tc>
        <w:tc>
          <w:tcPr>
            <w:tcW w:w="2081" w:type="dxa"/>
            <w:tcBorders>
              <w:top w:val="nil"/>
              <w:left w:val="nil"/>
              <w:bottom w:val="single" w:sz="4" w:space="0" w:color="auto"/>
              <w:right w:val="single" w:sz="4" w:space="0" w:color="auto"/>
            </w:tcBorders>
            <w:shd w:val="clear" w:color="auto" w:fill="auto"/>
            <w:vAlign w:val="center"/>
            <w:hideMark/>
          </w:tcPr>
          <w:p w14:paraId="5C61E813" w14:textId="77777777" w:rsidR="00AD5C72" w:rsidRPr="003D6191" w:rsidRDefault="00AD5C72" w:rsidP="003D6191">
            <w:pPr>
              <w:rPr>
                <w:sz w:val="20"/>
                <w:szCs w:val="20"/>
              </w:rPr>
            </w:pPr>
            <w:r w:rsidRPr="003D6191">
              <w:rPr>
                <w:color w:val="000000"/>
                <w:sz w:val="20"/>
                <w:szCs w:val="20"/>
              </w:rPr>
              <w:t xml:space="preserve">Government / Private Lift Irrigation </w:t>
            </w:r>
          </w:p>
        </w:tc>
        <w:tc>
          <w:tcPr>
            <w:tcW w:w="1134" w:type="dxa"/>
            <w:tcBorders>
              <w:top w:val="nil"/>
              <w:left w:val="nil"/>
              <w:bottom w:val="single" w:sz="4" w:space="0" w:color="auto"/>
              <w:right w:val="single" w:sz="4" w:space="0" w:color="auto"/>
            </w:tcBorders>
            <w:shd w:val="clear" w:color="auto" w:fill="auto"/>
            <w:vAlign w:val="center"/>
          </w:tcPr>
          <w:p w14:paraId="3310FDBD" w14:textId="77777777" w:rsidR="00AD5C72" w:rsidRPr="003D6191" w:rsidRDefault="00AD5C72" w:rsidP="003D6191">
            <w:pPr>
              <w:jc w:val="center"/>
              <w:rPr>
                <w:sz w:val="20"/>
                <w:szCs w:val="20"/>
              </w:rPr>
            </w:pPr>
            <w:r w:rsidRPr="003D6191">
              <w:rPr>
                <w:color w:val="000000"/>
                <w:sz w:val="20"/>
                <w:szCs w:val="20"/>
              </w:rPr>
              <w:t>7.15</w:t>
            </w:r>
          </w:p>
        </w:tc>
        <w:tc>
          <w:tcPr>
            <w:tcW w:w="850" w:type="dxa"/>
            <w:tcBorders>
              <w:top w:val="nil"/>
              <w:left w:val="nil"/>
              <w:bottom w:val="single" w:sz="4" w:space="0" w:color="auto"/>
              <w:right w:val="single" w:sz="4" w:space="0" w:color="auto"/>
            </w:tcBorders>
            <w:shd w:val="clear" w:color="auto" w:fill="auto"/>
            <w:vAlign w:val="center"/>
          </w:tcPr>
          <w:p w14:paraId="2DE31786" w14:textId="77777777" w:rsidR="00AD5C72" w:rsidRPr="003D6191" w:rsidRDefault="00AD5C72" w:rsidP="003D6191">
            <w:pPr>
              <w:jc w:val="center"/>
              <w:rPr>
                <w:sz w:val="20"/>
                <w:szCs w:val="20"/>
              </w:rPr>
            </w:pPr>
            <w:r w:rsidRPr="003D6191">
              <w:rPr>
                <w:color w:val="000000"/>
                <w:sz w:val="20"/>
                <w:szCs w:val="20"/>
              </w:rPr>
              <w:t>4.65</w:t>
            </w:r>
          </w:p>
        </w:tc>
        <w:tc>
          <w:tcPr>
            <w:tcW w:w="1028" w:type="dxa"/>
            <w:tcBorders>
              <w:top w:val="nil"/>
              <w:left w:val="nil"/>
              <w:bottom w:val="single" w:sz="4" w:space="0" w:color="auto"/>
              <w:right w:val="single" w:sz="4" w:space="0" w:color="auto"/>
            </w:tcBorders>
            <w:shd w:val="clear" w:color="auto" w:fill="auto"/>
            <w:vAlign w:val="center"/>
          </w:tcPr>
          <w:p w14:paraId="7C0A3DAD" w14:textId="77777777" w:rsidR="00AD5C72" w:rsidRPr="003D6191" w:rsidRDefault="00AD5C72" w:rsidP="003D6191">
            <w:pPr>
              <w:jc w:val="center"/>
              <w:rPr>
                <w:sz w:val="20"/>
                <w:szCs w:val="20"/>
              </w:rPr>
            </w:pPr>
            <w:r w:rsidRPr="003D6191">
              <w:rPr>
                <w:color w:val="000000"/>
                <w:sz w:val="20"/>
                <w:szCs w:val="20"/>
              </w:rPr>
              <w:t>0.47</w:t>
            </w:r>
          </w:p>
        </w:tc>
        <w:tc>
          <w:tcPr>
            <w:tcW w:w="815" w:type="dxa"/>
            <w:tcBorders>
              <w:top w:val="nil"/>
              <w:left w:val="nil"/>
              <w:bottom w:val="single" w:sz="4" w:space="0" w:color="auto"/>
              <w:right w:val="single" w:sz="4" w:space="0" w:color="auto"/>
            </w:tcBorders>
            <w:shd w:val="clear" w:color="auto" w:fill="auto"/>
            <w:vAlign w:val="center"/>
          </w:tcPr>
          <w:p w14:paraId="2FED196C" w14:textId="77777777" w:rsidR="00AD5C72" w:rsidRPr="003D6191" w:rsidRDefault="00AD5C72" w:rsidP="003D6191">
            <w:pPr>
              <w:jc w:val="center"/>
              <w:rPr>
                <w:sz w:val="20"/>
                <w:szCs w:val="20"/>
              </w:rPr>
            </w:pPr>
            <w:r w:rsidRPr="003D6191">
              <w:rPr>
                <w:color w:val="000000"/>
                <w:sz w:val="20"/>
                <w:szCs w:val="20"/>
              </w:rPr>
              <w:t>3.75</w:t>
            </w:r>
          </w:p>
        </w:tc>
        <w:tc>
          <w:tcPr>
            <w:tcW w:w="773" w:type="dxa"/>
            <w:tcBorders>
              <w:top w:val="nil"/>
              <w:left w:val="nil"/>
              <w:bottom w:val="single" w:sz="4" w:space="0" w:color="auto"/>
              <w:right w:val="single" w:sz="4" w:space="0" w:color="auto"/>
            </w:tcBorders>
            <w:shd w:val="clear" w:color="auto" w:fill="auto"/>
            <w:vAlign w:val="center"/>
          </w:tcPr>
          <w:p w14:paraId="35F51C93" w14:textId="77777777" w:rsidR="00AD5C72" w:rsidRPr="003D6191" w:rsidRDefault="00AD5C72" w:rsidP="003D6191">
            <w:pPr>
              <w:jc w:val="center"/>
              <w:rPr>
                <w:sz w:val="20"/>
                <w:szCs w:val="20"/>
              </w:rPr>
            </w:pPr>
            <w:r w:rsidRPr="003D6191">
              <w:rPr>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tcPr>
          <w:p w14:paraId="1756132A" w14:textId="77777777" w:rsidR="00AD5C72" w:rsidRPr="003D6191" w:rsidRDefault="00AD5C72" w:rsidP="003D6191">
            <w:pPr>
              <w:jc w:val="center"/>
              <w:rPr>
                <w:sz w:val="20"/>
                <w:szCs w:val="20"/>
              </w:rPr>
            </w:pPr>
            <w:r w:rsidRPr="003D6191">
              <w:rPr>
                <w:color w:val="000000"/>
                <w:sz w:val="20"/>
                <w:szCs w:val="20"/>
              </w:rPr>
              <w:t>1.84</w:t>
            </w:r>
          </w:p>
        </w:tc>
        <w:tc>
          <w:tcPr>
            <w:tcW w:w="927" w:type="dxa"/>
            <w:tcBorders>
              <w:top w:val="nil"/>
              <w:left w:val="nil"/>
              <w:bottom w:val="single" w:sz="4" w:space="0" w:color="auto"/>
              <w:right w:val="single" w:sz="4" w:space="0" w:color="auto"/>
            </w:tcBorders>
            <w:shd w:val="clear" w:color="auto" w:fill="auto"/>
            <w:vAlign w:val="center"/>
          </w:tcPr>
          <w:p w14:paraId="5C29EAFA" w14:textId="77777777" w:rsidR="00AD5C72" w:rsidRPr="003D6191" w:rsidRDefault="00AD5C72" w:rsidP="003D6191">
            <w:pPr>
              <w:jc w:val="center"/>
              <w:rPr>
                <w:sz w:val="20"/>
                <w:szCs w:val="20"/>
              </w:rPr>
            </w:pPr>
            <w:r w:rsidRPr="003D6191">
              <w:rPr>
                <w:color w:val="000000"/>
                <w:sz w:val="20"/>
                <w:szCs w:val="20"/>
              </w:rPr>
              <w:t>1.43</w:t>
            </w:r>
          </w:p>
        </w:tc>
        <w:tc>
          <w:tcPr>
            <w:tcW w:w="851" w:type="dxa"/>
            <w:tcBorders>
              <w:top w:val="nil"/>
              <w:left w:val="nil"/>
              <w:bottom w:val="single" w:sz="4" w:space="0" w:color="auto"/>
              <w:right w:val="single" w:sz="4" w:space="0" w:color="auto"/>
            </w:tcBorders>
            <w:shd w:val="clear" w:color="auto" w:fill="auto"/>
            <w:vAlign w:val="center"/>
          </w:tcPr>
          <w:p w14:paraId="4F2865EA" w14:textId="77777777" w:rsidR="00AD5C72" w:rsidRPr="003D6191" w:rsidRDefault="00AD5C72" w:rsidP="003D6191">
            <w:pPr>
              <w:jc w:val="center"/>
              <w:rPr>
                <w:sz w:val="20"/>
                <w:szCs w:val="20"/>
              </w:rPr>
            </w:pPr>
            <w:r w:rsidRPr="003D6191">
              <w:rPr>
                <w:color w:val="000000"/>
                <w:sz w:val="20"/>
                <w:szCs w:val="20"/>
              </w:rPr>
              <w:t>1.43</w:t>
            </w:r>
          </w:p>
        </w:tc>
      </w:tr>
      <w:tr w:rsidR="00AD5C72" w:rsidRPr="003D69EF" w14:paraId="70B23458" w14:textId="77777777" w:rsidTr="005F4907">
        <w:trPr>
          <w:trHeight w:val="340"/>
          <w:jc w:val="center"/>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6F4B8677" w14:textId="77777777" w:rsidR="00AD5C72" w:rsidRPr="003D6191" w:rsidRDefault="00AD5C72" w:rsidP="003D6191">
            <w:pPr>
              <w:jc w:val="center"/>
              <w:rPr>
                <w:sz w:val="20"/>
                <w:szCs w:val="20"/>
              </w:rPr>
            </w:pPr>
          </w:p>
        </w:tc>
        <w:tc>
          <w:tcPr>
            <w:tcW w:w="617" w:type="dxa"/>
            <w:tcBorders>
              <w:top w:val="single" w:sz="4" w:space="0" w:color="auto"/>
              <w:left w:val="nil"/>
              <w:bottom w:val="single" w:sz="4" w:space="0" w:color="auto"/>
              <w:right w:val="single" w:sz="4" w:space="0" w:color="auto"/>
            </w:tcBorders>
            <w:shd w:val="clear" w:color="auto" w:fill="auto"/>
            <w:vAlign w:val="center"/>
          </w:tcPr>
          <w:p w14:paraId="3F726503" w14:textId="77777777" w:rsidR="00AD5C72" w:rsidRPr="003D6191" w:rsidRDefault="00AD5C72" w:rsidP="003D6191">
            <w:pPr>
              <w:jc w:val="center"/>
              <w:rPr>
                <w:sz w:val="20"/>
                <w:szCs w:val="20"/>
              </w:rPr>
            </w:pPr>
          </w:p>
        </w:tc>
        <w:tc>
          <w:tcPr>
            <w:tcW w:w="2081" w:type="dxa"/>
            <w:tcBorders>
              <w:top w:val="single" w:sz="4" w:space="0" w:color="auto"/>
              <w:left w:val="nil"/>
              <w:bottom w:val="single" w:sz="4" w:space="0" w:color="auto"/>
              <w:right w:val="single" w:sz="4" w:space="0" w:color="auto"/>
            </w:tcBorders>
            <w:shd w:val="clear" w:color="auto" w:fill="auto"/>
            <w:vAlign w:val="center"/>
          </w:tcPr>
          <w:p w14:paraId="2299FF94" w14:textId="77777777" w:rsidR="00AD5C72" w:rsidRPr="003D6191" w:rsidRDefault="00AD5C72" w:rsidP="003D6191">
            <w:pPr>
              <w:rPr>
                <w:b/>
                <w:bCs/>
                <w:sz w:val="20"/>
                <w:szCs w:val="20"/>
              </w:rPr>
            </w:pPr>
            <w:r w:rsidRPr="003D6191">
              <w:rPr>
                <w:b/>
                <w:bCs/>
                <w:sz w:val="20"/>
                <w:szCs w:val="20"/>
              </w:rPr>
              <w:t>220 KV</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EEA24B" w14:textId="77777777" w:rsidR="00AD5C72" w:rsidRPr="003D6191" w:rsidRDefault="00AD5C72" w:rsidP="003D6191">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5D4BC56" w14:textId="77777777" w:rsidR="00AD5C72" w:rsidRPr="003D6191" w:rsidRDefault="00AD5C72" w:rsidP="003D6191">
            <w:pPr>
              <w:jc w:val="center"/>
              <w:rPr>
                <w:sz w:val="20"/>
                <w:szCs w:val="20"/>
              </w:rPr>
            </w:pPr>
          </w:p>
        </w:tc>
        <w:tc>
          <w:tcPr>
            <w:tcW w:w="1028" w:type="dxa"/>
            <w:tcBorders>
              <w:top w:val="single" w:sz="4" w:space="0" w:color="auto"/>
              <w:left w:val="nil"/>
              <w:bottom w:val="single" w:sz="4" w:space="0" w:color="auto"/>
              <w:right w:val="single" w:sz="4" w:space="0" w:color="auto"/>
            </w:tcBorders>
            <w:shd w:val="clear" w:color="auto" w:fill="auto"/>
            <w:vAlign w:val="center"/>
          </w:tcPr>
          <w:p w14:paraId="0D4A05B6" w14:textId="77777777" w:rsidR="00AD5C72" w:rsidRPr="003D6191" w:rsidRDefault="00AD5C72" w:rsidP="003D6191">
            <w:pPr>
              <w:jc w:val="center"/>
              <w:rPr>
                <w:sz w:val="20"/>
                <w:szCs w:val="20"/>
              </w:rPr>
            </w:pPr>
          </w:p>
        </w:tc>
        <w:tc>
          <w:tcPr>
            <w:tcW w:w="815" w:type="dxa"/>
            <w:tcBorders>
              <w:top w:val="single" w:sz="4" w:space="0" w:color="auto"/>
              <w:left w:val="nil"/>
              <w:bottom w:val="single" w:sz="4" w:space="0" w:color="auto"/>
              <w:right w:val="single" w:sz="4" w:space="0" w:color="auto"/>
            </w:tcBorders>
            <w:shd w:val="clear" w:color="auto" w:fill="auto"/>
            <w:vAlign w:val="center"/>
          </w:tcPr>
          <w:p w14:paraId="6BC9E21E" w14:textId="77777777" w:rsidR="00AD5C72" w:rsidRPr="003D6191" w:rsidRDefault="00AD5C72" w:rsidP="003D6191">
            <w:pPr>
              <w:jc w:val="center"/>
              <w:rPr>
                <w:sz w:val="20"/>
                <w:szCs w:val="20"/>
              </w:rPr>
            </w:pPr>
          </w:p>
        </w:tc>
        <w:tc>
          <w:tcPr>
            <w:tcW w:w="773" w:type="dxa"/>
            <w:tcBorders>
              <w:top w:val="single" w:sz="4" w:space="0" w:color="auto"/>
              <w:left w:val="nil"/>
              <w:bottom w:val="single" w:sz="4" w:space="0" w:color="auto"/>
              <w:right w:val="single" w:sz="4" w:space="0" w:color="auto"/>
            </w:tcBorders>
            <w:shd w:val="clear" w:color="auto" w:fill="auto"/>
            <w:vAlign w:val="center"/>
          </w:tcPr>
          <w:p w14:paraId="3AF49248" w14:textId="77777777" w:rsidR="00AD5C72" w:rsidRPr="003D6191" w:rsidRDefault="00AD5C72" w:rsidP="003D6191">
            <w:pPr>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39CB7E3" w14:textId="77777777" w:rsidR="00AD5C72" w:rsidRPr="003D6191" w:rsidRDefault="00AD5C72" w:rsidP="003D6191">
            <w:pPr>
              <w:jc w:val="center"/>
              <w:rPr>
                <w:sz w:val="20"/>
                <w:szCs w:val="20"/>
              </w:rPr>
            </w:pPr>
          </w:p>
        </w:tc>
        <w:tc>
          <w:tcPr>
            <w:tcW w:w="927" w:type="dxa"/>
            <w:tcBorders>
              <w:top w:val="single" w:sz="4" w:space="0" w:color="auto"/>
              <w:left w:val="nil"/>
              <w:bottom w:val="single" w:sz="4" w:space="0" w:color="auto"/>
              <w:right w:val="single" w:sz="4" w:space="0" w:color="auto"/>
            </w:tcBorders>
            <w:shd w:val="clear" w:color="auto" w:fill="auto"/>
            <w:vAlign w:val="center"/>
          </w:tcPr>
          <w:p w14:paraId="3E47503D" w14:textId="77777777" w:rsidR="00AD5C72" w:rsidRPr="003D6191" w:rsidRDefault="00AD5C72" w:rsidP="003D6191">
            <w:pPr>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0DE06A8" w14:textId="77777777" w:rsidR="00AD5C72" w:rsidRPr="003D6191" w:rsidRDefault="00AD5C72" w:rsidP="003D6191">
            <w:pPr>
              <w:jc w:val="center"/>
              <w:rPr>
                <w:sz w:val="20"/>
                <w:szCs w:val="20"/>
              </w:rPr>
            </w:pPr>
          </w:p>
        </w:tc>
      </w:tr>
      <w:tr w:rsidR="00AD5C72" w:rsidRPr="003D69EF" w14:paraId="085A97F0" w14:textId="77777777" w:rsidTr="005F4907">
        <w:trPr>
          <w:trHeight w:val="340"/>
          <w:jc w:val="center"/>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7F8F0196" w14:textId="77777777" w:rsidR="00AD5C72" w:rsidRPr="003D6191" w:rsidRDefault="00AD5C72" w:rsidP="003D6191">
            <w:pPr>
              <w:jc w:val="center"/>
              <w:rPr>
                <w:sz w:val="20"/>
                <w:szCs w:val="20"/>
              </w:rPr>
            </w:pPr>
          </w:p>
        </w:tc>
        <w:tc>
          <w:tcPr>
            <w:tcW w:w="617" w:type="dxa"/>
            <w:tcBorders>
              <w:top w:val="single" w:sz="4" w:space="0" w:color="auto"/>
              <w:left w:val="nil"/>
              <w:bottom w:val="single" w:sz="4" w:space="0" w:color="auto"/>
              <w:right w:val="single" w:sz="4" w:space="0" w:color="auto"/>
            </w:tcBorders>
            <w:shd w:val="clear" w:color="auto" w:fill="auto"/>
            <w:vAlign w:val="center"/>
          </w:tcPr>
          <w:p w14:paraId="2C3CCDCE" w14:textId="77777777" w:rsidR="00AD5C72" w:rsidRPr="003D6191" w:rsidRDefault="00AD5C72" w:rsidP="003D6191">
            <w:pPr>
              <w:jc w:val="center"/>
              <w:rPr>
                <w:sz w:val="20"/>
                <w:szCs w:val="20"/>
              </w:rPr>
            </w:pPr>
          </w:p>
        </w:tc>
        <w:tc>
          <w:tcPr>
            <w:tcW w:w="9310" w:type="dxa"/>
            <w:gridSpan w:val="9"/>
            <w:tcBorders>
              <w:top w:val="single" w:sz="4" w:space="0" w:color="auto"/>
              <w:left w:val="nil"/>
              <w:bottom w:val="single" w:sz="4" w:space="0" w:color="auto"/>
              <w:right w:val="single" w:sz="4" w:space="0" w:color="auto"/>
            </w:tcBorders>
            <w:shd w:val="clear" w:color="auto" w:fill="auto"/>
            <w:vAlign w:val="center"/>
          </w:tcPr>
          <w:p w14:paraId="33B02A7C" w14:textId="77777777" w:rsidR="00AD5C72" w:rsidRPr="003D6191" w:rsidRDefault="00AD5C72" w:rsidP="003D6191">
            <w:pPr>
              <w:jc w:val="center"/>
              <w:rPr>
                <w:sz w:val="20"/>
                <w:szCs w:val="20"/>
              </w:rPr>
            </w:pPr>
            <w:r w:rsidRPr="003D6191">
              <w:rPr>
                <w:sz w:val="20"/>
                <w:szCs w:val="20"/>
              </w:rPr>
              <w:t>-Nil-</w:t>
            </w:r>
          </w:p>
        </w:tc>
      </w:tr>
      <w:bookmarkEnd w:id="162"/>
    </w:tbl>
    <w:p w14:paraId="0FBB89FF" w14:textId="77777777" w:rsidR="005250CC" w:rsidRPr="003D6191" w:rsidRDefault="005250CC" w:rsidP="003D69EF">
      <w:pPr>
        <w:spacing w:before="120" w:after="120" w:line="300" w:lineRule="auto"/>
        <w:rPr>
          <w:sz w:val="10"/>
          <w:szCs w:val="10"/>
          <w:highlight w:val="yellow"/>
        </w:rPr>
      </w:pPr>
    </w:p>
    <w:p w14:paraId="28A9A2FA" w14:textId="77777777" w:rsidR="005250CC" w:rsidRPr="00CE38AA" w:rsidRDefault="004E68E7" w:rsidP="00CE38AA">
      <w:pPr>
        <w:pStyle w:val="Heading1"/>
        <w:spacing w:before="120" w:after="120" w:line="300" w:lineRule="auto"/>
        <w:rPr>
          <w:szCs w:val="26"/>
        </w:rPr>
      </w:pPr>
      <w:bookmarkStart w:id="163" w:name="_Toc89513551"/>
      <w:r w:rsidRPr="00CE38AA">
        <w:rPr>
          <w:szCs w:val="26"/>
        </w:rPr>
        <w:t>A</w:t>
      </w:r>
      <w:r w:rsidR="005250CC" w:rsidRPr="00CE38AA">
        <w:rPr>
          <w:szCs w:val="26"/>
        </w:rPr>
        <w:t>dditional Surcharge</w:t>
      </w:r>
      <w:bookmarkEnd w:id="163"/>
    </w:p>
    <w:p w14:paraId="786B715A" w14:textId="4C21050C" w:rsidR="005250CC" w:rsidRPr="003D69EF" w:rsidRDefault="00AD5C72" w:rsidP="003D69EF">
      <w:pPr>
        <w:autoSpaceDE w:val="0"/>
        <w:autoSpaceDN w:val="0"/>
        <w:adjustRightInd w:val="0"/>
        <w:spacing w:before="120" w:after="120" w:line="300" w:lineRule="auto"/>
        <w:ind w:left="567"/>
        <w:jc w:val="both"/>
      </w:pPr>
      <w:r w:rsidRPr="003D69EF">
        <w:rPr>
          <w:iCs/>
        </w:rPr>
        <w:t>The Licensee will attempt to make supplemental submissions for determination of additional surcharge at a later date</w:t>
      </w:r>
      <w:r w:rsidR="005250CC" w:rsidRPr="003D69EF">
        <w:t>.</w:t>
      </w:r>
    </w:p>
    <w:p w14:paraId="4CE88E51" w14:textId="77777777" w:rsidR="005250CC" w:rsidRPr="003D6191" w:rsidRDefault="005250CC" w:rsidP="003D69EF">
      <w:pPr>
        <w:spacing w:before="120" w:after="120" w:line="300" w:lineRule="auto"/>
        <w:rPr>
          <w:sz w:val="2"/>
          <w:szCs w:val="2"/>
        </w:rPr>
      </w:pPr>
    </w:p>
    <w:p w14:paraId="10A8A6C0" w14:textId="77777777" w:rsidR="005250CC" w:rsidRPr="00CE38AA" w:rsidRDefault="005250CC" w:rsidP="00CE38AA">
      <w:pPr>
        <w:pStyle w:val="Heading1"/>
        <w:spacing w:before="120" w:after="120" w:line="300" w:lineRule="auto"/>
        <w:rPr>
          <w:szCs w:val="26"/>
        </w:rPr>
      </w:pPr>
      <w:bookmarkStart w:id="164" w:name="_Toc89513552"/>
      <w:r w:rsidRPr="00CE38AA">
        <w:rPr>
          <w:szCs w:val="26"/>
        </w:rPr>
        <w:t>Prayer</w:t>
      </w:r>
      <w:bookmarkEnd w:id="164"/>
    </w:p>
    <w:bookmarkEnd w:id="3"/>
    <w:bookmarkEnd w:id="4"/>
    <w:bookmarkEnd w:id="5"/>
    <w:bookmarkEnd w:id="6"/>
    <w:bookmarkEnd w:id="7"/>
    <w:bookmarkEnd w:id="8"/>
    <w:bookmarkEnd w:id="9"/>
    <w:bookmarkEnd w:id="54"/>
    <w:bookmarkEnd w:id="55"/>
    <w:bookmarkEnd w:id="56"/>
    <w:p w14:paraId="6ACD4681" w14:textId="39D5F468" w:rsidR="00AD5C72" w:rsidRPr="003D69EF" w:rsidRDefault="00AD5C72" w:rsidP="003D69EF">
      <w:pPr>
        <w:spacing w:before="120" w:after="120" w:line="300" w:lineRule="auto"/>
        <w:ind w:left="567"/>
        <w:jc w:val="both"/>
        <w:rPr>
          <w:iCs/>
        </w:rPr>
      </w:pPr>
      <w:r w:rsidRPr="003D69EF">
        <w:rPr>
          <w:iCs/>
        </w:rPr>
        <w:t>Based on the information available, the applicant has made sincere efforts to comply with the Regulation of the Hon’ble Commission and discharge its obligations to the best of its abilities. However, should any further material information become available in the near future, the applicant shall file such additional information and consequently amend/ revise the application.</w:t>
      </w:r>
    </w:p>
    <w:p w14:paraId="6016C3F7" w14:textId="77777777" w:rsidR="00AD5C72" w:rsidRPr="003D69EF" w:rsidRDefault="00AD5C72" w:rsidP="003D69EF">
      <w:pPr>
        <w:spacing w:before="120" w:after="120" w:line="300" w:lineRule="auto"/>
        <w:ind w:left="567" w:right="-329"/>
        <w:jc w:val="both"/>
      </w:pPr>
      <w:r w:rsidRPr="003D69EF">
        <w:t xml:space="preserve">In the aforesaid facts and circumstances, the Applicant requests that this </w:t>
      </w:r>
      <w:proofErr w:type="spellStart"/>
      <w:r w:rsidRPr="003D69EF">
        <w:t>Honourable</w:t>
      </w:r>
      <w:proofErr w:type="spellEnd"/>
      <w:r w:rsidRPr="003D69EF">
        <w:t xml:space="preserve"> Commission may be pleased to:</w:t>
      </w:r>
    </w:p>
    <w:p w14:paraId="6468CA4C" w14:textId="77777777" w:rsidR="00AD5C72" w:rsidRPr="003D69EF" w:rsidRDefault="00AD5C72" w:rsidP="00CE38AA">
      <w:pPr>
        <w:numPr>
          <w:ilvl w:val="0"/>
          <w:numId w:val="21"/>
        </w:numPr>
        <w:tabs>
          <w:tab w:val="clear" w:pos="1080"/>
          <w:tab w:val="num" w:pos="630"/>
        </w:tabs>
        <w:spacing w:before="120" w:after="120" w:line="300" w:lineRule="auto"/>
        <w:ind w:left="630" w:right="-329" w:hanging="346"/>
        <w:jc w:val="both"/>
      </w:pPr>
      <w:r w:rsidRPr="003D69EF">
        <w:t>Take the accompanying ARR, Tariff Proposal, Cross Subsidy Surcharge for FY 2023-24 of APCPDCL on record and treat it as complete;</w:t>
      </w:r>
    </w:p>
    <w:p w14:paraId="2325B135" w14:textId="77777777" w:rsidR="00AD5C72" w:rsidRPr="003D69EF" w:rsidRDefault="00AD5C72" w:rsidP="00CE38AA">
      <w:pPr>
        <w:numPr>
          <w:ilvl w:val="0"/>
          <w:numId w:val="21"/>
        </w:numPr>
        <w:spacing w:before="120" w:after="120" w:line="300" w:lineRule="auto"/>
        <w:ind w:left="567" w:right="-329" w:hanging="283"/>
        <w:jc w:val="both"/>
      </w:pPr>
      <w:r w:rsidRPr="003D69EF">
        <w:t xml:space="preserve">Grant suitable opportunity to APCPDCL within a reasonable time frame to file additional material information that may be subsequently available; </w:t>
      </w:r>
    </w:p>
    <w:p w14:paraId="780C11CC" w14:textId="77777777" w:rsidR="00AD5C72" w:rsidRPr="003D69EF" w:rsidRDefault="00AD5C72" w:rsidP="00CE38AA">
      <w:pPr>
        <w:numPr>
          <w:ilvl w:val="0"/>
          <w:numId w:val="21"/>
        </w:numPr>
        <w:spacing w:before="120" w:after="120" w:line="300" w:lineRule="auto"/>
        <w:ind w:left="567" w:right="-329" w:hanging="283"/>
        <w:jc w:val="both"/>
      </w:pPr>
      <w:r w:rsidRPr="003D69EF">
        <w:t>Consider and approve APCPDCL’s ARR and Tariff application including all requested regulatory treatments in the filing;</w:t>
      </w:r>
    </w:p>
    <w:p w14:paraId="4B18B06F" w14:textId="0213AD42" w:rsidR="005250CC" w:rsidRPr="003D69EF" w:rsidRDefault="00AD5C72" w:rsidP="00CE38AA">
      <w:pPr>
        <w:numPr>
          <w:ilvl w:val="0"/>
          <w:numId w:val="21"/>
        </w:numPr>
        <w:spacing w:before="120" w:after="120" w:line="300" w:lineRule="auto"/>
        <w:ind w:left="567" w:right="-329" w:hanging="283"/>
        <w:jc w:val="both"/>
        <w:rPr>
          <w:rFonts w:eastAsia="Bookman Old Style"/>
          <w:color w:val="000000"/>
        </w:rPr>
      </w:pPr>
      <w:r w:rsidRPr="003D69EF">
        <w:t xml:space="preserve">Pass such order as the </w:t>
      </w:r>
      <w:proofErr w:type="spellStart"/>
      <w:r w:rsidRPr="003D69EF">
        <w:t>Honourable</w:t>
      </w:r>
      <w:proofErr w:type="spellEnd"/>
      <w:r w:rsidRPr="003D69EF">
        <w:t xml:space="preserve"> Commission may deem fit and proper in the facts and circumstances of the case</w:t>
      </w:r>
    </w:p>
    <w:sectPr w:rsidR="005250CC" w:rsidRPr="003D69EF" w:rsidSect="0045146A">
      <w:footerReference w:type="default" r:id="rId9"/>
      <w:pgSz w:w="11907" w:h="16840" w:code="9"/>
      <w:pgMar w:top="992" w:right="1077" w:bottom="992" w:left="135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CCCDC" w14:textId="77777777" w:rsidR="00DD57DB" w:rsidRPr="006D7645" w:rsidRDefault="00DD57DB" w:rsidP="006D7645">
      <w:pPr>
        <w:pStyle w:val="zcontents"/>
        <w:spacing w:after="0"/>
        <w:rPr>
          <w:b w:val="0"/>
          <w:sz w:val="24"/>
          <w:szCs w:val="24"/>
        </w:rPr>
      </w:pPr>
      <w:r>
        <w:separator/>
      </w:r>
    </w:p>
  </w:endnote>
  <w:endnote w:type="continuationSeparator" w:id="0">
    <w:p w14:paraId="05BFD1BA" w14:textId="77777777" w:rsidR="00DD57DB" w:rsidRPr="006D7645" w:rsidRDefault="00DD57DB" w:rsidP="006D7645">
      <w:pPr>
        <w:pStyle w:val="zcontents"/>
        <w:spacing w:after="0"/>
        <w:rPr>
          <w:b w:val="0"/>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D67A" w14:textId="77777777" w:rsidR="00DD57DB" w:rsidRPr="003A6849" w:rsidRDefault="00DD57DB" w:rsidP="003A6849">
    <w:pPr>
      <w:pStyle w:val="Footer"/>
      <w:pBdr>
        <w:top w:val="thinThickSmallGap" w:sz="24" w:space="1" w:color="823B0B"/>
      </w:pBdr>
      <w:tabs>
        <w:tab w:val="clear" w:pos="4680"/>
        <w:tab w:val="clear" w:pos="9360"/>
        <w:tab w:val="right" w:pos="9475"/>
      </w:tabs>
      <w:rPr>
        <w:rFonts w:ascii="Calibri Light" w:hAnsi="Calibri Light"/>
        <w:b/>
        <w:sz w:val="32"/>
      </w:rPr>
    </w:pPr>
    <w:r>
      <w:rPr>
        <w:rFonts w:ascii="Calibri Light" w:hAnsi="Calibri Light"/>
        <w:b/>
        <w:i/>
        <w:sz w:val="32"/>
      </w:rPr>
      <w:t>APC</w:t>
    </w:r>
    <w:r w:rsidRPr="003A6849">
      <w:rPr>
        <w:rFonts w:ascii="Calibri Light" w:hAnsi="Calibri Light"/>
        <w:b/>
        <w:i/>
        <w:sz w:val="32"/>
      </w:rPr>
      <w:t>PDCL</w:t>
    </w:r>
    <w:r w:rsidRPr="001B1F04">
      <w:rPr>
        <w:rFonts w:ascii="Calibri Light" w:hAnsi="Calibri Light"/>
        <w:b/>
        <w:sz w:val="32"/>
      </w:rPr>
      <w:tab/>
    </w:r>
    <w:r w:rsidRPr="003A6849">
      <w:rPr>
        <w:rFonts w:ascii="Calibri Light" w:hAnsi="Calibri Light"/>
        <w:b/>
        <w:sz w:val="32"/>
      </w:rPr>
      <w:t xml:space="preserve">Page </w:t>
    </w:r>
    <w:r w:rsidRPr="00376DD9">
      <w:rPr>
        <w:sz w:val="18"/>
      </w:rPr>
      <w:fldChar w:fldCharType="begin"/>
    </w:r>
    <w:r w:rsidRPr="00376DD9">
      <w:rPr>
        <w:sz w:val="18"/>
      </w:rPr>
      <w:instrText xml:space="preserve"> PAGE   \* MERGEFORMAT </w:instrText>
    </w:r>
    <w:r w:rsidRPr="00376DD9">
      <w:rPr>
        <w:sz w:val="18"/>
      </w:rPr>
      <w:fldChar w:fldCharType="separate"/>
    </w:r>
    <w:r w:rsidR="00694EBA" w:rsidRPr="00694EBA">
      <w:rPr>
        <w:rFonts w:ascii="Calibri Light" w:hAnsi="Calibri Light"/>
        <w:b/>
        <w:noProof/>
        <w:sz w:val="32"/>
      </w:rPr>
      <w:t>1</w:t>
    </w:r>
    <w:r w:rsidRPr="00376DD9">
      <w:rPr>
        <w:sz w:val="18"/>
      </w:rPr>
      <w:fldChar w:fldCharType="end"/>
    </w:r>
  </w:p>
  <w:p w14:paraId="603EC4F5" w14:textId="77777777" w:rsidR="00DD57DB" w:rsidRDefault="00DD57DB" w:rsidP="00973D1B">
    <w:pPr>
      <w:pStyle w:val="Footer"/>
      <w:tabs>
        <w:tab w:val="clear" w:pos="4680"/>
        <w:tab w:val="clear" w:pos="9360"/>
        <w:tab w:val="left" w:pos="1302"/>
      </w:tabs>
    </w:pPr>
    <w:r>
      <w:tab/>
    </w:r>
  </w:p>
  <w:p w14:paraId="6316E583" w14:textId="77777777" w:rsidR="00DD57DB" w:rsidRDefault="00DD57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CDF4D" w14:textId="77777777" w:rsidR="00DD57DB" w:rsidRPr="006D7645" w:rsidRDefault="00DD57DB" w:rsidP="006D7645">
      <w:pPr>
        <w:pStyle w:val="zcontents"/>
        <w:spacing w:after="0"/>
        <w:rPr>
          <w:b w:val="0"/>
          <w:sz w:val="24"/>
          <w:szCs w:val="24"/>
        </w:rPr>
      </w:pPr>
      <w:r>
        <w:separator/>
      </w:r>
    </w:p>
  </w:footnote>
  <w:footnote w:type="continuationSeparator" w:id="0">
    <w:p w14:paraId="4B18F383" w14:textId="77777777" w:rsidR="00DD57DB" w:rsidRPr="006D7645" w:rsidRDefault="00DD57DB" w:rsidP="006D7645">
      <w:pPr>
        <w:pStyle w:val="zcontents"/>
        <w:spacing w:after="0"/>
        <w:rPr>
          <w:b w:val="0"/>
          <w:sz w:val="24"/>
          <w:szCs w:val="24"/>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704946E"/>
    <w:lvl w:ilvl="0">
      <w:start w:val="1"/>
      <w:numFmt w:val="decimal"/>
      <w:pStyle w:val="BulletBox"/>
      <w:lvlText w:val="%1."/>
      <w:lvlJc w:val="left"/>
      <w:pPr>
        <w:tabs>
          <w:tab w:val="num" w:pos="1440"/>
        </w:tabs>
        <w:ind w:left="1440" w:hanging="360"/>
      </w:pPr>
    </w:lvl>
  </w:abstractNum>
  <w:abstractNum w:abstractNumId="1" w15:restartNumberingAfterBreak="0">
    <w:nsid w:val="FFFFFF7E"/>
    <w:multiLevelType w:val="singleLevel"/>
    <w:tmpl w:val="F4B8F59C"/>
    <w:lvl w:ilvl="0">
      <w:start w:val="1"/>
      <w:numFmt w:val="decimal"/>
      <w:pStyle w:val="ListBullet5"/>
      <w:lvlText w:val="%1."/>
      <w:lvlJc w:val="left"/>
      <w:pPr>
        <w:tabs>
          <w:tab w:val="num" w:pos="1080"/>
        </w:tabs>
        <w:ind w:left="1080" w:hanging="360"/>
      </w:pPr>
    </w:lvl>
  </w:abstractNum>
  <w:abstractNum w:abstractNumId="2" w15:restartNumberingAfterBreak="0">
    <w:nsid w:val="FFFFFF81"/>
    <w:multiLevelType w:val="singleLevel"/>
    <w:tmpl w:val="4E0822B8"/>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224ABD7A"/>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02AD6666"/>
    <w:multiLevelType w:val="hybridMultilevel"/>
    <w:tmpl w:val="25F6B216"/>
    <w:lvl w:ilvl="0" w:tplc="14A8E2DE">
      <w:start w:val="1"/>
      <w:numFmt w:val="bullet"/>
      <w:pStyle w:val="ListBullet"/>
      <w:lvlText w:val=""/>
      <w:lvlJc w:val="left"/>
      <w:pPr>
        <w:tabs>
          <w:tab w:val="num" w:pos="340"/>
        </w:tabs>
        <w:ind w:left="340" w:hanging="340"/>
      </w:pPr>
      <w:rPr>
        <w:rFonts w:ascii="Symbol" w:hAnsi="Symbol" w:hint="default"/>
        <w:color w:val="auto"/>
        <w:sz w:val="22"/>
      </w:rPr>
    </w:lvl>
    <w:lvl w:ilvl="1" w:tplc="21227AFC">
      <w:start w:val="1"/>
      <w:numFmt w:val="bullet"/>
      <w:lvlText w:val="o"/>
      <w:lvlJc w:val="left"/>
      <w:pPr>
        <w:tabs>
          <w:tab w:val="num" w:pos="1440"/>
        </w:tabs>
        <w:ind w:left="1440" w:hanging="360"/>
      </w:pPr>
      <w:rPr>
        <w:rFonts w:ascii="Courier New" w:hAnsi="Courier New" w:cs="Courier New" w:hint="default"/>
      </w:rPr>
    </w:lvl>
    <w:lvl w:ilvl="2" w:tplc="B5D2BD8E">
      <w:start w:val="1"/>
      <w:numFmt w:val="bullet"/>
      <w:lvlText w:val=""/>
      <w:lvlJc w:val="left"/>
      <w:pPr>
        <w:tabs>
          <w:tab w:val="num" w:pos="2160"/>
        </w:tabs>
        <w:ind w:left="2160" w:hanging="360"/>
      </w:pPr>
      <w:rPr>
        <w:rFonts w:ascii="Wingdings" w:hAnsi="Wingdings" w:cs="Times New Roman" w:hint="default"/>
      </w:rPr>
    </w:lvl>
    <w:lvl w:ilvl="3" w:tplc="6FCEABD0">
      <w:start w:val="1"/>
      <w:numFmt w:val="bullet"/>
      <w:lvlText w:val=""/>
      <w:lvlJc w:val="left"/>
      <w:pPr>
        <w:tabs>
          <w:tab w:val="num" w:pos="2880"/>
        </w:tabs>
        <w:ind w:left="2880" w:hanging="360"/>
      </w:pPr>
      <w:rPr>
        <w:rFonts w:ascii="Symbol" w:hAnsi="Symbol" w:cs="Times New Roman" w:hint="default"/>
      </w:rPr>
    </w:lvl>
    <w:lvl w:ilvl="4" w:tplc="FCFE4E8C">
      <w:start w:val="1"/>
      <w:numFmt w:val="bullet"/>
      <w:lvlText w:val="o"/>
      <w:lvlJc w:val="left"/>
      <w:pPr>
        <w:tabs>
          <w:tab w:val="num" w:pos="3600"/>
        </w:tabs>
        <w:ind w:left="3600" w:hanging="360"/>
      </w:pPr>
      <w:rPr>
        <w:rFonts w:ascii="Courier New" w:hAnsi="Courier New" w:cs="Courier New" w:hint="default"/>
      </w:rPr>
    </w:lvl>
    <w:lvl w:ilvl="5" w:tplc="E3666E26">
      <w:start w:val="1"/>
      <w:numFmt w:val="bullet"/>
      <w:lvlText w:val=""/>
      <w:lvlJc w:val="left"/>
      <w:pPr>
        <w:tabs>
          <w:tab w:val="num" w:pos="4320"/>
        </w:tabs>
        <w:ind w:left="4320" w:hanging="360"/>
      </w:pPr>
      <w:rPr>
        <w:rFonts w:ascii="Wingdings" w:hAnsi="Wingdings" w:cs="Times New Roman" w:hint="default"/>
      </w:rPr>
    </w:lvl>
    <w:lvl w:ilvl="6" w:tplc="FF6C7574">
      <w:start w:val="1"/>
      <w:numFmt w:val="bullet"/>
      <w:lvlText w:val=""/>
      <w:lvlJc w:val="left"/>
      <w:pPr>
        <w:tabs>
          <w:tab w:val="num" w:pos="5040"/>
        </w:tabs>
        <w:ind w:left="5040" w:hanging="360"/>
      </w:pPr>
      <w:rPr>
        <w:rFonts w:ascii="Symbol" w:hAnsi="Symbol" w:cs="Times New Roman" w:hint="default"/>
      </w:rPr>
    </w:lvl>
    <w:lvl w:ilvl="7" w:tplc="4A343C04">
      <w:start w:val="1"/>
      <w:numFmt w:val="bullet"/>
      <w:lvlText w:val="o"/>
      <w:lvlJc w:val="left"/>
      <w:pPr>
        <w:tabs>
          <w:tab w:val="num" w:pos="5760"/>
        </w:tabs>
        <w:ind w:left="5760" w:hanging="360"/>
      </w:pPr>
      <w:rPr>
        <w:rFonts w:ascii="Courier New" w:hAnsi="Courier New" w:cs="Courier New" w:hint="default"/>
      </w:rPr>
    </w:lvl>
    <w:lvl w:ilvl="8" w:tplc="B260B6A4">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A505D89"/>
    <w:multiLevelType w:val="hybridMultilevel"/>
    <w:tmpl w:val="1D42E136"/>
    <w:lvl w:ilvl="0" w:tplc="5AF8547C">
      <w:start w:val="1"/>
      <w:numFmt w:val="decimal"/>
      <w:pStyle w:val="TableText10pt"/>
      <w:lvlText w:val="%1."/>
      <w:lvlJc w:val="left"/>
      <w:pPr>
        <w:tabs>
          <w:tab w:val="num" w:pos="720"/>
        </w:tabs>
        <w:ind w:left="720" w:hanging="360"/>
      </w:pPr>
      <w:rPr>
        <w:rFonts w:hint="default"/>
      </w:rPr>
    </w:lvl>
    <w:lvl w:ilvl="1" w:tplc="04090019">
      <w:numFmt w:val="decimal"/>
      <w:lvlText w:val="%2"/>
      <w:lvlJc w:val="left"/>
      <w:pPr>
        <w:tabs>
          <w:tab w:val="num" w:pos="4200"/>
        </w:tabs>
        <w:ind w:left="4200" w:hanging="31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9F27F1"/>
    <w:multiLevelType w:val="singleLevel"/>
    <w:tmpl w:val="04090001"/>
    <w:lvl w:ilvl="0">
      <w:start w:val="1"/>
      <w:numFmt w:val="bullet"/>
      <w:lvlText w:val=""/>
      <w:lvlJc w:val="left"/>
      <w:pPr>
        <w:ind w:left="720" w:hanging="360"/>
      </w:pPr>
      <w:rPr>
        <w:rFonts w:ascii="Symbol" w:hAnsi="Symbol" w:hint="default"/>
        <w:color w:val="auto"/>
        <w:sz w:val="24"/>
      </w:rPr>
    </w:lvl>
  </w:abstractNum>
  <w:abstractNum w:abstractNumId="7" w15:restartNumberingAfterBreak="0">
    <w:nsid w:val="201B518E"/>
    <w:multiLevelType w:val="hybridMultilevel"/>
    <w:tmpl w:val="37D6A00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4009000B">
      <w:start w:val="1"/>
      <w:numFmt w:val="bullet"/>
      <w:lvlText w:val=""/>
      <w:lvlJc w:val="left"/>
      <w:pPr>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1B6C44"/>
    <w:multiLevelType w:val="singleLevel"/>
    <w:tmpl w:val="9E06E21E"/>
    <w:lvl w:ilvl="0">
      <w:start w:val="1"/>
      <w:numFmt w:val="bullet"/>
      <w:pStyle w:val="box"/>
      <w:lvlText w:val=""/>
      <w:lvlJc w:val="left"/>
      <w:pPr>
        <w:tabs>
          <w:tab w:val="num" w:pos="360"/>
        </w:tabs>
        <w:ind w:left="360" w:hanging="360"/>
      </w:pPr>
      <w:rPr>
        <w:rFonts w:ascii="Wingdings" w:hAnsi="Wingdings" w:hint="default"/>
      </w:rPr>
    </w:lvl>
  </w:abstractNum>
  <w:abstractNum w:abstractNumId="9" w15:restartNumberingAfterBreak="0">
    <w:nsid w:val="3A405610"/>
    <w:multiLevelType w:val="multilevel"/>
    <w:tmpl w:val="83AC06BC"/>
    <w:lvl w:ilvl="0">
      <w:start w:val="1"/>
      <w:numFmt w:val="decimal"/>
      <w:pStyle w:val="TOCHeading"/>
      <w:lvlText w:val="%1"/>
      <w:lvlJc w:val="left"/>
      <w:pPr>
        <w:tabs>
          <w:tab w:val="num" w:pos="432"/>
        </w:tabs>
        <w:ind w:left="432" w:hanging="432"/>
      </w:pPr>
      <w:rPr>
        <w:rFonts w:hint="default"/>
        <w:b/>
      </w:rPr>
    </w:lvl>
    <w:lvl w:ilvl="1">
      <w:start w:val="1"/>
      <w:numFmt w:val="decimal"/>
      <w:pStyle w:val="Style2"/>
      <w:lvlText w:val="%1.%2"/>
      <w:lvlJc w:val="left"/>
      <w:pPr>
        <w:tabs>
          <w:tab w:val="num" w:pos="576"/>
        </w:tabs>
        <w:ind w:left="576" w:hanging="576"/>
      </w:pPr>
      <w:rPr>
        <w:rFonts w:hint="default"/>
      </w:rPr>
    </w:lvl>
    <w:lvl w:ilvl="2">
      <w:start w:val="1"/>
      <w:numFmt w:val="decimal"/>
      <w:pStyle w:val="xl52"/>
      <w:lvlText w:val="%1.%2.%3"/>
      <w:lvlJc w:val="left"/>
      <w:pPr>
        <w:tabs>
          <w:tab w:val="num" w:pos="1080"/>
        </w:tabs>
        <w:ind w:left="1080" w:hanging="720"/>
      </w:pPr>
      <w:rPr>
        <w:rFonts w:hint="default"/>
        <w:color w:val="000000"/>
      </w:rPr>
    </w:lvl>
    <w:lvl w:ilvl="3">
      <w:start w:val="1"/>
      <w:numFmt w:val="decimal"/>
      <w:pStyle w:val="xl24"/>
      <w:lvlText w:val="%1.%2.%3.%4"/>
      <w:lvlJc w:val="left"/>
      <w:pPr>
        <w:tabs>
          <w:tab w:val="num" w:pos="2214"/>
        </w:tabs>
        <w:ind w:left="221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64C1F1C"/>
    <w:multiLevelType w:val="hybridMultilevel"/>
    <w:tmpl w:val="509C0A7E"/>
    <w:lvl w:ilvl="0" w:tplc="2CE82476">
      <w:start w:val="1"/>
      <w:numFmt w:val="lowerLetter"/>
      <w:lvlText w:val="%1."/>
      <w:lvlJc w:val="left"/>
      <w:pPr>
        <w:tabs>
          <w:tab w:val="num" w:pos="1080"/>
        </w:tabs>
        <w:ind w:left="1080" w:hanging="36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6642A3E"/>
    <w:multiLevelType w:val="hybridMultilevel"/>
    <w:tmpl w:val="7C0415EA"/>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0270D"/>
    <w:multiLevelType w:val="hybridMultilevel"/>
    <w:tmpl w:val="99DACDFE"/>
    <w:lvl w:ilvl="0" w:tplc="0409000B">
      <w:start w:val="1"/>
      <w:numFmt w:val="lowerLetter"/>
      <w:pStyle w:val="AANumbering"/>
      <w:lvlText w:val="%1."/>
      <w:lvlJc w:val="left"/>
      <w:pPr>
        <w:ind w:left="1512" w:hanging="360"/>
      </w:pPr>
    </w:lvl>
    <w:lvl w:ilvl="1" w:tplc="04090001" w:tentative="1">
      <w:start w:val="1"/>
      <w:numFmt w:val="lowerLetter"/>
      <w:lvlText w:val="%2."/>
      <w:lvlJc w:val="left"/>
      <w:pPr>
        <w:ind w:left="2232" w:hanging="360"/>
      </w:pPr>
    </w:lvl>
    <w:lvl w:ilvl="2" w:tplc="04090005" w:tentative="1">
      <w:start w:val="1"/>
      <w:numFmt w:val="lowerRoman"/>
      <w:lvlText w:val="%3."/>
      <w:lvlJc w:val="right"/>
      <w:pPr>
        <w:ind w:left="2952" w:hanging="180"/>
      </w:pPr>
    </w:lvl>
    <w:lvl w:ilvl="3" w:tplc="04090001" w:tentative="1">
      <w:start w:val="1"/>
      <w:numFmt w:val="decimal"/>
      <w:lvlText w:val="%4."/>
      <w:lvlJc w:val="left"/>
      <w:pPr>
        <w:ind w:left="3672" w:hanging="360"/>
      </w:pPr>
    </w:lvl>
    <w:lvl w:ilvl="4" w:tplc="04090003" w:tentative="1">
      <w:start w:val="1"/>
      <w:numFmt w:val="lowerLetter"/>
      <w:lvlText w:val="%5."/>
      <w:lvlJc w:val="left"/>
      <w:pPr>
        <w:ind w:left="4392" w:hanging="360"/>
      </w:pPr>
    </w:lvl>
    <w:lvl w:ilvl="5" w:tplc="04090005" w:tentative="1">
      <w:start w:val="1"/>
      <w:numFmt w:val="lowerRoman"/>
      <w:lvlText w:val="%6."/>
      <w:lvlJc w:val="right"/>
      <w:pPr>
        <w:ind w:left="5112" w:hanging="180"/>
      </w:pPr>
    </w:lvl>
    <w:lvl w:ilvl="6" w:tplc="04090001" w:tentative="1">
      <w:start w:val="1"/>
      <w:numFmt w:val="decimal"/>
      <w:lvlText w:val="%7."/>
      <w:lvlJc w:val="left"/>
      <w:pPr>
        <w:ind w:left="5832" w:hanging="360"/>
      </w:pPr>
    </w:lvl>
    <w:lvl w:ilvl="7" w:tplc="04090003" w:tentative="1">
      <w:start w:val="1"/>
      <w:numFmt w:val="lowerLetter"/>
      <w:lvlText w:val="%8."/>
      <w:lvlJc w:val="left"/>
      <w:pPr>
        <w:ind w:left="6552" w:hanging="360"/>
      </w:pPr>
    </w:lvl>
    <w:lvl w:ilvl="8" w:tplc="04090005" w:tentative="1">
      <w:start w:val="1"/>
      <w:numFmt w:val="lowerRoman"/>
      <w:lvlText w:val="%9."/>
      <w:lvlJc w:val="right"/>
      <w:pPr>
        <w:ind w:left="7272" w:hanging="180"/>
      </w:pPr>
    </w:lvl>
  </w:abstractNum>
  <w:abstractNum w:abstractNumId="13" w15:restartNumberingAfterBreak="0">
    <w:nsid w:val="5A082E1F"/>
    <w:multiLevelType w:val="multilevel"/>
    <w:tmpl w:val="CF9E8AB2"/>
    <w:lvl w:ilvl="0">
      <w:start w:val="1"/>
      <w:numFmt w:val="decimal"/>
      <w:pStyle w:val="Heading1"/>
      <w:lvlText w:val="%1"/>
      <w:lvlJc w:val="left"/>
      <w:pPr>
        <w:ind w:left="432" w:hanging="432"/>
      </w:pPr>
      <w:rPr>
        <w:rFonts w:hint="default"/>
        <w:sz w:val="28"/>
        <w:szCs w:val="28"/>
      </w:rPr>
    </w:lvl>
    <w:lvl w:ilvl="1">
      <w:start w:val="1"/>
      <w:numFmt w:val="decimal"/>
      <w:pStyle w:val="Heading2"/>
      <w:lvlText w:val="%1.%2"/>
      <w:lvlJc w:val="left"/>
      <w:pPr>
        <w:ind w:left="4176" w:hanging="576"/>
      </w:pPr>
      <w:rPr>
        <w:rFonts w:hint="default"/>
        <w:b/>
        <w:sz w:val="24"/>
      </w:rPr>
    </w:lvl>
    <w:lvl w:ilvl="2">
      <w:start w:val="1"/>
      <w:numFmt w:val="decimal"/>
      <w:pStyle w:val="Heading3"/>
      <w:lvlText w:val="%1.%2.%3"/>
      <w:lvlJc w:val="left"/>
      <w:pPr>
        <w:ind w:left="5682" w:hanging="720"/>
      </w:pPr>
      <w:rPr>
        <w:rFonts w:hint="default"/>
      </w:rPr>
    </w:lvl>
    <w:lvl w:ilvl="3">
      <w:start w:val="1"/>
      <w:numFmt w:val="decimal"/>
      <w:pStyle w:val="Heading4"/>
      <w:lvlText w:val="%1.%2.%3.%4"/>
      <w:lvlJc w:val="left"/>
      <w:pPr>
        <w:ind w:left="864" w:hanging="864"/>
      </w:pPr>
      <w:rPr>
        <w:rFonts w:hint="default"/>
        <w:b/>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6C4030FF"/>
    <w:multiLevelType w:val="singleLevel"/>
    <w:tmpl w:val="1A4E8342"/>
    <w:lvl w:ilvl="0">
      <w:start w:val="1"/>
      <w:numFmt w:val="bullet"/>
      <w:pStyle w:val="ListBullet2"/>
      <w:lvlText w:val="-"/>
      <w:lvlJc w:val="left"/>
      <w:pPr>
        <w:tabs>
          <w:tab w:val="num" w:pos="680"/>
        </w:tabs>
        <w:ind w:left="680" w:hanging="340"/>
      </w:pPr>
      <w:rPr>
        <w:rFonts w:ascii="9999999" w:hAnsi="9999999" w:cs="Courier New" w:hint="default"/>
      </w:rPr>
    </w:lvl>
  </w:abstractNum>
  <w:abstractNum w:abstractNumId="15" w15:restartNumberingAfterBreak="0">
    <w:nsid w:val="70A773BF"/>
    <w:multiLevelType w:val="hybridMultilevel"/>
    <w:tmpl w:val="46E05CA8"/>
    <w:lvl w:ilvl="0" w:tplc="EDB62258">
      <w:start w:val="1"/>
      <w:numFmt w:val="decimal"/>
      <w:lvlText w:val="%1)"/>
      <w:lvlJc w:val="left"/>
      <w:pPr>
        <w:ind w:left="720" w:hanging="360"/>
      </w:pPr>
      <w:rPr>
        <w:rFonts w:hint="default"/>
      </w:rPr>
    </w:lvl>
    <w:lvl w:ilvl="1" w:tplc="F6ACE13E" w:tentative="1">
      <w:start w:val="1"/>
      <w:numFmt w:val="lowerLetter"/>
      <w:lvlText w:val="%2."/>
      <w:lvlJc w:val="left"/>
      <w:pPr>
        <w:ind w:left="1440" w:hanging="360"/>
      </w:pPr>
    </w:lvl>
    <w:lvl w:ilvl="2" w:tplc="CBBA2424" w:tentative="1">
      <w:start w:val="1"/>
      <w:numFmt w:val="lowerRoman"/>
      <w:lvlText w:val="%3."/>
      <w:lvlJc w:val="right"/>
      <w:pPr>
        <w:ind w:left="2160" w:hanging="180"/>
      </w:pPr>
    </w:lvl>
    <w:lvl w:ilvl="3" w:tplc="E49E0AD8" w:tentative="1">
      <w:start w:val="1"/>
      <w:numFmt w:val="decimal"/>
      <w:lvlText w:val="%4."/>
      <w:lvlJc w:val="left"/>
      <w:pPr>
        <w:ind w:left="2880" w:hanging="360"/>
      </w:pPr>
    </w:lvl>
    <w:lvl w:ilvl="4" w:tplc="3ACACEB4" w:tentative="1">
      <w:start w:val="1"/>
      <w:numFmt w:val="lowerLetter"/>
      <w:lvlText w:val="%5."/>
      <w:lvlJc w:val="left"/>
      <w:pPr>
        <w:ind w:left="3600" w:hanging="360"/>
      </w:pPr>
    </w:lvl>
    <w:lvl w:ilvl="5" w:tplc="4754DC7E" w:tentative="1">
      <w:start w:val="1"/>
      <w:numFmt w:val="lowerRoman"/>
      <w:lvlText w:val="%6."/>
      <w:lvlJc w:val="right"/>
      <w:pPr>
        <w:ind w:left="4320" w:hanging="180"/>
      </w:pPr>
    </w:lvl>
    <w:lvl w:ilvl="6" w:tplc="7EB08A18" w:tentative="1">
      <w:start w:val="1"/>
      <w:numFmt w:val="decimal"/>
      <w:lvlText w:val="%7."/>
      <w:lvlJc w:val="left"/>
      <w:pPr>
        <w:ind w:left="5040" w:hanging="360"/>
      </w:pPr>
    </w:lvl>
    <w:lvl w:ilvl="7" w:tplc="4B66EADC" w:tentative="1">
      <w:start w:val="1"/>
      <w:numFmt w:val="lowerLetter"/>
      <w:lvlText w:val="%8."/>
      <w:lvlJc w:val="left"/>
      <w:pPr>
        <w:ind w:left="5760" w:hanging="360"/>
      </w:pPr>
    </w:lvl>
    <w:lvl w:ilvl="8" w:tplc="B9880F94" w:tentative="1">
      <w:start w:val="1"/>
      <w:numFmt w:val="lowerRoman"/>
      <w:lvlText w:val="%9."/>
      <w:lvlJc w:val="right"/>
      <w:pPr>
        <w:ind w:left="6480" w:hanging="180"/>
      </w:pPr>
    </w:lvl>
  </w:abstractNum>
  <w:abstractNum w:abstractNumId="16" w15:restartNumberingAfterBreak="0">
    <w:nsid w:val="77193BF8"/>
    <w:multiLevelType w:val="singleLevel"/>
    <w:tmpl w:val="C32C125A"/>
    <w:lvl w:ilvl="0">
      <w:start w:val="1"/>
      <w:numFmt w:val="bullet"/>
      <w:pStyle w:val="Points"/>
      <w:lvlText w:val=""/>
      <w:lvlJc w:val="left"/>
      <w:pPr>
        <w:tabs>
          <w:tab w:val="num" w:pos="360"/>
        </w:tabs>
        <w:ind w:left="360" w:hanging="360"/>
      </w:pPr>
      <w:rPr>
        <w:rFonts w:ascii="Wingdings" w:hAnsi="Wingdings" w:hint="default"/>
      </w:rPr>
    </w:lvl>
  </w:abstractNum>
  <w:abstractNum w:abstractNumId="17" w15:restartNumberingAfterBreak="0">
    <w:nsid w:val="777E5F97"/>
    <w:multiLevelType w:val="multilevel"/>
    <w:tmpl w:val="CE12316E"/>
    <w:lvl w:ilvl="0">
      <w:start w:val="1"/>
      <w:numFmt w:val="upperLetter"/>
      <w:pStyle w:val="AppendixHeading"/>
      <w:lvlText w:val="%1"/>
      <w:lvlJc w:val="left"/>
      <w:pPr>
        <w:tabs>
          <w:tab w:val="num" w:pos="0"/>
        </w:tabs>
        <w:ind w:hanging="964"/>
      </w:pPr>
      <w:rPr>
        <w:rFonts w:ascii="Times New Roman" w:hAnsi="Times New Roman" w:cs="Times New Roman"/>
      </w:rPr>
    </w:lvl>
    <w:lvl w:ilvl="1">
      <w:start w:val="1"/>
      <w:numFmt w:val="decimal"/>
      <w:pStyle w:val="AppendixHeading2"/>
      <w:lvlText w:val="%1.%2"/>
      <w:lvlJc w:val="left"/>
      <w:pPr>
        <w:tabs>
          <w:tab w:val="num" w:pos="0"/>
        </w:tabs>
        <w:ind w:hanging="964"/>
      </w:pPr>
      <w:rPr>
        <w:rFonts w:ascii="Times New Roman" w:hAnsi="Times New Roman" w:cs="Times New Roman"/>
      </w:rPr>
    </w:lvl>
    <w:lvl w:ilvl="2">
      <w:start w:val="1"/>
      <w:numFmt w:val="decimal"/>
      <w:pStyle w:val="AppendixHeading3"/>
      <w:lvlText w:val="%1.%2.%3"/>
      <w:lvlJc w:val="left"/>
      <w:pPr>
        <w:tabs>
          <w:tab w:val="num" w:pos="0"/>
        </w:tabs>
        <w:ind w:hanging="964"/>
      </w:pPr>
      <w:rPr>
        <w:rFonts w:ascii="Times New Roman" w:hAnsi="Times New Roman" w:cs="Times New Roman"/>
      </w:rPr>
    </w:lvl>
    <w:lvl w:ilvl="3">
      <w:start w:val="1"/>
      <w:numFmt w:val="decimal"/>
      <w:pStyle w:val="AppendixHeading4"/>
      <w:lvlText w:val="%1.%2.%3.%4"/>
      <w:lvlJc w:val="left"/>
      <w:pPr>
        <w:tabs>
          <w:tab w:val="num" w:pos="0"/>
        </w:tabs>
        <w:ind w:hanging="964"/>
      </w:pPr>
      <w:rPr>
        <w:rFonts w:ascii="Times New Roman" w:hAnsi="Times New Roman" w:cs="Times New Roman"/>
      </w:rPr>
    </w:lvl>
    <w:lvl w:ilvl="4">
      <w:start w:val="1"/>
      <w:numFmt w:val="decimal"/>
      <w:lvlText w:val="(%5)"/>
      <w:lvlJc w:val="left"/>
      <w:pPr>
        <w:tabs>
          <w:tab w:val="num" w:pos="3240"/>
        </w:tabs>
        <w:ind w:left="2880"/>
      </w:pPr>
      <w:rPr>
        <w:rFonts w:ascii="Times New Roman" w:hAnsi="Times New Roman" w:cs="Times New Roman"/>
      </w:rPr>
    </w:lvl>
    <w:lvl w:ilvl="5">
      <w:start w:val="1"/>
      <w:numFmt w:val="lowerLetter"/>
      <w:lvlText w:val="(%6)"/>
      <w:lvlJc w:val="left"/>
      <w:pPr>
        <w:tabs>
          <w:tab w:val="num" w:pos="3960"/>
        </w:tabs>
        <w:ind w:left="3600"/>
      </w:pPr>
      <w:rPr>
        <w:rFonts w:ascii="Times New Roman" w:hAnsi="Times New Roman" w:cs="Times New Roman"/>
      </w:rPr>
    </w:lvl>
    <w:lvl w:ilvl="6">
      <w:start w:val="1"/>
      <w:numFmt w:val="lowerRoman"/>
      <w:lvlText w:val="(%7)"/>
      <w:lvlJc w:val="left"/>
      <w:pPr>
        <w:tabs>
          <w:tab w:val="num" w:pos="4680"/>
        </w:tabs>
        <w:ind w:left="4320"/>
      </w:pPr>
      <w:rPr>
        <w:rFonts w:ascii="Times New Roman" w:hAnsi="Times New Roman" w:cs="Times New Roman"/>
      </w:rPr>
    </w:lvl>
    <w:lvl w:ilvl="7">
      <w:start w:val="1"/>
      <w:numFmt w:val="lowerLetter"/>
      <w:lvlText w:val="(%8)"/>
      <w:lvlJc w:val="left"/>
      <w:pPr>
        <w:tabs>
          <w:tab w:val="num" w:pos="5400"/>
        </w:tabs>
        <w:ind w:left="5040"/>
      </w:pPr>
      <w:rPr>
        <w:rFonts w:ascii="Times New Roman" w:hAnsi="Times New Roman" w:cs="Times New Roman"/>
      </w:rPr>
    </w:lvl>
    <w:lvl w:ilvl="8">
      <w:start w:val="1"/>
      <w:numFmt w:val="lowerRoman"/>
      <w:lvlText w:val="(%9)"/>
      <w:lvlJc w:val="left"/>
      <w:pPr>
        <w:tabs>
          <w:tab w:val="num" w:pos="6120"/>
        </w:tabs>
        <w:ind w:left="5760"/>
      </w:pPr>
      <w:rPr>
        <w:rFonts w:ascii="Times New Roman" w:hAnsi="Times New Roman" w:cs="Times New Roman"/>
      </w:rPr>
    </w:lvl>
  </w:abstractNum>
  <w:abstractNum w:abstractNumId="18" w15:restartNumberingAfterBreak="0">
    <w:nsid w:val="78DC59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993432F"/>
    <w:multiLevelType w:val="hybridMultilevel"/>
    <w:tmpl w:val="A560C3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09141B"/>
    <w:multiLevelType w:val="hybridMultilevel"/>
    <w:tmpl w:val="EBE42BB2"/>
    <w:lvl w:ilvl="0" w:tplc="91DE667C">
      <w:start w:val="1"/>
      <w:numFmt w:val="bullet"/>
      <w:lvlText w:val=""/>
      <w:lvlJc w:val="left"/>
      <w:pPr>
        <w:tabs>
          <w:tab w:val="num" w:pos="2430"/>
        </w:tabs>
        <w:ind w:left="2430" w:hanging="360"/>
      </w:pPr>
      <w:rPr>
        <w:rFonts w:ascii="Wingdings" w:hAnsi="Wingdings" w:hint="default"/>
      </w:rPr>
    </w:lvl>
    <w:lvl w:ilvl="1" w:tplc="2A4272C6" w:tentative="1">
      <w:start w:val="1"/>
      <w:numFmt w:val="bullet"/>
      <w:lvlText w:val="o"/>
      <w:lvlJc w:val="left"/>
      <w:pPr>
        <w:ind w:left="1440" w:hanging="360"/>
      </w:pPr>
      <w:rPr>
        <w:rFonts w:ascii="Courier New" w:hAnsi="Courier New" w:cs="Courier New" w:hint="default"/>
      </w:rPr>
    </w:lvl>
    <w:lvl w:ilvl="2" w:tplc="81426268" w:tentative="1">
      <w:start w:val="1"/>
      <w:numFmt w:val="bullet"/>
      <w:pStyle w:val="xl155"/>
      <w:lvlText w:val=""/>
      <w:lvlJc w:val="left"/>
      <w:pPr>
        <w:ind w:left="2160" w:hanging="360"/>
      </w:pPr>
      <w:rPr>
        <w:rFonts w:ascii="Wingdings" w:hAnsi="Wingdings" w:hint="default"/>
      </w:rPr>
    </w:lvl>
    <w:lvl w:ilvl="3" w:tplc="953CCDA4" w:tentative="1">
      <w:start w:val="1"/>
      <w:numFmt w:val="bullet"/>
      <w:pStyle w:val="Level1"/>
      <w:lvlText w:val=""/>
      <w:lvlJc w:val="left"/>
      <w:pPr>
        <w:ind w:left="2880" w:hanging="360"/>
      </w:pPr>
      <w:rPr>
        <w:rFonts w:ascii="Symbol" w:hAnsi="Symbol" w:hint="default"/>
      </w:rPr>
    </w:lvl>
    <w:lvl w:ilvl="4" w:tplc="9078D67C" w:tentative="1">
      <w:start w:val="1"/>
      <w:numFmt w:val="bullet"/>
      <w:lvlText w:val="o"/>
      <w:lvlJc w:val="left"/>
      <w:pPr>
        <w:ind w:left="3600" w:hanging="360"/>
      </w:pPr>
      <w:rPr>
        <w:rFonts w:ascii="Courier New" w:hAnsi="Courier New" w:cs="Courier New" w:hint="default"/>
      </w:rPr>
    </w:lvl>
    <w:lvl w:ilvl="5" w:tplc="DD26B6D8" w:tentative="1">
      <w:start w:val="1"/>
      <w:numFmt w:val="bullet"/>
      <w:lvlText w:val=""/>
      <w:lvlJc w:val="left"/>
      <w:pPr>
        <w:ind w:left="4320" w:hanging="360"/>
      </w:pPr>
      <w:rPr>
        <w:rFonts w:ascii="Wingdings" w:hAnsi="Wingdings" w:hint="default"/>
      </w:rPr>
    </w:lvl>
    <w:lvl w:ilvl="6" w:tplc="2B42DA68" w:tentative="1">
      <w:start w:val="1"/>
      <w:numFmt w:val="bullet"/>
      <w:lvlText w:val=""/>
      <w:lvlJc w:val="left"/>
      <w:pPr>
        <w:ind w:left="5040" w:hanging="360"/>
      </w:pPr>
      <w:rPr>
        <w:rFonts w:ascii="Symbol" w:hAnsi="Symbol" w:hint="default"/>
      </w:rPr>
    </w:lvl>
    <w:lvl w:ilvl="7" w:tplc="58FAD260" w:tentative="1">
      <w:start w:val="1"/>
      <w:numFmt w:val="bullet"/>
      <w:lvlText w:val="o"/>
      <w:lvlJc w:val="left"/>
      <w:pPr>
        <w:ind w:left="5760" w:hanging="360"/>
      </w:pPr>
      <w:rPr>
        <w:rFonts w:ascii="Courier New" w:hAnsi="Courier New" w:cs="Courier New" w:hint="default"/>
      </w:rPr>
    </w:lvl>
    <w:lvl w:ilvl="8" w:tplc="6818BF4A" w:tentative="1">
      <w:start w:val="1"/>
      <w:numFmt w:val="bullet"/>
      <w:lvlText w:val=""/>
      <w:lvlJc w:val="left"/>
      <w:pPr>
        <w:ind w:left="6480" w:hanging="360"/>
      </w:pPr>
      <w:rPr>
        <w:rFonts w:ascii="Wingdings" w:hAnsi="Wingdings" w:hint="default"/>
      </w:rPr>
    </w:lvl>
  </w:abstractNum>
  <w:num w:numId="1" w16cid:durableId="1492676592">
    <w:abstractNumId w:val="5"/>
  </w:num>
  <w:num w:numId="2" w16cid:durableId="1334379035">
    <w:abstractNumId w:val="12"/>
  </w:num>
  <w:num w:numId="3" w16cid:durableId="518390364">
    <w:abstractNumId w:val="20"/>
  </w:num>
  <w:num w:numId="4" w16cid:durableId="1607229755">
    <w:abstractNumId w:val="7"/>
  </w:num>
  <w:num w:numId="5" w16cid:durableId="426001821">
    <w:abstractNumId w:val="3"/>
  </w:num>
  <w:num w:numId="6" w16cid:durableId="374963848">
    <w:abstractNumId w:val="2"/>
  </w:num>
  <w:num w:numId="7" w16cid:durableId="1521159125">
    <w:abstractNumId w:val="14"/>
  </w:num>
  <w:num w:numId="8" w16cid:durableId="613557549">
    <w:abstractNumId w:val="17"/>
  </w:num>
  <w:num w:numId="9" w16cid:durableId="889459700">
    <w:abstractNumId w:val="4"/>
  </w:num>
  <w:num w:numId="10" w16cid:durableId="40135446">
    <w:abstractNumId w:val="9"/>
  </w:num>
  <w:num w:numId="11" w16cid:durableId="1489978825">
    <w:abstractNumId w:val="8"/>
  </w:num>
  <w:num w:numId="12" w16cid:durableId="1563249936">
    <w:abstractNumId w:val="16"/>
  </w:num>
  <w:num w:numId="13" w16cid:durableId="1357734402">
    <w:abstractNumId w:val="18"/>
  </w:num>
  <w:num w:numId="14" w16cid:durableId="665135277">
    <w:abstractNumId w:val="1"/>
  </w:num>
  <w:num w:numId="15" w16cid:durableId="39209269">
    <w:abstractNumId w:val="0"/>
  </w:num>
  <w:num w:numId="16" w16cid:durableId="442459188">
    <w:abstractNumId w:val="11"/>
  </w:num>
  <w:num w:numId="17" w16cid:durableId="1164511571">
    <w:abstractNumId w:val="15"/>
  </w:num>
  <w:num w:numId="18" w16cid:durableId="1832984447">
    <w:abstractNumId w:val="13"/>
  </w:num>
  <w:num w:numId="19" w16cid:durableId="1123571019">
    <w:abstractNumId w:val="6"/>
  </w:num>
  <w:num w:numId="20" w16cid:durableId="44645745">
    <w:abstractNumId w:val="19"/>
  </w:num>
  <w:num w:numId="21" w16cid:durableId="564805815">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hdrShapeDefaults>
    <o:shapedefaults v:ext="edit" spidmax="3829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56AE"/>
    <w:rsid w:val="000002B6"/>
    <w:rsid w:val="00000316"/>
    <w:rsid w:val="00000AC1"/>
    <w:rsid w:val="00001305"/>
    <w:rsid w:val="00001C95"/>
    <w:rsid w:val="00002618"/>
    <w:rsid w:val="00002871"/>
    <w:rsid w:val="00002A0D"/>
    <w:rsid w:val="000035F4"/>
    <w:rsid w:val="00005EB6"/>
    <w:rsid w:val="000063E2"/>
    <w:rsid w:val="00007819"/>
    <w:rsid w:val="000110DF"/>
    <w:rsid w:val="00012ACA"/>
    <w:rsid w:val="000133F2"/>
    <w:rsid w:val="00013D70"/>
    <w:rsid w:val="000160DB"/>
    <w:rsid w:val="00016A58"/>
    <w:rsid w:val="00017A0C"/>
    <w:rsid w:val="0002020C"/>
    <w:rsid w:val="00020FCF"/>
    <w:rsid w:val="00021A4E"/>
    <w:rsid w:val="00022D16"/>
    <w:rsid w:val="00022E2D"/>
    <w:rsid w:val="0002324E"/>
    <w:rsid w:val="00024784"/>
    <w:rsid w:val="000258DA"/>
    <w:rsid w:val="00025B5F"/>
    <w:rsid w:val="000267B2"/>
    <w:rsid w:val="00026C9F"/>
    <w:rsid w:val="00027867"/>
    <w:rsid w:val="000279DC"/>
    <w:rsid w:val="00027D8C"/>
    <w:rsid w:val="000304CA"/>
    <w:rsid w:val="00030D62"/>
    <w:rsid w:val="000334C9"/>
    <w:rsid w:val="00034F42"/>
    <w:rsid w:val="00034F75"/>
    <w:rsid w:val="00035093"/>
    <w:rsid w:val="00035198"/>
    <w:rsid w:val="00035987"/>
    <w:rsid w:val="000359BE"/>
    <w:rsid w:val="00035AA0"/>
    <w:rsid w:val="00037358"/>
    <w:rsid w:val="00037513"/>
    <w:rsid w:val="00037FC6"/>
    <w:rsid w:val="000404BC"/>
    <w:rsid w:val="0004051E"/>
    <w:rsid w:val="00040924"/>
    <w:rsid w:val="00040E20"/>
    <w:rsid w:val="00041760"/>
    <w:rsid w:val="00041884"/>
    <w:rsid w:val="000426F5"/>
    <w:rsid w:val="00043372"/>
    <w:rsid w:val="0004557D"/>
    <w:rsid w:val="00046087"/>
    <w:rsid w:val="0004691C"/>
    <w:rsid w:val="00047564"/>
    <w:rsid w:val="000478C7"/>
    <w:rsid w:val="00050B7A"/>
    <w:rsid w:val="000516A3"/>
    <w:rsid w:val="000523B6"/>
    <w:rsid w:val="00052448"/>
    <w:rsid w:val="00052C78"/>
    <w:rsid w:val="00052F59"/>
    <w:rsid w:val="00052FFC"/>
    <w:rsid w:val="00053C73"/>
    <w:rsid w:val="00054DA1"/>
    <w:rsid w:val="000559C8"/>
    <w:rsid w:val="00056528"/>
    <w:rsid w:val="00057C01"/>
    <w:rsid w:val="00057CF6"/>
    <w:rsid w:val="00057FEB"/>
    <w:rsid w:val="00061EC1"/>
    <w:rsid w:val="000621F7"/>
    <w:rsid w:val="00062889"/>
    <w:rsid w:val="00062B18"/>
    <w:rsid w:val="00063C58"/>
    <w:rsid w:val="00063D36"/>
    <w:rsid w:val="000644F1"/>
    <w:rsid w:val="00064F15"/>
    <w:rsid w:val="00064F4F"/>
    <w:rsid w:val="00065AEA"/>
    <w:rsid w:val="00065BCC"/>
    <w:rsid w:val="00065D65"/>
    <w:rsid w:val="0006665A"/>
    <w:rsid w:val="0006797F"/>
    <w:rsid w:val="0007007F"/>
    <w:rsid w:val="0007070C"/>
    <w:rsid w:val="00070887"/>
    <w:rsid w:val="00071A10"/>
    <w:rsid w:val="00071F78"/>
    <w:rsid w:val="00072750"/>
    <w:rsid w:val="00072A50"/>
    <w:rsid w:val="000733E5"/>
    <w:rsid w:val="00073EA8"/>
    <w:rsid w:val="00074382"/>
    <w:rsid w:val="0007475B"/>
    <w:rsid w:val="00075BE2"/>
    <w:rsid w:val="00076A43"/>
    <w:rsid w:val="00077225"/>
    <w:rsid w:val="00077469"/>
    <w:rsid w:val="00080A62"/>
    <w:rsid w:val="00081E8D"/>
    <w:rsid w:val="00083181"/>
    <w:rsid w:val="0008326C"/>
    <w:rsid w:val="000834A1"/>
    <w:rsid w:val="00083BC7"/>
    <w:rsid w:val="00085169"/>
    <w:rsid w:val="000852FD"/>
    <w:rsid w:val="000856F0"/>
    <w:rsid w:val="00085705"/>
    <w:rsid w:val="00085F86"/>
    <w:rsid w:val="00086E9D"/>
    <w:rsid w:val="00087246"/>
    <w:rsid w:val="00087A9B"/>
    <w:rsid w:val="0009008D"/>
    <w:rsid w:val="00090AC7"/>
    <w:rsid w:val="00090FC8"/>
    <w:rsid w:val="00091E7C"/>
    <w:rsid w:val="0009220E"/>
    <w:rsid w:val="000928FE"/>
    <w:rsid w:val="00093DA1"/>
    <w:rsid w:val="00093E4A"/>
    <w:rsid w:val="000952C5"/>
    <w:rsid w:val="00095D2F"/>
    <w:rsid w:val="0009614F"/>
    <w:rsid w:val="0009667C"/>
    <w:rsid w:val="00096980"/>
    <w:rsid w:val="00096B46"/>
    <w:rsid w:val="00097106"/>
    <w:rsid w:val="00097D7F"/>
    <w:rsid w:val="000A0816"/>
    <w:rsid w:val="000A2EDE"/>
    <w:rsid w:val="000A3213"/>
    <w:rsid w:val="000A3BE2"/>
    <w:rsid w:val="000A426D"/>
    <w:rsid w:val="000A5220"/>
    <w:rsid w:val="000A5337"/>
    <w:rsid w:val="000A5858"/>
    <w:rsid w:val="000A59F4"/>
    <w:rsid w:val="000A6115"/>
    <w:rsid w:val="000B0634"/>
    <w:rsid w:val="000B0670"/>
    <w:rsid w:val="000B0B10"/>
    <w:rsid w:val="000B14D9"/>
    <w:rsid w:val="000B1A5E"/>
    <w:rsid w:val="000B1C60"/>
    <w:rsid w:val="000B1D19"/>
    <w:rsid w:val="000B2140"/>
    <w:rsid w:val="000B301D"/>
    <w:rsid w:val="000B3A3D"/>
    <w:rsid w:val="000B461F"/>
    <w:rsid w:val="000B4E56"/>
    <w:rsid w:val="000B5160"/>
    <w:rsid w:val="000B51FB"/>
    <w:rsid w:val="000B5313"/>
    <w:rsid w:val="000B5848"/>
    <w:rsid w:val="000B5F9B"/>
    <w:rsid w:val="000C0551"/>
    <w:rsid w:val="000C0647"/>
    <w:rsid w:val="000C0C7D"/>
    <w:rsid w:val="000C14E4"/>
    <w:rsid w:val="000C21E0"/>
    <w:rsid w:val="000C2E06"/>
    <w:rsid w:val="000C3E29"/>
    <w:rsid w:val="000C47FC"/>
    <w:rsid w:val="000C4BE8"/>
    <w:rsid w:val="000C4C37"/>
    <w:rsid w:val="000C5967"/>
    <w:rsid w:val="000C5DC6"/>
    <w:rsid w:val="000C6DC0"/>
    <w:rsid w:val="000C6DC8"/>
    <w:rsid w:val="000C6F0C"/>
    <w:rsid w:val="000C6FC2"/>
    <w:rsid w:val="000C7015"/>
    <w:rsid w:val="000C7FF9"/>
    <w:rsid w:val="000D166A"/>
    <w:rsid w:val="000D21A7"/>
    <w:rsid w:val="000D2268"/>
    <w:rsid w:val="000D3CA0"/>
    <w:rsid w:val="000D3F44"/>
    <w:rsid w:val="000D3FA9"/>
    <w:rsid w:val="000D3FC6"/>
    <w:rsid w:val="000D4562"/>
    <w:rsid w:val="000D570A"/>
    <w:rsid w:val="000D63E2"/>
    <w:rsid w:val="000D6816"/>
    <w:rsid w:val="000D7185"/>
    <w:rsid w:val="000D7337"/>
    <w:rsid w:val="000D753C"/>
    <w:rsid w:val="000E33B6"/>
    <w:rsid w:val="000E3E5F"/>
    <w:rsid w:val="000E4427"/>
    <w:rsid w:val="000E45F7"/>
    <w:rsid w:val="000E4654"/>
    <w:rsid w:val="000E56D5"/>
    <w:rsid w:val="000E72AF"/>
    <w:rsid w:val="000F0050"/>
    <w:rsid w:val="000F02A1"/>
    <w:rsid w:val="000F0A4A"/>
    <w:rsid w:val="000F24D1"/>
    <w:rsid w:val="000F2FC3"/>
    <w:rsid w:val="000F3AF6"/>
    <w:rsid w:val="000F481B"/>
    <w:rsid w:val="000F4900"/>
    <w:rsid w:val="000F54A9"/>
    <w:rsid w:val="000F55DD"/>
    <w:rsid w:val="000F5AB2"/>
    <w:rsid w:val="000F5CE0"/>
    <w:rsid w:val="000F7CDB"/>
    <w:rsid w:val="001000AF"/>
    <w:rsid w:val="001002EF"/>
    <w:rsid w:val="00100632"/>
    <w:rsid w:val="00100AEF"/>
    <w:rsid w:val="00100D92"/>
    <w:rsid w:val="00101954"/>
    <w:rsid w:val="0010218C"/>
    <w:rsid w:val="00102E5F"/>
    <w:rsid w:val="00102EE6"/>
    <w:rsid w:val="00103072"/>
    <w:rsid w:val="001033E6"/>
    <w:rsid w:val="001043FA"/>
    <w:rsid w:val="00104784"/>
    <w:rsid w:val="00105483"/>
    <w:rsid w:val="00105648"/>
    <w:rsid w:val="001056CE"/>
    <w:rsid w:val="00106275"/>
    <w:rsid w:val="001063F2"/>
    <w:rsid w:val="0010710E"/>
    <w:rsid w:val="0010721A"/>
    <w:rsid w:val="0010743C"/>
    <w:rsid w:val="00107903"/>
    <w:rsid w:val="00111C6F"/>
    <w:rsid w:val="001121A4"/>
    <w:rsid w:val="00112C67"/>
    <w:rsid w:val="00113C71"/>
    <w:rsid w:val="00114235"/>
    <w:rsid w:val="00114567"/>
    <w:rsid w:val="00114E70"/>
    <w:rsid w:val="00114F00"/>
    <w:rsid w:val="001155FB"/>
    <w:rsid w:val="0011578F"/>
    <w:rsid w:val="00115F7D"/>
    <w:rsid w:val="00116188"/>
    <w:rsid w:val="00116603"/>
    <w:rsid w:val="001168AC"/>
    <w:rsid w:val="001175E6"/>
    <w:rsid w:val="00120713"/>
    <w:rsid w:val="0012157A"/>
    <w:rsid w:val="00123871"/>
    <w:rsid w:val="0012502D"/>
    <w:rsid w:val="001251A2"/>
    <w:rsid w:val="00125208"/>
    <w:rsid w:val="001262DF"/>
    <w:rsid w:val="001268BE"/>
    <w:rsid w:val="0012786C"/>
    <w:rsid w:val="00131800"/>
    <w:rsid w:val="00132318"/>
    <w:rsid w:val="00132675"/>
    <w:rsid w:val="001326D4"/>
    <w:rsid w:val="00132A94"/>
    <w:rsid w:val="00132D97"/>
    <w:rsid w:val="0013461C"/>
    <w:rsid w:val="001360F4"/>
    <w:rsid w:val="001361DC"/>
    <w:rsid w:val="0013656B"/>
    <w:rsid w:val="00136573"/>
    <w:rsid w:val="00136D6A"/>
    <w:rsid w:val="00137709"/>
    <w:rsid w:val="00137EB2"/>
    <w:rsid w:val="00140317"/>
    <w:rsid w:val="001409DC"/>
    <w:rsid w:val="00140B8A"/>
    <w:rsid w:val="00141758"/>
    <w:rsid w:val="00141896"/>
    <w:rsid w:val="00141E79"/>
    <w:rsid w:val="001421F4"/>
    <w:rsid w:val="00142974"/>
    <w:rsid w:val="0014329E"/>
    <w:rsid w:val="001439C9"/>
    <w:rsid w:val="00145A74"/>
    <w:rsid w:val="00145D50"/>
    <w:rsid w:val="00145DDF"/>
    <w:rsid w:val="00145F62"/>
    <w:rsid w:val="00150244"/>
    <w:rsid w:val="001503A0"/>
    <w:rsid w:val="0015057C"/>
    <w:rsid w:val="00150ACD"/>
    <w:rsid w:val="0015208F"/>
    <w:rsid w:val="0015226C"/>
    <w:rsid w:val="00152EF5"/>
    <w:rsid w:val="00153063"/>
    <w:rsid w:val="001559F5"/>
    <w:rsid w:val="00155B24"/>
    <w:rsid w:val="001560BB"/>
    <w:rsid w:val="001561F2"/>
    <w:rsid w:val="00156DA4"/>
    <w:rsid w:val="0015701A"/>
    <w:rsid w:val="00160057"/>
    <w:rsid w:val="00161F62"/>
    <w:rsid w:val="0016237C"/>
    <w:rsid w:val="001625C4"/>
    <w:rsid w:val="001628D2"/>
    <w:rsid w:val="0016335F"/>
    <w:rsid w:val="0016428C"/>
    <w:rsid w:val="00165381"/>
    <w:rsid w:val="00165790"/>
    <w:rsid w:val="00166C0A"/>
    <w:rsid w:val="00167852"/>
    <w:rsid w:val="0016786E"/>
    <w:rsid w:val="00170A68"/>
    <w:rsid w:val="00170A7C"/>
    <w:rsid w:val="00170AEB"/>
    <w:rsid w:val="001717A4"/>
    <w:rsid w:val="00172CF7"/>
    <w:rsid w:val="001742F8"/>
    <w:rsid w:val="001743E1"/>
    <w:rsid w:val="00174AF4"/>
    <w:rsid w:val="001755C5"/>
    <w:rsid w:val="00175A21"/>
    <w:rsid w:val="0017645D"/>
    <w:rsid w:val="0017736F"/>
    <w:rsid w:val="001773CD"/>
    <w:rsid w:val="0018132A"/>
    <w:rsid w:val="00182680"/>
    <w:rsid w:val="0018271B"/>
    <w:rsid w:val="00183B7D"/>
    <w:rsid w:val="00183EA9"/>
    <w:rsid w:val="001849C9"/>
    <w:rsid w:val="00184AB4"/>
    <w:rsid w:val="001856AE"/>
    <w:rsid w:val="00185948"/>
    <w:rsid w:val="00185B48"/>
    <w:rsid w:val="00186A0D"/>
    <w:rsid w:val="00186C66"/>
    <w:rsid w:val="001902DA"/>
    <w:rsid w:val="00190688"/>
    <w:rsid w:val="00190BFC"/>
    <w:rsid w:val="001912A6"/>
    <w:rsid w:val="00191674"/>
    <w:rsid w:val="00191823"/>
    <w:rsid w:val="00192944"/>
    <w:rsid w:val="00193EF5"/>
    <w:rsid w:val="0019442B"/>
    <w:rsid w:val="00194641"/>
    <w:rsid w:val="00194DF2"/>
    <w:rsid w:val="001950E8"/>
    <w:rsid w:val="0019522A"/>
    <w:rsid w:val="00195406"/>
    <w:rsid w:val="00195BC9"/>
    <w:rsid w:val="00195C0A"/>
    <w:rsid w:val="00196517"/>
    <w:rsid w:val="00196605"/>
    <w:rsid w:val="0019691B"/>
    <w:rsid w:val="00197139"/>
    <w:rsid w:val="001A000B"/>
    <w:rsid w:val="001A057C"/>
    <w:rsid w:val="001A2126"/>
    <w:rsid w:val="001A2FAD"/>
    <w:rsid w:val="001A5D4E"/>
    <w:rsid w:val="001A6EE6"/>
    <w:rsid w:val="001A7397"/>
    <w:rsid w:val="001B12A2"/>
    <w:rsid w:val="001B153B"/>
    <w:rsid w:val="001B1F04"/>
    <w:rsid w:val="001B46C7"/>
    <w:rsid w:val="001B47BC"/>
    <w:rsid w:val="001B5F38"/>
    <w:rsid w:val="001B6855"/>
    <w:rsid w:val="001B6F0E"/>
    <w:rsid w:val="001C118D"/>
    <w:rsid w:val="001C2293"/>
    <w:rsid w:val="001C2414"/>
    <w:rsid w:val="001C3357"/>
    <w:rsid w:val="001C34C3"/>
    <w:rsid w:val="001C4BA5"/>
    <w:rsid w:val="001C4D91"/>
    <w:rsid w:val="001C55F0"/>
    <w:rsid w:val="001C6324"/>
    <w:rsid w:val="001C70B1"/>
    <w:rsid w:val="001C72B8"/>
    <w:rsid w:val="001D014D"/>
    <w:rsid w:val="001D23AE"/>
    <w:rsid w:val="001D26EA"/>
    <w:rsid w:val="001D2E53"/>
    <w:rsid w:val="001D361A"/>
    <w:rsid w:val="001D392F"/>
    <w:rsid w:val="001D396A"/>
    <w:rsid w:val="001D487E"/>
    <w:rsid w:val="001D4BCF"/>
    <w:rsid w:val="001D52EB"/>
    <w:rsid w:val="001D533A"/>
    <w:rsid w:val="001D56F6"/>
    <w:rsid w:val="001D6194"/>
    <w:rsid w:val="001D6C47"/>
    <w:rsid w:val="001D77BD"/>
    <w:rsid w:val="001E02F0"/>
    <w:rsid w:val="001E0939"/>
    <w:rsid w:val="001E1241"/>
    <w:rsid w:val="001E1BF0"/>
    <w:rsid w:val="001E1E53"/>
    <w:rsid w:val="001E29B8"/>
    <w:rsid w:val="001E43EC"/>
    <w:rsid w:val="001E459E"/>
    <w:rsid w:val="001E5C10"/>
    <w:rsid w:val="001F00D1"/>
    <w:rsid w:val="001F05DF"/>
    <w:rsid w:val="001F0622"/>
    <w:rsid w:val="001F0A59"/>
    <w:rsid w:val="001F1182"/>
    <w:rsid w:val="001F260A"/>
    <w:rsid w:val="001F29EB"/>
    <w:rsid w:val="001F2CEE"/>
    <w:rsid w:val="001F3CC8"/>
    <w:rsid w:val="001F442E"/>
    <w:rsid w:val="001F4A0A"/>
    <w:rsid w:val="001F4D14"/>
    <w:rsid w:val="001F4E23"/>
    <w:rsid w:val="001F65A1"/>
    <w:rsid w:val="001F78FB"/>
    <w:rsid w:val="001F7927"/>
    <w:rsid w:val="001F7CF5"/>
    <w:rsid w:val="00200DD6"/>
    <w:rsid w:val="00201FC1"/>
    <w:rsid w:val="00202573"/>
    <w:rsid w:val="002030AE"/>
    <w:rsid w:val="00203EA5"/>
    <w:rsid w:val="002042C2"/>
    <w:rsid w:val="002046CB"/>
    <w:rsid w:val="002046D8"/>
    <w:rsid w:val="00204D5B"/>
    <w:rsid w:val="00204F28"/>
    <w:rsid w:val="00205AB8"/>
    <w:rsid w:val="0020667E"/>
    <w:rsid w:val="00206F9F"/>
    <w:rsid w:val="00210B12"/>
    <w:rsid w:val="00210BC5"/>
    <w:rsid w:val="00211B55"/>
    <w:rsid w:val="00212134"/>
    <w:rsid w:val="00212243"/>
    <w:rsid w:val="00213DFE"/>
    <w:rsid w:val="00214406"/>
    <w:rsid w:val="00214D38"/>
    <w:rsid w:val="00215DAA"/>
    <w:rsid w:val="0021792E"/>
    <w:rsid w:val="002204D8"/>
    <w:rsid w:val="00220CE0"/>
    <w:rsid w:val="00221185"/>
    <w:rsid w:val="002213B6"/>
    <w:rsid w:val="00221F05"/>
    <w:rsid w:val="00221F43"/>
    <w:rsid w:val="0022234C"/>
    <w:rsid w:val="00222501"/>
    <w:rsid w:val="0022264C"/>
    <w:rsid w:val="0022303E"/>
    <w:rsid w:val="002237D2"/>
    <w:rsid w:val="00223A80"/>
    <w:rsid w:val="002246B2"/>
    <w:rsid w:val="0022471D"/>
    <w:rsid w:val="00224874"/>
    <w:rsid w:val="00224D8E"/>
    <w:rsid w:val="0022559C"/>
    <w:rsid w:val="002266E5"/>
    <w:rsid w:val="00226B0A"/>
    <w:rsid w:val="00226B4F"/>
    <w:rsid w:val="002272CA"/>
    <w:rsid w:val="002277C9"/>
    <w:rsid w:val="00230928"/>
    <w:rsid w:val="0023175B"/>
    <w:rsid w:val="002319FA"/>
    <w:rsid w:val="00231ECC"/>
    <w:rsid w:val="00232F29"/>
    <w:rsid w:val="00233106"/>
    <w:rsid w:val="00234571"/>
    <w:rsid w:val="00234787"/>
    <w:rsid w:val="0023495C"/>
    <w:rsid w:val="00234AB1"/>
    <w:rsid w:val="002352CF"/>
    <w:rsid w:val="00235503"/>
    <w:rsid w:val="00235A9C"/>
    <w:rsid w:val="00240957"/>
    <w:rsid w:val="00241821"/>
    <w:rsid w:val="00242836"/>
    <w:rsid w:val="0024391C"/>
    <w:rsid w:val="00244434"/>
    <w:rsid w:val="0024448B"/>
    <w:rsid w:val="00245613"/>
    <w:rsid w:val="00245A7C"/>
    <w:rsid w:val="00245F4F"/>
    <w:rsid w:val="00245F75"/>
    <w:rsid w:val="0024670E"/>
    <w:rsid w:val="00246B75"/>
    <w:rsid w:val="00246C26"/>
    <w:rsid w:val="00247BB8"/>
    <w:rsid w:val="002503C2"/>
    <w:rsid w:val="002504B9"/>
    <w:rsid w:val="00251660"/>
    <w:rsid w:val="0025290F"/>
    <w:rsid w:val="00253179"/>
    <w:rsid w:val="0025364E"/>
    <w:rsid w:val="00254639"/>
    <w:rsid w:val="00254880"/>
    <w:rsid w:val="0025536E"/>
    <w:rsid w:val="002556E8"/>
    <w:rsid w:val="00255DB6"/>
    <w:rsid w:val="0025697B"/>
    <w:rsid w:val="00256A54"/>
    <w:rsid w:val="00256BCC"/>
    <w:rsid w:val="0025754B"/>
    <w:rsid w:val="00257941"/>
    <w:rsid w:val="00257C12"/>
    <w:rsid w:val="002600DB"/>
    <w:rsid w:val="0026055D"/>
    <w:rsid w:val="00260A6E"/>
    <w:rsid w:val="00260E4E"/>
    <w:rsid w:val="00262674"/>
    <w:rsid w:val="00262742"/>
    <w:rsid w:val="00263E1F"/>
    <w:rsid w:val="00263E32"/>
    <w:rsid w:val="002644EA"/>
    <w:rsid w:val="00264C61"/>
    <w:rsid w:val="00265580"/>
    <w:rsid w:val="0026581F"/>
    <w:rsid w:val="00265B23"/>
    <w:rsid w:val="00265EBA"/>
    <w:rsid w:val="00265EEF"/>
    <w:rsid w:val="00265FB8"/>
    <w:rsid w:val="002671A6"/>
    <w:rsid w:val="0026721B"/>
    <w:rsid w:val="0026734E"/>
    <w:rsid w:val="00267378"/>
    <w:rsid w:val="00267562"/>
    <w:rsid w:val="002678D9"/>
    <w:rsid w:val="00267BF9"/>
    <w:rsid w:val="00270176"/>
    <w:rsid w:val="00270931"/>
    <w:rsid w:val="002718D6"/>
    <w:rsid w:val="0027207C"/>
    <w:rsid w:val="00272493"/>
    <w:rsid w:val="002728D3"/>
    <w:rsid w:val="00272A29"/>
    <w:rsid w:val="00273200"/>
    <w:rsid w:val="0027366E"/>
    <w:rsid w:val="00274C86"/>
    <w:rsid w:val="0027644A"/>
    <w:rsid w:val="002774FD"/>
    <w:rsid w:val="0027765D"/>
    <w:rsid w:val="00277ACC"/>
    <w:rsid w:val="00280C86"/>
    <w:rsid w:val="00280FFB"/>
    <w:rsid w:val="0028211F"/>
    <w:rsid w:val="002824D2"/>
    <w:rsid w:val="00282A0B"/>
    <w:rsid w:val="00282FB6"/>
    <w:rsid w:val="0028346D"/>
    <w:rsid w:val="00283E05"/>
    <w:rsid w:val="00283F51"/>
    <w:rsid w:val="002841C7"/>
    <w:rsid w:val="0028488C"/>
    <w:rsid w:val="0028508E"/>
    <w:rsid w:val="00285629"/>
    <w:rsid w:val="00285E08"/>
    <w:rsid w:val="00286520"/>
    <w:rsid w:val="00287C32"/>
    <w:rsid w:val="00287EA6"/>
    <w:rsid w:val="00291279"/>
    <w:rsid w:val="00291501"/>
    <w:rsid w:val="00291CAD"/>
    <w:rsid w:val="00293740"/>
    <w:rsid w:val="00293A66"/>
    <w:rsid w:val="00293FB4"/>
    <w:rsid w:val="00294E19"/>
    <w:rsid w:val="002957EA"/>
    <w:rsid w:val="0029599B"/>
    <w:rsid w:val="0029631C"/>
    <w:rsid w:val="002975A8"/>
    <w:rsid w:val="002A01C0"/>
    <w:rsid w:val="002A09A5"/>
    <w:rsid w:val="002A10BD"/>
    <w:rsid w:val="002A1334"/>
    <w:rsid w:val="002A15BE"/>
    <w:rsid w:val="002A1C8E"/>
    <w:rsid w:val="002A233E"/>
    <w:rsid w:val="002A2729"/>
    <w:rsid w:val="002A2B07"/>
    <w:rsid w:val="002A396A"/>
    <w:rsid w:val="002A4AE5"/>
    <w:rsid w:val="002A4E05"/>
    <w:rsid w:val="002A520F"/>
    <w:rsid w:val="002A52AF"/>
    <w:rsid w:val="002A6C09"/>
    <w:rsid w:val="002A7181"/>
    <w:rsid w:val="002A7520"/>
    <w:rsid w:val="002A7B31"/>
    <w:rsid w:val="002B0062"/>
    <w:rsid w:val="002B0748"/>
    <w:rsid w:val="002B1A7E"/>
    <w:rsid w:val="002B1B4B"/>
    <w:rsid w:val="002B2023"/>
    <w:rsid w:val="002B37AF"/>
    <w:rsid w:val="002B43D9"/>
    <w:rsid w:val="002B4894"/>
    <w:rsid w:val="002B5AB1"/>
    <w:rsid w:val="002B5B5A"/>
    <w:rsid w:val="002B6204"/>
    <w:rsid w:val="002B6FB9"/>
    <w:rsid w:val="002B717C"/>
    <w:rsid w:val="002B7519"/>
    <w:rsid w:val="002B7CF0"/>
    <w:rsid w:val="002C048C"/>
    <w:rsid w:val="002C0AB5"/>
    <w:rsid w:val="002C2102"/>
    <w:rsid w:val="002C2242"/>
    <w:rsid w:val="002C2810"/>
    <w:rsid w:val="002C28F0"/>
    <w:rsid w:val="002C3784"/>
    <w:rsid w:val="002C3FFC"/>
    <w:rsid w:val="002C454E"/>
    <w:rsid w:val="002C46A1"/>
    <w:rsid w:val="002C6659"/>
    <w:rsid w:val="002C680F"/>
    <w:rsid w:val="002D1015"/>
    <w:rsid w:val="002D130F"/>
    <w:rsid w:val="002D13DA"/>
    <w:rsid w:val="002D1C42"/>
    <w:rsid w:val="002D2189"/>
    <w:rsid w:val="002D29BB"/>
    <w:rsid w:val="002D37CD"/>
    <w:rsid w:val="002D39AC"/>
    <w:rsid w:val="002D3AAD"/>
    <w:rsid w:val="002D4DE8"/>
    <w:rsid w:val="002D4ED9"/>
    <w:rsid w:val="002D6354"/>
    <w:rsid w:val="002D64E2"/>
    <w:rsid w:val="002D6B40"/>
    <w:rsid w:val="002D71C3"/>
    <w:rsid w:val="002D79A2"/>
    <w:rsid w:val="002E0001"/>
    <w:rsid w:val="002E08B5"/>
    <w:rsid w:val="002E0AC0"/>
    <w:rsid w:val="002E1064"/>
    <w:rsid w:val="002E150E"/>
    <w:rsid w:val="002E1B41"/>
    <w:rsid w:val="002E2468"/>
    <w:rsid w:val="002E29BD"/>
    <w:rsid w:val="002E3F79"/>
    <w:rsid w:val="002E43B7"/>
    <w:rsid w:val="002E5F69"/>
    <w:rsid w:val="002E6A2E"/>
    <w:rsid w:val="002E749F"/>
    <w:rsid w:val="002E7896"/>
    <w:rsid w:val="002F038D"/>
    <w:rsid w:val="002F0FDB"/>
    <w:rsid w:val="002F143D"/>
    <w:rsid w:val="002F2A88"/>
    <w:rsid w:val="002F2C1D"/>
    <w:rsid w:val="002F337A"/>
    <w:rsid w:val="002F3B4F"/>
    <w:rsid w:val="002F3C46"/>
    <w:rsid w:val="002F3CE2"/>
    <w:rsid w:val="002F598A"/>
    <w:rsid w:val="002F5DB7"/>
    <w:rsid w:val="002F6F60"/>
    <w:rsid w:val="002F705F"/>
    <w:rsid w:val="002F7950"/>
    <w:rsid w:val="003005F3"/>
    <w:rsid w:val="0030075C"/>
    <w:rsid w:val="00301135"/>
    <w:rsid w:val="003018D7"/>
    <w:rsid w:val="003039A3"/>
    <w:rsid w:val="0030438B"/>
    <w:rsid w:val="00304398"/>
    <w:rsid w:val="00304B68"/>
    <w:rsid w:val="0030582C"/>
    <w:rsid w:val="00305BEF"/>
    <w:rsid w:val="00305EFC"/>
    <w:rsid w:val="00310D75"/>
    <w:rsid w:val="0031142F"/>
    <w:rsid w:val="0031145A"/>
    <w:rsid w:val="00311513"/>
    <w:rsid w:val="003115B3"/>
    <w:rsid w:val="00314598"/>
    <w:rsid w:val="003153E4"/>
    <w:rsid w:val="00315A60"/>
    <w:rsid w:val="00320336"/>
    <w:rsid w:val="0032057F"/>
    <w:rsid w:val="00320E20"/>
    <w:rsid w:val="00320E95"/>
    <w:rsid w:val="0032159D"/>
    <w:rsid w:val="003217F3"/>
    <w:rsid w:val="003241A6"/>
    <w:rsid w:val="003244E1"/>
    <w:rsid w:val="0032475A"/>
    <w:rsid w:val="00324B70"/>
    <w:rsid w:val="00325522"/>
    <w:rsid w:val="00326376"/>
    <w:rsid w:val="00326C5E"/>
    <w:rsid w:val="00327024"/>
    <w:rsid w:val="003272E2"/>
    <w:rsid w:val="00327F14"/>
    <w:rsid w:val="00327F7E"/>
    <w:rsid w:val="00330255"/>
    <w:rsid w:val="003303F3"/>
    <w:rsid w:val="0033129B"/>
    <w:rsid w:val="00331330"/>
    <w:rsid w:val="00331743"/>
    <w:rsid w:val="00331D1D"/>
    <w:rsid w:val="0033301C"/>
    <w:rsid w:val="00333204"/>
    <w:rsid w:val="003333FF"/>
    <w:rsid w:val="00333E99"/>
    <w:rsid w:val="003340C8"/>
    <w:rsid w:val="00334146"/>
    <w:rsid w:val="0033579B"/>
    <w:rsid w:val="00336824"/>
    <w:rsid w:val="00336DAA"/>
    <w:rsid w:val="00337B1A"/>
    <w:rsid w:val="00337F32"/>
    <w:rsid w:val="0034045C"/>
    <w:rsid w:val="003407D6"/>
    <w:rsid w:val="00340A71"/>
    <w:rsid w:val="00340FB1"/>
    <w:rsid w:val="00341394"/>
    <w:rsid w:val="0034159E"/>
    <w:rsid w:val="003445CD"/>
    <w:rsid w:val="003447D8"/>
    <w:rsid w:val="00345488"/>
    <w:rsid w:val="003455A7"/>
    <w:rsid w:val="003458E7"/>
    <w:rsid w:val="0034641A"/>
    <w:rsid w:val="00346742"/>
    <w:rsid w:val="00346E4C"/>
    <w:rsid w:val="00351546"/>
    <w:rsid w:val="0035166A"/>
    <w:rsid w:val="00352481"/>
    <w:rsid w:val="003524D2"/>
    <w:rsid w:val="00352765"/>
    <w:rsid w:val="00354492"/>
    <w:rsid w:val="00354CC1"/>
    <w:rsid w:val="003551BD"/>
    <w:rsid w:val="0035541D"/>
    <w:rsid w:val="003559A1"/>
    <w:rsid w:val="00355D23"/>
    <w:rsid w:val="00356294"/>
    <w:rsid w:val="00357984"/>
    <w:rsid w:val="00357B83"/>
    <w:rsid w:val="00357DAB"/>
    <w:rsid w:val="00360CC1"/>
    <w:rsid w:val="00360D82"/>
    <w:rsid w:val="003618BC"/>
    <w:rsid w:val="00361B3B"/>
    <w:rsid w:val="00361F75"/>
    <w:rsid w:val="0036218A"/>
    <w:rsid w:val="00362D93"/>
    <w:rsid w:val="003640F8"/>
    <w:rsid w:val="00365483"/>
    <w:rsid w:val="003679B4"/>
    <w:rsid w:val="003703B4"/>
    <w:rsid w:val="003703C5"/>
    <w:rsid w:val="00370727"/>
    <w:rsid w:val="00370CDE"/>
    <w:rsid w:val="00371026"/>
    <w:rsid w:val="00371224"/>
    <w:rsid w:val="003712E4"/>
    <w:rsid w:val="00372571"/>
    <w:rsid w:val="00372B32"/>
    <w:rsid w:val="00372F55"/>
    <w:rsid w:val="00373353"/>
    <w:rsid w:val="00373742"/>
    <w:rsid w:val="00373881"/>
    <w:rsid w:val="00373F12"/>
    <w:rsid w:val="00374476"/>
    <w:rsid w:val="00374E78"/>
    <w:rsid w:val="00375F0D"/>
    <w:rsid w:val="00376177"/>
    <w:rsid w:val="00376D76"/>
    <w:rsid w:val="00376DD9"/>
    <w:rsid w:val="003776D2"/>
    <w:rsid w:val="00377A4E"/>
    <w:rsid w:val="00377E19"/>
    <w:rsid w:val="003807E2"/>
    <w:rsid w:val="00380FF7"/>
    <w:rsid w:val="003813BB"/>
    <w:rsid w:val="00381E33"/>
    <w:rsid w:val="00382523"/>
    <w:rsid w:val="00382A24"/>
    <w:rsid w:val="003834A4"/>
    <w:rsid w:val="003837CF"/>
    <w:rsid w:val="00384FEA"/>
    <w:rsid w:val="00386A9D"/>
    <w:rsid w:val="00386BA6"/>
    <w:rsid w:val="00386F2B"/>
    <w:rsid w:val="0038732D"/>
    <w:rsid w:val="00387F49"/>
    <w:rsid w:val="00390DD1"/>
    <w:rsid w:val="00391547"/>
    <w:rsid w:val="003933D5"/>
    <w:rsid w:val="00393655"/>
    <w:rsid w:val="00394215"/>
    <w:rsid w:val="003948C2"/>
    <w:rsid w:val="003951C5"/>
    <w:rsid w:val="0039531A"/>
    <w:rsid w:val="0039580C"/>
    <w:rsid w:val="00395C62"/>
    <w:rsid w:val="00395F1F"/>
    <w:rsid w:val="0039644D"/>
    <w:rsid w:val="00396A12"/>
    <w:rsid w:val="00396E6F"/>
    <w:rsid w:val="00397117"/>
    <w:rsid w:val="003973AF"/>
    <w:rsid w:val="00397504"/>
    <w:rsid w:val="00397B25"/>
    <w:rsid w:val="003A0460"/>
    <w:rsid w:val="003A0E15"/>
    <w:rsid w:val="003A0F89"/>
    <w:rsid w:val="003A14B9"/>
    <w:rsid w:val="003A19E0"/>
    <w:rsid w:val="003A3CBB"/>
    <w:rsid w:val="003A3DB0"/>
    <w:rsid w:val="003A47C2"/>
    <w:rsid w:val="003A5926"/>
    <w:rsid w:val="003A5DB8"/>
    <w:rsid w:val="003A6849"/>
    <w:rsid w:val="003A705E"/>
    <w:rsid w:val="003A7D3D"/>
    <w:rsid w:val="003B129F"/>
    <w:rsid w:val="003B16D3"/>
    <w:rsid w:val="003B173F"/>
    <w:rsid w:val="003B22B0"/>
    <w:rsid w:val="003B3FAD"/>
    <w:rsid w:val="003B57C9"/>
    <w:rsid w:val="003B5856"/>
    <w:rsid w:val="003B5A53"/>
    <w:rsid w:val="003B6B59"/>
    <w:rsid w:val="003C0840"/>
    <w:rsid w:val="003C0F51"/>
    <w:rsid w:val="003C1167"/>
    <w:rsid w:val="003C1495"/>
    <w:rsid w:val="003C1B8E"/>
    <w:rsid w:val="003C2120"/>
    <w:rsid w:val="003C27AB"/>
    <w:rsid w:val="003C2F0F"/>
    <w:rsid w:val="003C2FBA"/>
    <w:rsid w:val="003C32E5"/>
    <w:rsid w:val="003C37CA"/>
    <w:rsid w:val="003C3D59"/>
    <w:rsid w:val="003C3D5D"/>
    <w:rsid w:val="003C3DF5"/>
    <w:rsid w:val="003C3FFF"/>
    <w:rsid w:val="003C4EFA"/>
    <w:rsid w:val="003C6503"/>
    <w:rsid w:val="003D0BF0"/>
    <w:rsid w:val="003D10DA"/>
    <w:rsid w:val="003D1287"/>
    <w:rsid w:val="003D1B62"/>
    <w:rsid w:val="003D3249"/>
    <w:rsid w:val="003D3478"/>
    <w:rsid w:val="003D3700"/>
    <w:rsid w:val="003D3831"/>
    <w:rsid w:val="003D3D0A"/>
    <w:rsid w:val="003D6191"/>
    <w:rsid w:val="003D682E"/>
    <w:rsid w:val="003D69EF"/>
    <w:rsid w:val="003D6A01"/>
    <w:rsid w:val="003D7942"/>
    <w:rsid w:val="003E056F"/>
    <w:rsid w:val="003E0D91"/>
    <w:rsid w:val="003E14E7"/>
    <w:rsid w:val="003E21E2"/>
    <w:rsid w:val="003E258B"/>
    <w:rsid w:val="003E25DB"/>
    <w:rsid w:val="003E4067"/>
    <w:rsid w:val="003E4144"/>
    <w:rsid w:val="003E439B"/>
    <w:rsid w:val="003F012D"/>
    <w:rsid w:val="003F07C8"/>
    <w:rsid w:val="003F0A0E"/>
    <w:rsid w:val="003F1025"/>
    <w:rsid w:val="003F1B0D"/>
    <w:rsid w:val="003F1C9D"/>
    <w:rsid w:val="003F1D5D"/>
    <w:rsid w:val="003F1F92"/>
    <w:rsid w:val="003F2000"/>
    <w:rsid w:val="003F25E8"/>
    <w:rsid w:val="003F2877"/>
    <w:rsid w:val="003F28B1"/>
    <w:rsid w:val="003F2A66"/>
    <w:rsid w:val="003F4FDA"/>
    <w:rsid w:val="003F515C"/>
    <w:rsid w:val="003F6140"/>
    <w:rsid w:val="003F63FE"/>
    <w:rsid w:val="003F6DB3"/>
    <w:rsid w:val="0040037D"/>
    <w:rsid w:val="00402321"/>
    <w:rsid w:val="00402CE4"/>
    <w:rsid w:val="0040355F"/>
    <w:rsid w:val="004036FB"/>
    <w:rsid w:val="00403C0C"/>
    <w:rsid w:val="00404D34"/>
    <w:rsid w:val="00404F21"/>
    <w:rsid w:val="00404FAC"/>
    <w:rsid w:val="00404FED"/>
    <w:rsid w:val="00407CDE"/>
    <w:rsid w:val="004106DC"/>
    <w:rsid w:val="00411192"/>
    <w:rsid w:val="004112DA"/>
    <w:rsid w:val="004119C9"/>
    <w:rsid w:val="00412121"/>
    <w:rsid w:val="004147BB"/>
    <w:rsid w:val="00415100"/>
    <w:rsid w:val="0041703A"/>
    <w:rsid w:val="0041750C"/>
    <w:rsid w:val="00417979"/>
    <w:rsid w:val="004202B0"/>
    <w:rsid w:val="004213C4"/>
    <w:rsid w:val="00421C0F"/>
    <w:rsid w:val="00421EFC"/>
    <w:rsid w:val="00422015"/>
    <w:rsid w:val="00423116"/>
    <w:rsid w:val="00423B1F"/>
    <w:rsid w:val="004244A9"/>
    <w:rsid w:val="00426428"/>
    <w:rsid w:val="00426CFC"/>
    <w:rsid w:val="0042729D"/>
    <w:rsid w:val="00430160"/>
    <w:rsid w:val="004305DE"/>
    <w:rsid w:val="00430725"/>
    <w:rsid w:val="00431859"/>
    <w:rsid w:val="004319FA"/>
    <w:rsid w:val="00431DCB"/>
    <w:rsid w:val="00432856"/>
    <w:rsid w:val="00432D12"/>
    <w:rsid w:val="00433656"/>
    <w:rsid w:val="00433A4D"/>
    <w:rsid w:val="00433AFF"/>
    <w:rsid w:val="0043462F"/>
    <w:rsid w:val="0043463B"/>
    <w:rsid w:val="004353E7"/>
    <w:rsid w:val="00435AF3"/>
    <w:rsid w:val="00435C2A"/>
    <w:rsid w:val="00436093"/>
    <w:rsid w:val="004362C8"/>
    <w:rsid w:val="00436BA9"/>
    <w:rsid w:val="004371A1"/>
    <w:rsid w:val="004372B7"/>
    <w:rsid w:val="00437913"/>
    <w:rsid w:val="00437C15"/>
    <w:rsid w:val="00437DC3"/>
    <w:rsid w:val="00440A85"/>
    <w:rsid w:val="004411F9"/>
    <w:rsid w:val="004415BB"/>
    <w:rsid w:val="0044167C"/>
    <w:rsid w:val="004432DF"/>
    <w:rsid w:val="00443FDD"/>
    <w:rsid w:val="00445A65"/>
    <w:rsid w:val="00445B95"/>
    <w:rsid w:val="00446FB7"/>
    <w:rsid w:val="00447343"/>
    <w:rsid w:val="00447E41"/>
    <w:rsid w:val="0045146A"/>
    <w:rsid w:val="004514A3"/>
    <w:rsid w:val="00451D54"/>
    <w:rsid w:val="0045206E"/>
    <w:rsid w:val="00453170"/>
    <w:rsid w:val="004537EE"/>
    <w:rsid w:val="00453DDC"/>
    <w:rsid w:val="00453EE9"/>
    <w:rsid w:val="00454D7C"/>
    <w:rsid w:val="00454E7F"/>
    <w:rsid w:val="00455284"/>
    <w:rsid w:val="004558C7"/>
    <w:rsid w:val="004559C9"/>
    <w:rsid w:val="004560E2"/>
    <w:rsid w:val="004562C3"/>
    <w:rsid w:val="0045757F"/>
    <w:rsid w:val="00460020"/>
    <w:rsid w:val="0046177C"/>
    <w:rsid w:val="00461B3D"/>
    <w:rsid w:val="00461E7A"/>
    <w:rsid w:val="00462131"/>
    <w:rsid w:val="00462219"/>
    <w:rsid w:val="0046254C"/>
    <w:rsid w:val="00462733"/>
    <w:rsid w:val="00462D41"/>
    <w:rsid w:val="00462DB6"/>
    <w:rsid w:val="00464776"/>
    <w:rsid w:val="004658F1"/>
    <w:rsid w:val="00466695"/>
    <w:rsid w:val="004674E0"/>
    <w:rsid w:val="00467A32"/>
    <w:rsid w:val="004714A4"/>
    <w:rsid w:val="00471FF1"/>
    <w:rsid w:val="00472D53"/>
    <w:rsid w:val="00472F7A"/>
    <w:rsid w:val="004731E8"/>
    <w:rsid w:val="00473594"/>
    <w:rsid w:val="004735EF"/>
    <w:rsid w:val="004751B8"/>
    <w:rsid w:val="004754CC"/>
    <w:rsid w:val="004756B3"/>
    <w:rsid w:val="004756C8"/>
    <w:rsid w:val="00476552"/>
    <w:rsid w:val="00477501"/>
    <w:rsid w:val="00480DA5"/>
    <w:rsid w:val="00481F4B"/>
    <w:rsid w:val="004822EF"/>
    <w:rsid w:val="00483008"/>
    <w:rsid w:val="00483706"/>
    <w:rsid w:val="00483C71"/>
    <w:rsid w:val="0048410D"/>
    <w:rsid w:val="00484B2E"/>
    <w:rsid w:val="0048511C"/>
    <w:rsid w:val="00486141"/>
    <w:rsid w:val="00486388"/>
    <w:rsid w:val="00486FB2"/>
    <w:rsid w:val="0048710C"/>
    <w:rsid w:val="004874D5"/>
    <w:rsid w:val="00490DE7"/>
    <w:rsid w:val="004915CC"/>
    <w:rsid w:val="00491914"/>
    <w:rsid w:val="00491B88"/>
    <w:rsid w:val="00492553"/>
    <w:rsid w:val="004929F1"/>
    <w:rsid w:val="004930C8"/>
    <w:rsid w:val="004945DE"/>
    <w:rsid w:val="00496E2B"/>
    <w:rsid w:val="00497270"/>
    <w:rsid w:val="00497B07"/>
    <w:rsid w:val="004A084C"/>
    <w:rsid w:val="004A0AE4"/>
    <w:rsid w:val="004A269A"/>
    <w:rsid w:val="004A293D"/>
    <w:rsid w:val="004A2A79"/>
    <w:rsid w:val="004A35D2"/>
    <w:rsid w:val="004A3DB0"/>
    <w:rsid w:val="004A43D4"/>
    <w:rsid w:val="004A4431"/>
    <w:rsid w:val="004A4FAD"/>
    <w:rsid w:val="004A53E3"/>
    <w:rsid w:val="004A5448"/>
    <w:rsid w:val="004A678A"/>
    <w:rsid w:val="004A6C56"/>
    <w:rsid w:val="004A7302"/>
    <w:rsid w:val="004A7AD0"/>
    <w:rsid w:val="004A7C52"/>
    <w:rsid w:val="004B0058"/>
    <w:rsid w:val="004B120F"/>
    <w:rsid w:val="004B1648"/>
    <w:rsid w:val="004B1744"/>
    <w:rsid w:val="004B17BA"/>
    <w:rsid w:val="004B22D8"/>
    <w:rsid w:val="004B238D"/>
    <w:rsid w:val="004B3282"/>
    <w:rsid w:val="004B333A"/>
    <w:rsid w:val="004B3505"/>
    <w:rsid w:val="004B3774"/>
    <w:rsid w:val="004B416E"/>
    <w:rsid w:val="004B41B5"/>
    <w:rsid w:val="004B5470"/>
    <w:rsid w:val="004B54BC"/>
    <w:rsid w:val="004B5ECE"/>
    <w:rsid w:val="004B65B7"/>
    <w:rsid w:val="004B6898"/>
    <w:rsid w:val="004B6F52"/>
    <w:rsid w:val="004B7938"/>
    <w:rsid w:val="004B7C17"/>
    <w:rsid w:val="004C0B9A"/>
    <w:rsid w:val="004C13FD"/>
    <w:rsid w:val="004C1D77"/>
    <w:rsid w:val="004C1DF4"/>
    <w:rsid w:val="004C3F84"/>
    <w:rsid w:val="004C55B6"/>
    <w:rsid w:val="004C5601"/>
    <w:rsid w:val="004C5AF0"/>
    <w:rsid w:val="004C5B90"/>
    <w:rsid w:val="004C615D"/>
    <w:rsid w:val="004C6A92"/>
    <w:rsid w:val="004C7041"/>
    <w:rsid w:val="004D04FE"/>
    <w:rsid w:val="004D0586"/>
    <w:rsid w:val="004D088B"/>
    <w:rsid w:val="004D0C90"/>
    <w:rsid w:val="004D1441"/>
    <w:rsid w:val="004D144A"/>
    <w:rsid w:val="004D1E6A"/>
    <w:rsid w:val="004D1FDD"/>
    <w:rsid w:val="004D23AB"/>
    <w:rsid w:val="004D2A05"/>
    <w:rsid w:val="004D2F11"/>
    <w:rsid w:val="004D34C7"/>
    <w:rsid w:val="004D4DBB"/>
    <w:rsid w:val="004D4E8F"/>
    <w:rsid w:val="004D595B"/>
    <w:rsid w:val="004D6AC1"/>
    <w:rsid w:val="004D7501"/>
    <w:rsid w:val="004D7639"/>
    <w:rsid w:val="004D7F7C"/>
    <w:rsid w:val="004E00A5"/>
    <w:rsid w:val="004E01DD"/>
    <w:rsid w:val="004E219F"/>
    <w:rsid w:val="004E23EF"/>
    <w:rsid w:val="004E3534"/>
    <w:rsid w:val="004E3A00"/>
    <w:rsid w:val="004E3EFA"/>
    <w:rsid w:val="004E4145"/>
    <w:rsid w:val="004E41F0"/>
    <w:rsid w:val="004E5036"/>
    <w:rsid w:val="004E68E7"/>
    <w:rsid w:val="004E6A63"/>
    <w:rsid w:val="004E7BD6"/>
    <w:rsid w:val="004E7F3B"/>
    <w:rsid w:val="004F1BC2"/>
    <w:rsid w:val="004F2169"/>
    <w:rsid w:val="004F21B3"/>
    <w:rsid w:val="004F2376"/>
    <w:rsid w:val="004F2C3E"/>
    <w:rsid w:val="004F2FBF"/>
    <w:rsid w:val="004F3695"/>
    <w:rsid w:val="004F39F7"/>
    <w:rsid w:val="004F3FC3"/>
    <w:rsid w:val="004F45F6"/>
    <w:rsid w:val="004F522E"/>
    <w:rsid w:val="004F5373"/>
    <w:rsid w:val="004F56B5"/>
    <w:rsid w:val="004F643C"/>
    <w:rsid w:val="004F6461"/>
    <w:rsid w:val="004F6AD5"/>
    <w:rsid w:val="004F6D47"/>
    <w:rsid w:val="00500047"/>
    <w:rsid w:val="005011B9"/>
    <w:rsid w:val="005019DD"/>
    <w:rsid w:val="00502929"/>
    <w:rsid w:val="005030C0"/>
    <w:rsid w:val="005030C4"/>
    <w:rsid w:val="00503D2A"/>
    <w:rsid w:val="005041E4"/>
    <w:rsid w:val="0050474A"/>
    <w:rsid w:val="005047F8"/>
    <w:rsid w:val="005066B4"/>
    <w:rsid w:val="00507B87"/>
    <w:rsid w:val="005101CD"/>
    <w:rsid w:val="005112DC"/>
    <w:rsid w:val="005131AB"/>
    <w:rsid w:val="00513438"/>
    <w:rsid w:val="00513D6E"/>
    <w:rsid w:val="00513F38"/>
    <w:rsid w:val="00515420"/>
    <w:rsid w:val="00515A47"/>
    <w:rsid w:val="005161B3"/>
    <w:rsid w:val="00516BD6"/>
    <w:rsid w:val="0051776B"/>
    <w:rsid w:val="00517C13"/>
    <w:rsid w:val="00517FAD"/>
    <w:rsid w:val="00520843"/>
    <w:rsid w:val="00521739"/>
    <w:rsid w:val="00521D32"/>
    <w:rsid w:val="0052221D"/>
    <w:rsid w:val="0052251A"/>
    <w:rsid w:val="00523167"/>
    <w:rsid w:val="005238F9"/>
    <w:rsid w:val="00523E0E"/>
    <w:rsid w:val="005241E9"/>
    <w:rsid w:val="00524647"/>
    <w:rsid w:val="00524C97"/>
    <w:rsid w:val="00525065"/>
    <w:rsid w:val="005250CC"/>
    <w:rsid w:val="00525ED4"/>
    <w:rsid w:val="00526C21"/>
    <w:rsid w:val="0052786B"/>
    <w:rsid w:val="00527E00"/>
    <w:rsid w:val="00531CBA"/>
    <w:rsid w:val="0053211F"/>
    <w:rsid w:val="00532E35"/>
    <w:rsid w:val="00533453"/>
    <w:rsid w:val="005343C1"/>
    <w:rsid w:val="005348F6"/>
    <w:rsid w:val="00534E76"/>
    <w:rsid w:val="00535211"/>
    <w:rsid w:val="00535882"/>
    <w:rsid w:val="005377DC"/>
    <w:rsid w:val="00540E24"/>
    <w:rsid w:val="005412A3"/>
    <w:rsid w:val="00541A5A"/>
    <w:rsid w:val="00542076"/>
    <w:rsid w:val="005421CE"/>
    <w:rsid w:val="00542D7C"/>
    <w:rsid w:val="0054354D"/>
    <w:rsid w:val="005437AC"/>
    <w:rsid w:val="005438AD"/>
    <w:rsid w:val="00544C25"/>
    <w:rsid w:val="00545150"/>
    <w:rsid w:val="0054563C"/>
    <w:rsid w:val="00545E7A"/>
    <w:rsid w:val="00545EAE"/>
    <w:rsid w:val="005464C5"/>
    <w:rsid w:val="00546633"/>
    <w:rsid w:val="0055047C"/>
    <w:rsid w:val="005514F0"/>
    <w:rsid w:val="00551629"/>
    <w:rsid w:val="0055172A"/>
    <w:rsid w:val="005519DE"/>
    <w:rsid w:val="00552679"/>
    <w:rsid w:val="00554795"/>
    <w:rsid w:val="00554891"/>
    <w:rsid w:val="00554DAF"/>
    <w:rsid w:val="0055508C"/>
    <w:rsid w:val="00555755"/>
    <w:rsid w:val="00556E53"/>
    <w:rsid w:val="00557C52"/>
    <w:rsid w:val="005607B3"/>
    <w:rsid w:val="00560A51"/>
    <w:rsid w:val="00560C5E"/>
    <w:rsid w:val="00560D87"/>
    <w:rsid w:val="00561654"/>
    <w:rsid w:val="00564101"/>
    <w:rsid w:val="00564189"/>
    <w:rsid w:val="00564A18"/>
    <w:rsid w:val="005652BD"/>
    <w:rsid w:val="00565FD0"/>
    <w:rsid w:val="00567341"/>
    <w:rsid w:val="005700FE"/>
    <w:rsid w:val="0057014D"/>
    <w:rsid w:val="00570467"/>
    <w:rsid w:val="00571952"/>
    <w:rsid w:val="0057245E"/>
    <w:rsid w:val="0057282D"/>
    <w:rsid w:val="00572CE1"/>
    <w:rsid w:val="00573627"/>
    <w:rsid w:val="005736EC"/>
    <w:rsid w:val="00574988"/>
    <w:rsid w:val="00574BB5"/>
    <w:rsid w:val="005750B9"/>
    <w:rsid w:val="005750E0"/>
    <w:rsid w:val="00575500"/>
    <w:rsid w:val="005758CF"/>
    <w:rsid w:val="00575BBE"/>
    <w:rsid w:val="005766EA"/>
    <w:rsid w:val="00576703"/>
    <w:rsid w:val="00576B50"/>
    <w:rsid w:val="00576BA8"/>
    <w:rsid w:val="00577161"/>
    <w:rsid w:val="005771D9"/>
    <w:rsid w:val="00580100"/>
    <w:rsid w:val="0058023A"/>
    <w:rsid w:val="005804D3"/>
    <w:rsid w:val="005812CC"/>
    <w:rsid w:val="005812F3"/>
    <w:rsid w:val="00581535"/>
    <w:rsid w:val="00581C1C"/>
    <w:rsid w:val="00582C97"/>
    <w:rsid w:val="00583465"/>
    <w:rsid w:val="005834E0"/>
    <w:rsid w:val="00583736"/>
    <w:rsid w:val="00584414"/>
    <w:rsid w:val="00584AB4"/>
    <w:rsid w:val="005850D7"/>
    <w:rsid w:val="005850E5"/>
    <w:rsid w:val="00585BD9"/>
    <w:rsid w:val="005865D1"/>
    <w:rsid w:val="00587336"/>
    <w:rsid w:val="00587FE4"/>
    <w:rsid w:val="0059031D"/>
    <w:rsid w:val="00590AA1"/>
    <w:rsid w:val="0059454A"/>
    <w:rsid w:val="005946B6"/>
    <w:rsid w:val="0059484D"/>
    <w:rsid w:val="00596415"/>
    <w:rsid w:val="00596519"/>
    <w:rsid w:val="005968E6"/>
    <w:rsid w:val="00596E90"/>
    <w:rsid w:val="005970CC"/>
    <w:rsid w:val="00597189"/>
    <w:rsid w:val="00597214"/>
    <w:rsid w:val="005977E5"/>
    <w:rsid w:val="005A052E"/>
    <w:rsid w:val="005A098C"/>
    <w:rsid w:val="005A1498"/>
    <w:rsid w:val="005A2B96"/>
    <w:rsid w:val="005A375E"/>
    <w:rsid w:val="005A41B4"/>
    <w:rsid w:val="005A4663"/>
    <w:rsid w:val="005A4C33"/>
    <w:rsid w:val="005A4F6E"/>
    <w:rsid w:val="005A586E"/>
    <w:rsid w:val="005A5CA9"/>
    <w:rsid w:val="005A6257"/>
    <w:rsid w:val="005A7184"/>
    <w:rsid w:val="005A73AE"/>
    <w:rsid w:val="005A7594"/>
    <w:rsid w:val="005B0672"/>
    <w:rsid w:val="005B086A"/>
    <w:rsid w:val="005B1439"/>
    <w:rsid w:val="005B243A"/>
    <w:rsid w:val="005B24E3"/>
    <w:rsid w:val="005B2A31"/>
    <w:rsid w:val="005B38D0"/>
    <w:rsid w:val="005B44D4"/>
    <w:rsid w:val="005B5C1C"/>
    <w:rsid w:val="005B69BB"/>
    <w:rsid w:val="005B6D88"/>
    <w:rsid w:val="005B70AE"/>
    <w:rsid w:val="005B7313"/>
    <w:rsid w:val="005B75D7"/>
    <w:rsid w:val="005B7D63"/>
    <w:rsid w:val="005B7F67"/>
    <w:rsid w:val="005C2291"/>
    <w:rsid w:val="005C29CB"/>
    <w:rsid w:val="005C32A5"/>
    <w:rsid w:val="005C38C0"/>
    <w:rsid w:val="005C4365"/>
    <w:rsid w:val="005C48AA"/>
    <w:rsid w:val="005C4AC6"/>
    <w:rsid w:val="005C604D"/>
    <w:rsid w:val="005C746B"/>
    <w:rsid w:val="005C7A8E"/>
    <w:rsid w:val="005C7CB6"/>
    <w:rsid w:val="005D096F"/>
    <w:rsid w:val="005D13BD"/>
    <w:rsid w:val="005D1D59"/>
    <w:rsid w:val="005D1ED0"/>
    <w:rsid w:val="005D244F"/>
    <w:rsid w:val="005D2967"/>
    <w:rsid w:val="005D2E6E"/>
    <w:rsid w:val="005D3FBA"/>
    <w:rsid w:val="005D4A29"/>
    <w:rsid w:val="005D4AE6"/>
    <w:rsid w:val="005D4E36"/>
    <w:rsid w:val="005D54F3"/>
    <w:rsid w:val="005D5628"/>
    <w:rsid w:val="005D5C29"/>
    <w:rsid w:val="005D6487"/>
    <w:rsid w:val="005D6E6C"/>
    <w:rsid w:val="005D75C7"/>
    <w:rsid w:val="005E0518"/>
    <w:rsid w:val="005E086E"/>
    <w:rsid w:val="005E0C32"/>
    <w:rsid w:val="005E1501"/>
    <w:rsid w:val="005E1BAD"/>
    <w:rsid w:val="005E1FC0"/>
    <w:rsid w:val="005E30F0"/>
    <w:rsid w:val="005E351F"/>
    <w:rsid w:val="005E479C"/>
    <w:rsid w:val="005E49FD"/>
    <w:rsid w:val="005E4AE1"/>
    <w:rsid w:val="005E4CE5"/>
    <w:rsid w:val="005E5BB9"/>
    <w:rsid w:val="005E66E4"/>
    <w:rsid w:val="005E6B5F"/>
    <w:rsid w:val="005E7D19"/>
    <w:rsid w:val="005F0460"/>
    <w:rsid w:val="005F0F4A"/>
    <w:rsid w:val="005F25F6"/>
    <w:rsid w:val="005F2C9C"/>
    <w:rsid w:val="005F2FA7"/>
    <w:rsid w:val="005F3347"/>
    <w:rsid w:val="005F4BEA"/>
    <w:rsid w:val="005F4F24"/>
    <w:rsid w:val="005F62DA"/>
    <w:rsid w:val="005F66F9"/>
    <w:rsid w:val="005F6944"/>
    <w:rsid w:val="005F6C7B"/>
    <w:rsid w:val="0060124A"/>
    <w:rsid w:val="006032C0"/>
    <w:rsid w:val="0060333C"/>
    <w:rsid w:val="00603351"/>
    <w:rsid w:val="006037FD"/>
    <w:rsid w:val="00604420"/>
    <w:rsid w:val="006047D3"/>
    <w:rsid w:val="006050CE"/>
    <w:rsid w:val="00605200"/>
    <w:rsid w:val="00605DA7"/>
    <w:rsid w:val="00606382"/>
    <w:rsid w:val="00607303"/>
    <w:rsid w:val="0060768E"/>
    <w:rsid w:val="00607A3E"/>
    <w:rsid w:val="00607C09"/>
    <w:rsid w:val="006109CB"/>
    <w:rsid w:val="006114B5"/>
    <w:rsid w:val="0061196D"/>
    <w:rsid w:val="00611C9A"/>
    <w:rsid w:val="00613891"/>
    <w:rsid w:val="00613ED8"/>
    <w:rsid w:val="006142A1"/>
    <w:rsid w:val="00614590"/>
    <w:rsid w:val="00614B66"/>
    <w:rsid w:val="0061519D"/>
    <w:rsid w:val="006201B4"/>
    <w:rsid w:val="00620AD9"/>
    <w:rsid w:val="006210D6"/>
    <w:rsid w:val="0062138D"/>
    <w:rsid w:val="00623B3C"/>
    <w:rsid w:val="00623CE6"/>
    <w:rsid w:val="006240BC"/>
    <w:rsid w:val="00625804"/>
    <w:rsid w:val="00625D67"/>
    <w:rsid w:val="00626209"/>
    <w:rsid w:val="0062689E"/>
    <w:rsid w:val="00627101"/>
    <w:rsid w:val="00631A75"/>
    <w:rsid w:val="0063294C"/>
    <w:rsid w:val="00633496"/>
    <w:rsid w:val="00633CA7"/>
    <w:rsid w:val="0063444E"/>
    <w:rsid w:val="00634620"/>
    <w:rsid w:val="00634F6B"/>
    <w:rsid w:val="00635D13"/>
    <w:rsid w:val="00640DC8"/>
    <w:rsid w:val="00642A7F"/>
    <w:rsid w:val="00642DB6"/>
    <w:rsid w:val="006430F3"/>
    <w:rsid w:val="00643710"/>
    <w:rsid w:val="00643EBB"/>
    <w:rsid w:val="00644060"/>
    <w:rsid w:val="00644E89"/>
    <w:rsid w:val="0064591E"/>
    <w:rsid w:val="00645B99"/>
    <w:rsid w:val="00645D90"/>
    <w:rsid w:val="00645F35"/>
    <w:rsid w:val="00646D75"/>
    <w:rsid w:val="00650427"/>
    <w:rsid w:val="00650610"/>
    <w:rsid w:val="00651208"/>
    <w:rsid w:val="00651323"/>
    <w:rsid w:val="00652438"/>
    <w:rsid w:val="006529D8"/>
    <w:rsid w:val="00652F83"/>
    <w:rsid w:val="00653121"/>
    <w:rsid w:val="006532D6"/>
    <w:rsid w:val="00653B48"/>
    <w:rsid w:val="00653EDA"/>
    <w:rsid w:val="0065406F"/>
    <w:rsid w:val="00654797"/>
    <w:rsid w:val="00654927"/>
    <w:rsid w:val="00654EE4"/>
    <w:rsid w:val="00654F32"/>
    <w:rsid w:val="00656146"/>
    <w:rsid w:val="00656389"/>
    <w:rsid w:val="0065671E"/>
    <w:rsid w:val="0065683A"/>
    <w:rsid w:val="006568B5"/>
    <w:rsid w:val="00660556"/>
    <w:rsid w:val="00660605"/>
    <w:rsid w:val="006607CF"/>
    <w:rsid w:val="00660CFD"/>
    <w:rsid w:val="00661145"/>
    <w:rsid w:val="00663232"/>
    <w:rsid w:val="0066323B"/>
    <w:rsid w:val="0066343E"/>
    <w:rsid w:val="00663F05"/>
    <w:rsid w:val="00664321"/>
    <w:rsid w:val="00664D4D"/>
    <w:rsid w:val="00666B85"/>
    <w:rsid w:val="00667607"/>
    <w:rsid w:val="006703B8"/>
    <w:rsid w:val="00670716"/>
    <w:rsid w:val="0067098F"/>
    <w:rsid w:val="00670D21"/>
    <w:rsid w:val="0067265E"/>
    <w:rsid w:val="0067288F"/>
    <w:rsid w:val="00672A00"/>
    <w:rsid w:val="0067404B"/>
    <w:rsid w:val="00674BE9"/>
    <w:rsid w:val="006757BA"/>
    <w:rsid w:val="006763A3"/>
    <w:rsid w:val="0068040B"/>
    <w:rsid w:val="006809CD"/>
    <w:rsid w:val="00680FC5"/>
    <w:rsid w:val="006811E7"/>
    <w:rsid w:val="0068149D"/>
    <w:rsid w:val="006831EC"/>
    <w:rsid w:val="00683752"/>
    <w:rsid w:val="00683D4B"/>
    <w:rsid w:val="0068424F"/>
    <w:rsid w:val="006851F1"/>
    <w:rsid w:val="006856D3"/>
    <w:rsid w:val="006860FA"/>
    <w:rsid w:val="006872C8"/>
    <w:rsid w:val="00687324"/>
    <w:rsid w:val="00687487"/>
    <w:rsid w:val="006879D1"/>
    <w:rsid w:val="00687D41"/>
    <w:rsid w:val="00687F77"/>
    <w:rsid w:val="00690068"/>
    <w:rsid w:val="0069050D"/>
    <w:rsid w:val="00690DB2"/>
    <w:rsid w:val="00690E04"/>
    <w:rsid w:val="00691160"/>
    <w:rsid w:val="00691AD0"/>
    <w:rsid w:val="006924F2"/>
    <w:rsid w:val="00692B10"/>
    <w:rsid w:val="00692C20"/>
    <w:rsid w:val="006934B2"/>
    <w:rsid w:val="006938FA"/>
    <w:rsid w:val="00694EBA"/>
    <w:rsid w:val="00694F06"/>
    <w:rsid w:val="006951B9"/>
    <w:rsid w:val="006959E7"/>
    <w:rsid w:val="00695DA5"/>
    <w:rsid w:val="0069661B"/>
    <w:rsid w:val="00697DA8"/>
    <w:rsid w:val="00697E24"/>
    <w:rsid w:val="006A06D0"/>
    <w:rsid w:val="006A0764"/>
    <w:rsid w:val="006A092C"/>
    <w:rsid w:val="006A2551"/>
    <w:rsid w:val="006A256B"/>
    <w:rsid w:val="006A2C44"/>
    <w:rsid w:val="006A303B"/>
    <w:rsid w:val="006A45B8"/>
    <w:rsid w:val="006A5425"/>
    <w:rsid w:val="006A5ECC"/>
    <w:rsid w:val="006A5F29"/>
    <w:rsid w:val="006A692A"/>
    <w:rsid w:val="006A6A06"/>
    <w:rsid w:val="006A779C"/>
    <w:rsid w:val="006B1A86"/>
    <w:rsid w:val="006B1F72"/>
    <w:rsid w:val="006B2174"/>
    <w:rsid w:val="006B3851"/>
    <w:rsid w:val="006B4220"/>
    <w:rsid w:val="006B47D3"/>
    <w:rsid w:val="006B48CB"/>
    <w:rsid w:val="006B4B8F"/>
    <w:rsid w:val="006B4E9B"/>
    <w:rsid w:val="006B6B4E"/>
    <w:rsid w:val="006C0A02"/>
    <w:rsid w:val="006C1120"/>
    <w:rsid w:val="006C1144"/>
    <w:rsid w:val="006C1929"/>
    <w:rsid w:val="006C2D4C"/>
    <w:rsid w:val="006C505F"/>
    <w:rsid w:val="006C5D7E"/>
    <w:rsid w:val="006C6178"/>
    <w:rsid w:val="006C65A4"/>
    <w:rsid w:val="006C6DB0"/>
    <w:rsid w:val="006C7BD7"/>
    <w:rsid w:val="006D037F"/>
    <w:rsid w:val="006D0448"/>
    <w:rsid w:val="006D0AF8"/>
    <w:rsid w:val="006D196C"/>
    <w:rsid w:val="006D21C0"/>
    <w:rsid w:val="006D2217"/>
    <w:rsid w:val="006D2FB4"/>
    <w:rsid w:val="006D2FE3"/>
    <w:rsid w:val="006D31C3"/>
    <w:rsid w:val="006D369B"/>
    <w:rsid w:val="006D40AB"/>
    <w:rsid w:val="006D42DD"/>
    <w:rsid w:val="006D4898"/>
    <w:rsid w:val="006D5179"/>
    <w:rsid w:val="006D5344"/>
    <w:rsid w:val="006D643C"/>
    <w:rsid w:val="006D697E"/>
    <w:rsid w:val="006D7645"/>
    <w:rsid w:val="006D771D"/>
    <w:rsid w:val="006D7F40"/>
    <w:rsid w:val="006E0341"/>
    <w:rsid w:val="006E060C"/>
    <w:rsid w:val="006E07AA"/>
    <w:rsid w:val="006E1F20"/>
    <w:rsid w:val="006E2740"/>
    <w:rsid w:val="006E2876"/>
    <w:rsid w:val="006E2FA5"/>
    <w:rsid w:val="006E302C"/>
    <w:rsid w:val="006E3311"/>
    <w:rsid w:val="006E351A"/>
    <w:rsid w:val="006E394B"/>
    <w:rsid w:val="006E4D71"/>
    <w:rsid w:val="006E515F"/>
    <w:rsid w:val="006E5278"/>
    <w:rsid w:val="006E5440"/>
    <w:rsid w:val="006E54B7"/>
    <w:rsid w:val="006E6684"/>
    <w:rsid w:val="006E7385"/>
    <w:rsid w:val="006E7D45"/>
    <w:rsid w:val="006F0F69"/>
    <w:rsid w:val="006F10D8"/>
    <w:rsid w:val="006F1828"/>
    <w:rsid w:val="006F1CF7"/>
    <w:rsid w:val="006F218D"/>
    <w:rsid w:val="006F39D8"/>
    <w:rsid w:val="006F3F8C"/>
    <w:rsid w:val="006F434F"/>
    <w:rsid w:val="006F4830"/>
    <w:rsid w:val="006F4A3B"/>
    <w:rsid w:val="006F53B4"/>
    <w:rsid w:val="006F6B68"/>
    <w:rsid w:val="0070038B"/>
    <w:rsid w:val="00700D32"/>
    <w:rsid w:val="0070119A"/>
    <w:rsid w:val="00701DB4"/>
    <w:rsid w:val="00702E38"/>
    <w:rsid w:val="00703F6D"/>
    <w:rsid w:val="00705421"/>
    <w:rsid w:val="007065A0"/>
    <w:rsid w:val="0070665B"/>
    <w:rsid w:val="00707F05"/>
    <w:rsid w:val="00710540"/>
    <w:rsid w:val="007109A6"/>
    <w:rsid w:val="00711929"/>
    <w:rsid w:val="00711C7B"/>
    <w:rsid w:val="00711E24"/>
    <w:rsid w:val="00712698"/>
    <w:rsid w:val="00713319"/>
    <w:rsid w:val="00713984"/>
    <w:rsid w:val="00713B84"/>
    <w:rsid w:val="00714845"/>
    <w:rsid w:val="00714D95"/>
    <w:rsid w:val="0071657E"/>
    <w:rsid w:val="00716F22"/>
    <w:rsid w:val="007175BB"/>
    <w:rsid w:val="00720626"/>
    <w:rsid w:val="00720880"/>
    <w:rsid w:val="007210CE"/>
    <w:rsid w:val="007212E0"/>
    <w:rsid w:val="007222CA"/>
    <w:rsid w:val="0072277B"/>
    <w:rsid w:val="00722E0C"/>
    <w:rsid w:val="00723422"/>
    <w:rsid w:val="007235CE"/>
    <w:rsid w:val="00724810"/>
    <w:rsid w:val="007250BF"/>
    <w:rsid w:val="007254F6"/>
    <w:rsid w:val="00727FE7"/>
    <w:rsid w:val="007309AF"/>
    <w:rsid w:val="00731161"/>
    <w:rsid w:val="00731494"/>
    <w:rsid w:val="00731B75"/>
    <w:rsid w:val="007330AE"/>
    <w:rsid w:val="00733491"/>
    <w:rsid w:val="00733EC2"/>
    <w:rsid w:val="00734906"/>
    <w:rsid w:val="00735788"/>
    <w:rsid w:val="00735CF9"/>
    <w:rsid w:val="00737110"/>
    <w:rsid w:val="0073727B"/>
    <w:rsid w:val="007372C3"/>
    <w:rsid w:val="007374AA"/>
    <w:rsid w:val="00737C24"/>
    <w:rsid w:val="00740189"/>
    <w:rsid w:val="00740E20"/>
    <w:rsid w:val="00741516"/>
    <w:rsid w:val="00741835"/>
    <w:rsid w:val="00741AF0"/>
    <w:rsid w:val="00742DB0"/>
    <w:rsid w:val="00743AB9"/>
    <w:rsid w:val="00744D33"/>
    <w:rsid w:val="0074576E"/>
    <w:rsid w:val="0074579F"/>
    <w:rsid w:val="0074670C"/>
    <w:rsid w:val="00751351"/>
    <w:rsid w:val="00751479"/>
    <w:rsid w:val="00751985"/>
    <w:rsid w:val="00751C9F"/>
    <w:rsid w:val="00751EDA"/>
    <w:rsid w:val="00753D61"/>
    <w:rsid w:val="00754597"/>
    <w:rsid w:val="00755048"/>
    <w:rsid w:val="00755109"/>
    <w:rsid w:val="00756E93"/>
    <w:rsid w:val="00757269"/>
    <w:rsid w:val="007577E5"/>
    <w:rsid w:val="00757822"/>
    <w:rsid w:val="00757A3E"/>
    <w:rsid w:val="00760A04"/>
    <w:rsid w:val="00761649"/>
    <w:rsid w:val="00761AF1"/>
    <w:rsid w:val="00762602"/>
    <w:rsid w:val="00764155"/>
    <w:rsid w:val="0076635B"/>
    <w:rsid w:val="007672A4"/>
    <w:rsid w:val="00767CC3"/>
    <w:rsid w:val="00771155"/>
    <w:rsid w:val="00771856"/>
    <w:rsid w:val="00771A1E"/>
    <w:rsid w:val="007726C3"/>
    <w:rsid w:val="00772C15"/>
    <w:rsid w:val="00774417"/>
    <w:rsid w:val="00776693"/>
    <w:rsid w:val="007766CD"/>
    <w:rsid w:val="007774F7"/>
    <w:rsid w:val="007778DA"/>
    <w:rsid w:val="00781C22"/>
    <w:rsid w:val="00781E20"/>
    <w:rsid w:val="00782EC3"/>
    <w:rsid w:val="00783768"/>
    <w:rsid w:val="007856D2"/>
    <w:rsid w:val="00785A7C"/>
    <w:rsid w:val="00786BD5"/>
    <w:rsid w:val="007877B1"/>
    <w:rsid w:val="00790224"/>
    <w:rsid w:val="00790665"/>
    <w:rsid w:val="0079078D"/>
    <w:rsid w:val="00790A51"/>
    <w:rsid w:val="00790E0D"/>
    <w:rsid w:val="007914FA"/>
    <w:rsid w:val="00791965"/>
    <w:rsid w:val="007920CE"/>
    <w:rsid w:val="007934B0"/>
    <w:rsid w:val="00793E7C"/>
    <w:rsid w:val="007940DC"/>
    <w:rsid w:val="0079416F"/>
    <w:rsid w:val="00795134"/>
    <w:rsid w:val="00795880"/>
    <w:rsid w:val="00796149"/>
    <w:rsid w:val="007963D1"/>
    <w:rsid w:val="00797AE6"/>
    <w:rsid w:val="00797D8B"/>
    <w:rsid w:val="007A0984"/>
    <w:rsid w:val="007A160E"/>
    <w:rsid w:val="007A1687"/>
    <w:rsid w:val="007A1969"/>
    <w:rsid w:val="007A24F5"/>
    <w:rsid w:val="007A27A8"/>
    <w:rsid w:val="007A34B3"/>
    <w:rsid w:val="007A35CD"/>
    <w:rsid w:val="007A3E8E"/>
    <w:rsid w:val="007A3EBA"/>
    <w:rsid w:val="007A4392"/>
    <w:rsid w:val="007A5C86"/>
    <w:rsid w:val="007A60FE"/>
    <w:rsid w:val="007A6447"/>
    <w:rsid w:val="007A6958"/>
    <w:rsid w:val="007A7107"/>
    <w:rsid w:val="007A71A7"/>
    <w:rsid w:val="007A7482"/>
    <w:rsid w:val="007A7564"/>
    <w:rsid w:val="007B023C"/>
    <w:rsid w:val="007B145E"/>
    <w:rsid w:val="007B19D8"/>
    <w:rsid w:val="007B21D6"/>
    <w:rsid w:val="007B294B"/>
    <w:rsid w:val="007B2AD5"/>
    <w:rsid w:val="007B46D1"/>
    <w:rsid w:val="007B4DB1"/>
    <w:rsid w:val="007B5472"/>
    <w:rsid w:val="007B55F2"/>
    <w:rsid w:val="007C076E"/>
    <w:rsid w:val="007C0E0F"/>
    <w:rsid w:val="007C1457"/>
    <w:rsid w:val="007C29B4"/>
    <w:rsid w:val="007C3603"/>
    <w:rsid w:val="007C3AD8"/>
    <w:rsid w:val="007C45C3"/>
    <w:rsid w:val="007C45C4"/>
    <w:rsid w:val="007C4D6D"/>
    <w:rsid w:val="007C4E87"/>
    <w:rsid w:val="007C4FA4"/>
    <w:rsid w:val="007C5B3E"/>
    <w:rsid w:val="007C6226"/>
    <w:rsid w:val="007C76D7"/>
    <w:rsid w:val="007C7817"/>
    <w:rsid w:val="007C7E1A"/>
    <w:rsid w:val="007D05A0"/>
    <w:rsid w:val="007D0A24"/>
    <w:rsid w:val="007D166B"/>
    <w:rsid w:val="007D18F1"/>
    <w:rsid w:val="007D1BB5"/>
    <w:rsid w:val="007D2E1A"/>
    <w:rsid w:val="007D36C1"/>
    <w:rsid w:val="007D4283"/>
    <w:rsid w:val="007D4A2D"/>
    <w:rsid w:val="007D638E"/>
    <w:rsid w:val="007D7A98"/>
    <w:rsid w:val="007E0055"/>
    <w:rsid w:val="007E064E"/>
    <w:rsid w:val="007E175D"/>
    <w:rsid w:val="007E231E"/>
    <w:rsid w:val="007E34E9"/>
    <w:rsid w:val="007E3E24"/>
    <w:rsid w:val="007E3EE6"/>
    <w:rsid w:val="007E4A8D"/>
    <w:rsid w:val="007E583A"/>
    <w:rsid w:val="007E68AB"/>
    <w:rsid w:val="007E7152"/>
    <w:rsid w:val="007E71AB"/>
    <w:rsid w:val="007E72A0"/>
    <w:rsid w:val="007E77BE"/>
    <w:rsid w:val="007F038E"/>
    <w:rsid w:val="007F0743"/>
    <w:rsid w:val="007F0791"/>
    <w:rsid w:val="007F1899"/>
    <w:rsid w:val="007F2B60"/>
    <w:rsid w:val="007F2D00"/>
    <w:rsid w:val="007F2E5F"/>
    <w:rsid w:val="007F2E93"/>
    <w:rsid w:val="007F3498"/>
    <w:rsid w:val="007F3736"/>
    <w:rsid w:val="007F4976"/>
    <w:rsid w:val="007F49C5"/>
    <w:rsid w:val="007F5927"/>
    <w:rsid w:val="007F5B24"/>
    <w:rsid w:val="007F6368"/>
    <w:rsid w:val="007F688B"/>
    <w:rsid w:val="007F69F2"/>
    <w:rsid w:val="007F7078"/>
    <w:rsid w:val="008006F8"/>
    <w:rsid w:val="00801495"/>
    <w:rsid w:val="008014F0"/>
    <w:rsid w:val="00803077"/>
    <w:rsid w:val="00803415"/>
    <w:rsid w:val="00804839"/>
    <w:rsid w:val="0080583B"/>
    <w:rsid w:val="00806DD1"/>
    <w:rsid w:val="00807D8E"/>
    <w:rsid w:val="00810785"/>
    <w:rsid w:val="008112F6"/>
    <w:rsid w:val="0081144C"/>
    <w:rsid w:val="0081244E"/>
    <w:rsid w:val="00812ADE"/>
    <w:rsid w:val="00812F00"/>
    <w:rsid w:val="00813364"/>
    <w:rsid w:val="00813886"/>
    <w:rsid w:val="00813BA1"/>
    <w:rsid w:val="008140E3"/>
    <w:rsid w:val="00814240"/>
    <w:rsid w:val="0081484C"/>
    <w:rsid w:val="008156DC"/>
    <w:rsid w:val="00815C20"/>
    <w:rsid w:val="00815DBB"/>
    <w:rsid w:val="00815FFF"/>
    <w:rsid w:val="00816525"/>
    <w:rsid w:val="00816DC0"/>
    <w:rsid w:val="00817562"/>
    <w:rsid w:val="00817BC5"/>
    <w:rsid w:val="00817FA6"/>
    <w:rsid w:val="00820381"/>
    <w:rsid w:val="008217BC"/>
    <w:rsid w:val="008220F5"/>
    <w:rsid w:val="00822189"/>
    <w:rsid w:val="008233F9"/>
    <w:rsid w:val="008242AF"/>
    <w:rsid w:val="008250B7"/>
    <w:rsid w:val="00825418"/>
    <w:rsid w:val="008257CE"/>
    <w:rsid w:val="0082700D"/>
    <w:rsid w:val="0082720D"/>
    <w:rsid w:val="008277E1"/>
    <w:rsid w:val="00827884"/>
    <w:rsid w:val="00827B8A"/>
    <w:rsid w:val="00827D31"/>
    <w:rsid w:val="0083053A"/>
    <w:rsid w:val="00831210"/>
    <w:rsid w:val="00831232"/>
    <w:rsid w:val="008317B3"/>
    <w:rsid w:val="00831801"/>
    <w:rsid w:val="00832A75"/>
    <w:rsid w:val="00833D13"/>
    <w:rsid w:val="0083400A"/>
    <w:rsid w:val="008348DF"/>
    <w:rsid w:val="00835294"/>
    <w:rsid w:val="00835C1B"/>
    <w:rsid w:val="0083669A"/>
    <w:rsid w:val="008375F2"/>
    <w:rsid w:val="008406C9"/>
    <w:rsid w:val="008406CA"/>
    <w:rsid w:val="00840AA6"/>
    <w:rsid w:val="00840AD8"/>
    <w:rsid w:val="00840B92"/>
    <w:rsid w:val="0084114F"/>
    <w:rsid w:val="00842D28"/>
    <w:rsid w:val="00843000"/>
    <w:rsid w:val="0084320A"/>
    <w:rsid w:val="0084345B"/>
    <w:rsid w:val="00844297"/>
    <w:rsid w:val="0084578C"/>
    <w:rsid w:val="00845B63"/>
    <w:rsid w:val="0084723C"/>
    <w:rsid w:val="00847379"/>
    <w:rsid w:val="008476B6"/>
    <w:rsid w:val="00850CFC"/>
    <w:rsid w:val="00851895"/>
    <w:rsid w:val="008522CA"/>
    <w:rsid w:val="008522D6"/>
    <w:rsid w:val="008524DD"/>
    <w:rsid w:val="008529D3"/>
    <w:rsid w:val="008536E6"/>
    <w:rsid w:val="008541F4"/>
    <w:rsid w:val="008542F2"/>
    <w:rsid w:val="00854DEE"/>
    <w:rsid w:val="00855470"/>
    <w:rsid w:val="00855B60"/>
    <w:rsid w:val="00856213"/>
    <w:rsid w:val="0085656F"/>
    <w:rsid w:val="00857899"/>
    <w:rsid w:val="00860E4D"/>
    <w:rsid w:val="008611FB"/>
    <w:rsid w:val="00861AFD"/>
    <w:rsid w:val="0086287B"/>
    <w:rsid w:val="0086299D"/>
    <w:rsid w:val="00862BD6"/>
    <w:rsid w:val="00862D73"/>
    <w:rsid w:val="00863E7C"/>
    <w:rsid w:val="008640DE"/>
    <w:rsid w:val="00865153"/>
    <w:rsid w:val="0086631D"/>
    <w:rsid w:val="00866382"/>
    <w:rsid w:val="0086703E"/>
    <w:rsid w:val="00867BA0"/>
    <w:rsid w:val="008707ED"/>
    <w:rsid w:val="00870B55"/>
    <w:rsid w:val="00871798"/>
    <w:rsid w:val="00872595"/>
    <w:rsid w:val="00872A26"/>
    <w:rsid w:val="00874150"/>
    <w:rsid w:val="00875113"/>
    <w:rsid w:val="008761C4"/>
    <w:rsid w:val="008772B6"/>
    <w:rsid w:val="00880AD8"/>
    <w:rsid w:val="00882B26"/>
    <w:rsid w:val="00882D8D"/>
    <w:rsid w:val="00882EF6"/>
    <w:rsid w:val="00883AAF"/>
    <w:rsid w:val="0088434D"/>
    <w:rsid w:val="00884E0F"/>
    <w:rsid w:val="0088567A"/>
    <w:rsid w:val="00885880"/>
    <w:rsid w:val="00885969"/>
    <w:rsid w:val="00885B7A"/>
    <w:rsid w:val="00885C89"/>
    <w:rsid w:val="008869AB"/>
    <w:rsid w:val="00886C6F"/>
    <w:rsid w:val="00886EF4"/>
    <w:rsid w:val="0088761E"/>
    <w:rsid w:val="00890092"/>
    <w:rsid w:val="00890214"/>
    <w:rsid w:val="00890B31"/>
    <w:rsid w:val="00890C3C"/>
    <w:rsid w:val="00891018"/>
    <w:rsid w:val="0089135A"/>
    <w:rsid w:val="00891759"/>
    <w:rsid w:val="008919F8"/>
    <w:rsid w:val="00892055"/>
    <w:rsid w:val="008925F8"/>
    <w:rsid w:val="00894E4A"/>
    <w:rsid w:val="00895107"/>
    <w:rsid w:val="00895433"/>
    <w:rsid w:val="00895DFB"/>
    <w:rsid w:val="008A0058"/>
    <w:rsid w:val="008A1349"/>
    <w:rsid w:val="008A1696"/>
    <w:rsid w:val="008A1CB5"/>
    <w:rsid w:val="008A31A2"/>
    <w:rsid w:val="008A3BA7"/>
    <w:rsid w:val="008A3C36"/>
    <w:rsid w:val="008A3CFC"/>
    <w:rsid w:val="008A4C58"/>
    <w:rsid w:val="008A4E92"/>
    <w:rsid w:val="008A552B"/>
    <w:rsid w:val="008A5670"/>
    <w:rsid w:val="008A58AA"/>
    <w:rsid w:val="008A6DB4"/>
    <w:rsid w:val="008A6EAB"/>
    <w:rsid w:val="008B0C1A"/>
    <w:rsid w:val="008B1F4F"/>
    <w:rsid w:val="008B2191"/>
    <w:rsid w:val="008B22C6"/>
    <w:rsid w:val="008B24A0"/>
    <w:rsid w:val="008B2553"/>
    <w:rsid w:val="008B3253"/>
    <w:rsid w:val="008B38CB"/>
    <w:rsid w:val="008B3E10"/>
    <w:rsid w:val="008B411A"/>
    <w:rsid w:val="008B4498"/>
    <w:rsid w:val="008B48DE"/>
    <w:rsid w:val="008B4EC1"/>
    <w:rsid w:val="008B572B"/>
    <w:rsid w:val="008B592B"/>
    <w:rsid w:val="008B7C2E"/>
    <w:rsid w:val="008B7F34"/>
    <w:rsid w:val="008C2446"/>
    <w:rsid w:val="008C26E9"/>
    <w:rsid w:val="008C3CB1"/>
    <w:rsid w:val="008C44E5"/>
    <w:rsid w:val="008C4D01"/>
    <w:rsid w:val="008C4E0E"/>
    <w:rsid w:val="008C501B"/>
    <w:rsid w:val="008C70EA"/>
    <w:rsid w:val="008C74FF"/>
    <w:rsid w:val="008C7BC1"/>
    <w:rsid w:val="008D12D0"/>
    <w:rsid w:val="008D2106"/>
    <w:rsid w:val="008D229F"/>
    <w:rsid w:val="008D2F0F"/>
    <w:rsid w:val="008D3F7D"/>
    <w:rsid w:val="008D4008"/>
    <w:rsid w:val="008D50CC"/>
    <w:rsid w:val="008D55ED"/>
    <w:rsid w:val="008D6F75"/>
    <w:rsid w:val="008D73AA"/>
    <w:rsid w:val="008D7419"/>
    <w:rsid w:val="008E14FC"/>
    <w:rsid w:val="008E1A77"/>
    <w:rsid w:val="008E1FB3"/>
    <w:rsid w:val="008E3C6E"/>
    <w:rsid w:val="008E3D69"/>
    <w:rsid w:val="008E43DC"/>
    <w:rsid w:val="008E66E5"/>
    <w:rsid w:val="008E7046"/>
    <w:rsid w:val="008E75DA"/>
    <w:rsid w:val="008F03AF"/>
    <w:rsid w:val="008F0A27"/>
    <w:rsid w:val="008F0CFD"/>
    <w:rsid w:val="008F1316"/>
    <w:rsid w:val="008F1620"/>
    <w:rsid w:val="008F1BA6"/>
    <w:rsid w:val="008F3F4F"/>
    <w:rsid w:val="008F4F3B"/>
    <w:rsid w:val="008F5A7E"/>
    <w:rsid w:val="008F6C50"/>
    <w:rsid w:val="008F6E23"/>
    <w:rsid w:val="008F7EBB"/>
    <w:rsid w:val="009002F2"/>
    <w:rsid w:val="00900979"/>
    <w:rsid w:val="00900BFB"/>
    <w:rsid w:val="0090111F"/>
    <w:rsid w:val="00901831"/>
    <w:rsid w:val="009021EE"/>
    <w:rsid w:val="00902B34"/>
    <w:rsid w:val="00902F4C"/>
    <w:rsid w:val="00903A54"/>
    <w:rsid w:val="00904967"/>
    <w:rsid w:val="0090575C"/>
    <w:rsid w:val="00905B7D"/>
    <w:rsid w:val="009067D5"/>
    <w:rsid w:val="00906AF6"/>
    <w:rsid w:val="00906E2E"/>
    <w:rsid w:val="00907F93"/>
    <w:rsid w:val="00910A99"/>
    <w:rsid w:val="00910E17"/>
    <w:rsid w:val="00910EE8"/>
    <w:rsid w:val="00913022"/>
    <w:rsid w:val="00914704"/>
    <w:rsid w:val="00914E10"/>
    <w:rsid w:val="00916855"/>
    <w:rsid w:val="009178AF"/>
    <w:rsid w:val="00917D3D"/>
    <w:rsid w:val="00917F22"/>
    <w:rsid w:val="0092039B"/>
    <w:rsid w:val="009208C3"/>
    <w:rsid w:val="0092276E"/>
    <w:rsid w:val="009231BF"/>
    <w:rsid w:val="00925189"/>
    <w:rsid w:val="00925745"/>
    <w:rsid w:val="0092689B"/>
    <w:rsid w:val="00926B31"/>
    <w:rsid w:val="00927C32"/>
    <w:rsid w:val="0093038A"/>
    <w:rsid w:val="00930C62"/>
    <w:rsid w:val="00930CFA"/>
    <w:rsid w:val="00931588"/>
    <w:rsid w:val="009329C8"/>
    <w:rsid w:val="00932EAB"/>
    <w:rsid w:val="009330C4"/>
    <w:rsid w:val="0093421B"/>
    <w:rsid w:val="0093428C"/>
    <w:rsid w:val="00935E75"/>
    <w:rsid w:val="00940054"/>
    <w:rsid w:val="009400DB"/>
    <w:rsid w:val="009403E1"/>
    <w:rsid w:val="00940E0B"/>
    <w:rsid w:val="009410C8"/>
    <w:rsid w:val="009412C4"/>
    <w:rsid w:val="0094156A"/>
    <w:rsid w:val="00941CFB"/>
    <w:rsid w:val="00942A8C"/>
    <w:rsid w:val="00943D4A"/>
    <w:rsid w:val="00943FDA"/>
    <w:rsid w:val="0094410C"/>
    <w:rsid w:val="00944DBA"/>
    <w:rsid w:val="009460BF"/>
    <w:rsid w:val="00946F01"/>
    <w:rsid w:val="00950E1B"/>
    <w:rsid w:val="00951A16"/>
    <w:rsid w:val="00951D17"/>
    <w:rsid w:val="00951EA4"/>
    <w:rsid w:val="00951F81"/>
    <w:rsid w:val="00952A1B"/>
    <w:rsid w:val="00953850"/>
    <w:rsid w:val="009538C0"/>
    <w:rsid w:val="00954203"/>
    <w:rsid w:val="00955B47"/>
    <w:rsid w:val="00955BC2"/>
    <w:rsid w:val="009561A1"/>
    <w:rsid w:val="00956A22"/>
    <w:rsid w:val="00956AB7"/>
    <w:rsid w:val="00956FE0"/>
    <w:rsid w:val="00960792"/>
    <w:rsid w:val="009613DD"/>
    <w:rsid w:val="00961B24"/>
    <w:rsid w:val="00962223"/>
    <w:rsid w:val="009627F3"/>
    <w:rsid w:val="00963907"/>
    <w:rsid w:val="00963B0E"/>
    <w:rsid w:val="0096438D"/>
    <w:rsid w:val="00964DC0"/>
    <w:rsid w:val="009650E7"/>
    <w:rsid w:val="00965184"/>
    <w:rsid w:val="009655E8"/>
    <w:rsid w:val="00966337"/>
    <w:rsid w:val="009674C9"/>
    <w:rsid w:val="009677C1"/>
    <w:rsid w:val="0097025E"/>
    <w:rsid w:val="009708E1"/>
    <w:rsid w:val="009715F6"/>
    <w:rsid w:val="00971638"/>
    <w:rsid w:val="009719B2"/>
    <w:rsid w:val="00971FBB"/>
    <w:rsid w:val="00972629"/>
    <w:rsid w:val="00972E7A"/>
    <w:rsid w:val="009732D9"/>
    <w:rsid w:val="009733B9"/>
    <w:rsid w:val="00973BFF"/>
    <w:rsid w:val="00973D1B"/>
    <w:rsid w:val="00973E55"/>
    <w:rsid w:val="00973EA3"/>
    <w:rsid w:val="0097490B"/>
    <w:rsid w:val="00974BB4"/>
    <w:rsid w:val="00975416"/>
    <w:rsid w:val="0097589E"/>
    <w:rsid w:val="009760F6"/>
    <w:rsid w:val="0097691C"/>
    <w:rsid w:val="00976DDE"/>
    <w:rsid w:val="00977D52"/>
    <w:rsid w:val="00977F05"/>
    <w:rsid w:val="009809A6"/>
    <w:rsid w:val="00981ACE"/>
    <w:rsid w:val="00981E96"/>
    <w:rsid w:val="00983084"/>
    <w:rsid w:val="009838D9"/>
    <w:rsid w:val="00983B7A"/>
    <w:rsid w:val="00983DB4"/>
    <w:rsid w:val="00983DD0"/>
    <w:rsid w:val="00984C11"/>
    <w:rsid w:val="00985648"/>
    <w:rsid w:val="00985F1C"/>
    <w:rsid w:val="0098621F"/>
    <w:rsid w:val="00986C5C"/>
    <w:rsid w:val="009871B7"/>
    <w:rsid w:val="00990498"/>
    <w:rsid w:val="00990FB0"/>
    <w:rsid w:val="009916DB"/>
    <w:rsid w:val="00991CBE"/>
    <w:rsid w:val="009928CD"/>
    <w:rsid w:val="0099364A"/>
    <w:rsid w:val="00994255"/>
    <w:rsid w:val="0099483B"/>
    <w:rsid w:val="00996C9D"/>
    <w:rsid w:val="00996DEC"/>
    <w:rsid w:val="0099707E"/>
    <w:rsid w:val="0099746E"/>
    <w:rsid w:val="00997B3C"/>
    <w:rsid w:val="009A0220"/>
    <w:rsid w:val="009A0C75"/>
    <w:rsid w:val="009A0F29"/>
    <w:rsid w:val="009A0F8F"/>
    <w:rsid w:val="009A11B2"/>
    <w:rsid w:val="009A203F"/>
    <w:rsid w:val="009A2655"/>
    <w:rsid w:val="009A3C09"/>
    <w:rsid w:val="009A3FC0"/>
    <w:rsid w:val="009A4AD1"/>
    <w:rsid w:val="009A4CE7"/>
    <w:rsid w:val="009A4D04"/>
    <w:rsid w:val="009A68D2"/>
    <w:rsid w:val="009A729B"/>
    <w:rsid w:val="009A7496"/>
    <w:rsid w:val="009B04C6"/>
    <w:rsid w:val="009B15A1"/>
    <w:rsid w:val="009B2D9C"/>
    <w:rsid w:val="009B2F8E"/>
    <w:rsid w:val="009B31D2"/>
    <w:rsid w:val="009B3D87"/>
    <w:rsid w:val="009B4FB4"/>
    <w:rsid w:val="009B5405"/>
    <w:rsid w:val="009B5C82"/>
    <w:rsid w:val="009B5CEA"/>
    <w:rsid w:val="009B610B"/>
    <w:rsid w:val="009B67AE"/>
    <w:rsid w:val="009B6BE8"/>
    <w:rsid w:val="009C0D52"/>
    <w:rsid w:val="009C125B"/>
    <w:rsid w:val="009C2B18"/>
    <w:rsid w:val="009C3364"/>
    <w:rsid w:val="009C37B6"/>
    <w:rsid w:val="009C3F5F"/>
    <w:rsid w:val="009C424D"/>
    <w:rsid w:val="009C4C89"/>
    <w:rsid w:val="009C53E2"/>
    <w:rsid w:val="009C584C"/>
    <w:rsid w:val="009C59BF"/>
    <w:rsid w:val="009C5BC4"/>
    <w:rsid w:val="009C6186"/>
    <w:rsid w:val="009C6786"/>
    <w:rsid w:val="009C69E3"/>
    <w:rsid w:val="009C7825"/>
    <w:rsid w:val="009C7FB2"/>
    <w:rsid w:val="009D03F5"/>
    <w:rsid w:val="009D0762"/>
    <w:rsid w:val="009D0960"/>
    <w:rsid w:val="009D1F23"/>
    <w:rsid w:val="009D201A"/>
    <w:rsid w:val="009D40F1"/>
    <w:rsid w:val="009D45EF"/>
    <w:rsid w:val="009D47BC"/>
    <w:rsid w:val="009D4E10"/>
    <w:rsid w:val="009D51C5"/>
    <w:rsid w:val="009D53AD"/>
    <w:rsid w:val="009D6BED"/>
    <w:rsid w:val="009D6CF4"/>
    <w:rsid w:val="009E0B50"/>
    <w:rsid w:val="009E1192"/>
    <w:rsid w:val="009E1831"/>
    <w:rsid w:val="009E1C88"/>
    <w:rsid w:val="009E1DAA"/>
    <w:rsid w:val="009E1E08"/>
    <w:rsid w:val="009E2182"/>
    <w:rsid w:val="009E23D4"/>
    <w:rsid w:val="009E2705"/>
    <w:rsid w:val="009E376B"/>
    <w:rsid w:val="009E3EDD"/>
    <w:rsid w:val="009E51BE"/>
    <w:rsid w:val="009E686E"/>
    <w:rsid w:val="009E6E05"/>
    <w:rsid w:val="009E71F2"/>
    <w:rsid w:val="009E7A3D"/>
    <w:rsid w:val="009F0355"/>
    <w:rsid w:val="009F0499"/>
    <w:rsid w:val="009F12C0"/>
    <w:rsid w:val="009F2C6C"/>
    <w:rsid w:val="009F3FA6"/>
    <w:rsid w:val="009F5D7B"/>
    <w:rsid w:val="009F6483"/>
    <w:rsid w:val="009F7012"/>
    <w:rsid w:val="009F710C"/>
    <w:rsid w:val="009F7340"/>
    <w:rsid w:val="009F7615"/>
    <w:rsid w:val="00A0007A"/>
    <w:rsid w:val="00A01496"/>
    <w:rsid w:val="00A03E7C"/>
    <w:rsid w:val="00A04E3F"/>
    <w:rsid w:val="00A04E77"/>
    <w:rsid w:val="00A0526B"/>
    <w:rsid w:val="00A05804"/>
    <w:rsid w:val="00A05DC7"/>
    <w:rsid w:val="00A05EF8"/>
    <w:rsid w:val="00A05FC6"/>
    <w:rsid w:val="00A067BD"/>
    <w:rsid w:val="00A06830"/>
    <w:rsid w:val="00A07D6B"/>
    <w:rsid w:val="00A122A7"/>
    <w:rsid w:val="00A12716"/>
    <w:rsid w:val="00A12A30"/>
    <w:rsid w:val="00A12EF0"/>
    <w:rsid w:val="00A1321C"/>
    <w:rsid w:val="00A134B6"/>
    <w:rsid w:val="00A151FE"/>
    <w:rsid w:val="00A152E1"/>
    <w:rsid w:val="00A1554E"/>
    <w:rsid w:val="00A1569D"/>
    <w:rsid w:val="00A15ACD"/>
    <w:rsid w:val="00A164F8"/>
    <w:rsid w:val="00A226E7"/>
    <w:rsid w:val="00A22E1C"/>
    <w:rsid w:val="00A23BAC"/>
    <w:rsid w:val="00A24270"/>
    <w:rsid w:val="00A24E37"/>
    <w:rsid w:val="00A2550D"/>
    <w:rsid w:val="00A258C3"/>
    <w:rsid w:val="00A25DFF"/>
    <w:rsid w:val="00A26F40"/>
    <w:rsid w:val="00A2702A"/>
    <w:rsid w:val="00A27566"/>
    <w:rsid w:val="00A27815"/>
    <w:rsid w:val="00A31039"/>
    <w:rsid w:val="00A332F6"/>
    <w:rsid w:val="00A3385B"/>
    <w:rsid w:val="00A33A44"/>
    <w:rsid w:val="00A33BC1"/>
    <w:rsid w:val="00A350DE"/>
    <w:rsid w:val="00A351D9"/>
    <w:rsid w:val="00A35EFB"/>
    <w:rsid w:val="00A3624B"/>
    <w:rsid w:val="00A36B72"/>
    <w:rsid w:val="00A36DB5"/>
    <w:rsid w:val="00A3725C"/>
    <w:rsid w:val="00A40203"/>
    <w:rsid w:val="00A407D6"/>
    <w:rsid w:val="00A43795"/>
    <w:rsid w:val="00A43F9A"/>
    <w:rsid w:val="00A45AAF"/>
    <w:rsid w:val="00A45CF0"/>
    <w:rsid w:val="00A460DC"/>
    <w:rsid w:val="00A46903"/>
    <w:rsid w:val="00A47DE2"/>
    <w:rsid w:val="00A50BF5"/>
    <w:rsid w:val="00A50F94"/>
    <w:rsid w:val="00A5118A"/>
    <w:rsid w:val="00A51735"/>
    <w:rsid w:val="00A5183D"/>
    <w:rsid w:val="00A5285B"/>
    <w:rsid w:val="00A53294"/>
    <w:rsid w:val="00A534B8"/>
    <w:rsid w:val="00A537B7"/>
    <w:rsid w:val="00A53DB2"/>
    <w:rsid w:val="00A5446D"/>
    <w:rsid w:val="00A54E4E"/>
    <w:rsid w:val="00A5503C"/>
    <w:rsid w:val="00A55CC3"/>
    <w:rsid w:val="00A55EA5"/>
    <w:rsid w:val="00A562F1"/>
    <w:rsid w:val="00A56811"/>
    <w:rsid w:val="00A5681F"/>
    <w:rsid w:val="00A56E87"/>
    <w:rsid w:val="00A57391"/>
    <w:rsid w:val="00A60106"/>
    <w:rsid w:val="00A608EB"/>
    <w:rsid w:val="00A61650"/>
    <w:rsid w:val="00A616F0"/>
    <w:rsid w:val="00A61EE8"/>
    <w:rsid w:val="00A6281E"/>
    <w:rsid w:val="00A640BA"/>
    <w:rsid w:val="00A64196"/>
    <w:rsid w:val="00A6571B"/>
    <w:rsid w:val="00A67513"/>
    <w:rsid w:val="00A677FD"/>
    <w:rsid w:val="00A700C5"/>
    <w:rsid w:val="00A7032A"/>
    <w:rsid w:val="00A70970"/>
    <w:rsid w:val="00A717C1"/>
    <w:rsid w:val="00A71836"/>
    <w:rsid w:val="00A718D1"/>
    <w:rsid w:val="00A7290B"/>
    <w:rsid w:val="00A734EF"/>
    <w:rsid w:val="00A75BEB"/>
    <w:rsid w:val="00A75EC6"/>
    <w:rsid w:val="00A75F6A"/>
    <w:rsid w:val="00A76999"/>
    <w:rsid w:val="00A77386"/>
    <w:rsid w:val="00A77587"/>
    <w:rsid w:val="00A80978"/>
    <w:rsid w:val="00A81023"/>
    <w:rsid w:val="00A820E5"/>
    <w:rsid w:val="00A827CB"/>
    <w:rsid w:val="00A829F9"/>
    <w:rsid w:val="00A82F06"/>
    <w:rsid w:val="00A82FB1"/>
    <w:rsid w:val="00A83362"/>
    <w:rsid w:val="00A83D41"/>
    <w:rsid w:val="00A85982"/>
    <w:rsid w:val="00A8675A"/>
    <w:rsid w:val="00A870D4"/>
    <w:rsid w:val="00A878ED"/>
    <w:rsid w:val="00A912CA"/>
    <w:rsid w:val="00A91756"/>
    <w:rsid w:val="00A91A06"/>
    <w:rsid w:val="00A91B1C"/>
    <w:rsid w:val="00A9260C"/>
    <w:rsid w:val="00A92FD8"/>
    <w:rsid w:val="00A935A2"/>
    <w:rsid w:val="00A93734"/>
    <w:rsid w:val="00A942C6"/>
    <w:rsid w:val="00A95A11"/>
    <w:rsid w:val="00A96927"/>
    <w:rsid w:val="00A97238"/>
    <w:rsid w:val="00AA0745"/>
    <w:rsid w:val="00AA07E5"/>
    <w:rsid w:val="00AA17C8"/>
    <w:rsid w:val="00AA257C"/>
    <w:rsid w:val="00AA2772"/>
    <w:rsid w:val="00AA393A"/>
    <w:rsid w:val="00AA45A2"/>
    <w:rsid w:val="00AA47CC"/>
    <w:rsid w:val="00AA5623"/>
    <w:rsid w:val="00AA58D1"/>
    <w:rsid w:val="00AA5F36"/>
    <w:rsid w:val="00AA608F"/>
    <w:rsid w:val="00AA63A1"/>
    <w:rsid w:val="00AA6C91"/>
    <w:rsid w:val="00AA7290"/>
    <w:rsid w:val="00AA7ED9"/>
    <w:rsid w:val="00AB20C4"/>
    <w:rsid w:val="00AB29C5"/>
    <w:rsid w:val="00AB2BC8"/>
    <w:rsid w:val="00AB2D1E"/>
    <w:rsid w:val="00AB3C36"/>
    <w:rsid w:val="00AB42CA"/>
    <w:rsid w:val="00AB445E"/>
    <w:rsid w:val="00AB450A"/>
    <w:rsid w:val="00AB4557"/>
    <w:rsid w:val="00AB48C5"/>
    <w:rsid w:val="00AB4FEB"/>
    <w:rsid w:val="00AB53EB"/>
    <w:rsid w:val="00AB55CD"/>
    <w:rsid w:val="00AB6245"/>
    <w:rsid w:val="00AB6785"/>
    <w:rsid w:val="00AB6E92"/>
    <w:rsid w:val="00AB6FB9"/>
    <w:rsid w:val="00AB78E0"/>
    <w:rsid w:val="00AB7ABF"/>
    <w:rsid w:val="00AB7C2F"/>
    <w:rsid w:val="00AC117B"/>
    <w:rsid w:val="00AC1F10"/>
    <w:rsid w:val="00AC23AC"/>
    <w:rsid w:val="00AC276C"/>
    <w:rsid w:val="00AC2A29"/>
    <w:rsid w:val="00AC2A6F"/>
    <w:rsid w:val="00AC2BA1"/>
    <w:rsid w:val="00AC347E"/>
    <w:rsid w:val="00AC4515"/>
    <w:rsid w:val="00AC53D6"/>
    <w:rsid w:val="00AC54B0"/>
    <w:rsid w:val="00AC5BB7"/>
    <w:rsid w:val="00AC5C97"/>
    <w:rsid w:val="00AC6418"/>
    <w:rsid w:val="00AC643D"/>
    <w:rsid w:val="00AC6623"/>
    <w:rsid w:val="00AC6D82"/>
    <w:rsid w:val="00AC7C51"/>
    <w:rsid w:val="00AD005F"/>
    <w:rsid w:val="00AD0EBC"/>
    <w:rsid w:val="00AD122A"/>
    <w:rsid w:val="00AD13A3"/>
    <w:rsid w:val="00AD1607"/>
    <w:rsid w:val="00AD1D91"/>
    <w:rsid w:val="00AD2484"/>
    <w:rsid w:val="00AD2941"/>
    <w:rsid w:val="00AD404F"/>
    <w:rsid w:val="00AD451E"/>
    <w:rsid w:val="00AD45FD"/>
    <w:rsid w:val="00AD4C2D"/>
    <w:rsid w:val="00AD5B60"/>
    <w:rsid w:val="00AD5C72"/>
    <w:rsid w:val="00AD5F7B"/>
    <w:rsid w:val="00AD642C"/>
    <w:rsid w:val="00AD6ADB"/>
    <w:rsid w:val="00AD6D43"/>
    <w:rsid w:val="00AE039C"/>
    <w:rsid w:val="00AE17CF"/>
    <w:rsid w:val="00AE1EC2"/>
    <w:rsid w:val="00AE2F5C"/>
    <w:rsid w:val="00AE3234"/>
    <w:rsid w:val="00AE4BB2"/>
    <w:rsid w:val="00AE5373"/>
    <w:rsid w:val="00AE5E74"/>
    <w:rsid w:val="00AE5E85"/>
    <w:rsid w:val="00AE736A"/>
    <w:rsid w:val="00AE7945"/>
    <w:rsid w:val="00AF110C"/>
    <w:rsid w:val="00AF136F"/>
    <w:rsid w:val="00AF196E"/>
    <w:rsid w:val="00AF1B17"/>
    <w:rsid w:val="00AF27A0"/>
    <w:rsid w:val="00AF2A36"/>
    <w:rsid w:val="00AF2D3B"/>
    <w:rsid w:val="00AF3A48"/>
    <w:rsid w:val="00AF47B7"/>
    <w:rsid w:val="00AF5810"/>
    <w:rsid w:val="00AF6B7D"/>
    <w:rsid w:val="00AF6DDA"/>
    <w:rsid w:val="00AF774E"/>
    <w:rsid w:val="00B0109E"/>
    <w:rsid w:val="00B011ED"/>
    <w:rsid w:val="00B014F5"/>
    <w:rsid w:val="00B0150D"/>
    <w:rsid w:val="00B01A51"/>
    <w:rsid w:val="00B0248E"/>
    <w:rsid w:val="00B02FBD"/>
    <w:rsid w:val="00B032FC"/>
    <w:rsid w:val="00B03304"/>
    <w:rsid w:val="00B0418C"/>
    <w:rsid w:val="00B04B27"/>
    <w:rsid w:val="00B04B73"/>
    <w:rsid w:val="00B05D75"/>
    <w:rsid w:val="00B06B38"/>
    <w:rsid w:val="00B06BC2"/>
    <w:rsid w:val="00B072B8"/>
    <w:rsid w:val="00B07B95"/>
    <w:rsid w:val="00B07BEF"/>
    <w:rsid w:val="00B101F2"/>
    <w:rsid w:val="00B10E17"/>
    <w:rsid w:val="00B10FA5"/>
    <w:rsid w:val="00B114D3"/>
    <w:rsid w:val="00B1189E"/>
    <w:rsid w:val="00B135FA"/>
    <w:rsid w:val="00B13C1B"/>
    <w:rsid w:val="00B13CA4"/>
    <w:rsid w:val="00B1400D"/>
    <w:rsid w:val="00B153BB"/>
    <w:rsid w:val="00B15D65"/>
    <w:rsid w:val="00B160DC"/>
    <w:rsid w:val="00B163CE"/>
    <w:rsid w:val="00B165E2"/>
    <w:rsid w:val="00B1777B"/>
    <w:rsid w:val="00B178D5"/>
    <w:rsid w:val="00B2027B"/>
    <w:rsid w:val="00B20F06"/>
    <w:rsid w:val="00B2110D"/>
    <w:rsid w:val="00B21FD0"/>
    <w:rsid w:val="00B225F2"/>
    <w:rsid w:val="00B22979"/>
    <w:rsid w:val="00B22B8D"/>
    <w:rsid w:val="00B23993"/>
    <w:rsid w:val="00B24692"/>
    <w:rsid w:val="00B24903"/>
    <w:rsid w:val="00B24A7E"/>
    <w:rsid w:val="00B251EE"/>
    <w:rsid w:val="00B26739"/>
    <w:rsid w:val="00B26ED9"/>
    <w:rsid w:val="00B27216"/>
    <w:rsid w:val="00B27304"/>
    <w:rsid w:val="00B27AF6"/>
    <w:rsid w:val="00B30357"/>
    <w:rsid w:val="00B30FBE"/>
    <w:rsid w:val="00B3110B"/>
    <w:rsid w:val="00B3115A"/>
    <w:rsid w:val="00B320E5"/>
    <w:rsid w:val="00B32272"/>
    <w:rsid w:val="00B3287E"/>
    <w:rsid w:val="00B344F9"/>
    <w:rsid w:val="00B34FF8"/>
    <w:rsid w:val="00B364BB"/>
    <w:rsid w:val="00B36A3B"/>
    <w:rsid w:val="00B36CC8"/>
    <w:rsid w:val="00B378CD"/>
    <w:rsid w:val="00B40269"/>
    <w:rsid w:val="00B404C3"/>
    <w:rsid w:val="00B4118A"/>
    <w:rsid w:val="00B41266"/>
    <w:rsid w:val="00B4284C"/>
    <w:rsid w:val="00B461AA"/>
    <w:rsid w:val="00B46DB2"/>
    <w:rsid w:val="00B46FE5"/>
    <w:rsid w:val="00B50449"/>
    <w:rsid w:val="00B5089E"/>
    <w:rsid w:val="00B5104D"/>
    <w:rsid w:val="00B51289"/>
    <w:rsid w:val="00B516E5"/>
    <w:rsid w:val="00B51AA1"/>
    <w:rsid w:val="00B51D8B"/>
    <w:rsid w:val="00B51E9E"/>
    <w:rsid w:val="00B52871"/>
    <w:rsid w:val="00B52CA8"/>
    <w:rsid w:val="00B544DC"/>
    <w:rsid w:val="00B54870"/>
    <w:rsid w:val="00B5598E"/>
    <w:rsid w:val="00B55DA9"/>
    <w:rsid w:val="00B562E8"/>
    <w:rsid w:val="00B567C8"/>
    <w:rsid w:val="00B56E9D"/>
    <w:rsid w:val="00B571C9"/>
    <w:rsid w:val="00B5745B"/>
    <w:rsid w:val="00B57F7D"/>
    <w:rsid w:val="00B60C9D"/>
    <w:rsid w:val="00B60D67"/>
    <w:rsid w:val="00B60EA1"/>
    <w:rsid w:val="00B60F22"/>
    <w:rsid w:val="00B63A45"/>
    <w:rsid w:val="00B63B8F"/>
    <w:rsid w:val="00B641E7"/>
    <w:rsid w:val="00B6509D"/>
    <w:rsid w:val="00B656E7"/>
    <w:rsid w:val="00B65885"/>
    <w:rsid w:val="00B6619E"/>
    <w:rsid w:val="00B66725"/>
    <w:rsid w:val="00B670F4"/>
    <w:rsid w:val="00B6717D"/>
    <w:rsid w:val="00B6745A"/>
    <w:rsid w:val="00B6770B"/>
    <w:rsid w:val="00B67E38"/>
    <w:rsid w:val="00B70147"/>
    <w:rsid w:val="00B704E4"/>
    <w:rsid w:val="00B70761"/>
    <w:rsid w:val="00B70CF4"/>
    <w:rsid w:val="00B711EA"/>
    <w:rsid w:val="00B71AD8"/>
    <w:rsid w:val="00B722BF"/>
    <w:rsid w:val="00B72A66"/>
    <w:rsid w:val="00B740E0"/>
    <w:rsid w:val="00B756CB"/>
    <w:rsid w:val="00B75922"/>
    <w:rsid w:val="00B75ACE"/>
    <w:rsid w:val="00B76083"/>
    <w:rsid w:val="00B804A3"/>
    <w:rsid w:val="00B80684"/>
    <w:rsid w:val="00B80AB5"/>
    <w:rsid w:val="00B81938"/>
    <w:rsid w:val="00B81A56"/>
    <w:rsid w:val="00B81ACE"/>
    <w:rsid w:val="00B81CF4"/>
    <w:rsid w:val="00B83062"/>
    <w:rsid w:val="00B83D1D"/>
    <w:rsid w:val="00B85097"/>
    <w:rsid w:val="00B86246"/>
    <w:rsid w:val="00B86B0A"/>
    <w:rsid w:val="00B86B93"/>
    <w:rsid w:val="00B86C47"/>
    <w:rsid w:val="00B86D4D"/>
    <w:rsid w:val="00B872F4"/>
    <w:rsid w:val="00B875AB"/>
    <w:rsid w:val="00B879C8"/>
    <w:rsid w:val="00B87B1E"/>
    <w:rsid w:val="00B90024"/>
    <w:rsid w:val="00B906D9"/>
    <w:rsid w:val="00B914FE"/>
    <w:rsid w:val="00B92624"/>
    <w:rsid w:val="00B93581"/>
    <w:rsid w:val="00B94F57"/>
    <w:rsid w:val="00B95DB8"/>
    <w:rsid w:val="00B97E36"/>
    <w:rsid w:val="00BA0205"/>
    <w:rsid w:val="00BA053B"/>
    <w:rsid w:val="00BA0BF9"/>
    <w:rsid w:val="00BA22AB"/>
    <w:rsid w:val="00BA2ED2"/>
    <w:rsid w:val="00BA36AA"/>
    <w:rsid w:val="00BA4612"/>
    <w:rsid w:val="00BA5AB4"/>
    <w:rsid w:val="00BA6C1E"/>
    <w:rsid w:val="00BA6D9A"/>
    <w:rsid w:val="00BA7368"/>
    <w:rsid w:val="00BB05A5"/>
    <w:rsid w:val="00BB070B"/>
    <w:rsid w:val="00BB1489"/>
    <w:rsid w:val="00BB16EE"/>
    <w:rsid w:val="00BB1CF6"/>
    <w:rsid w:val="00BB27C8"/>
    <w:rsid w:val="00BB28B6"/>
    <w:rsid w:val="00BB2C90"/>
    <w:rsid w:val="00BB4873"/>
    <w:rsid w:val="00BB4BFE"/>
    <w:rsid w:val="00BB541A"/>
    <w:rsid w:val="00BB5898"/>
    <w:rsid w:val="00BC08BA"/>
    <w:rsid w:val="00BC0D28"/>
    <w:rsid w:val="00BC14E5"/>
    <w:rsid w:val="00BC1A17"/>
    <w:rsid w:val="00BC2DDD"/>
    <w:rsid w:val="00BC41A5"/>
    <w:rsid w:val="00BC4A74"/>
    <w:rsid w:val="00BC5064"/>
    <w:rsid w:val="00BC5A55"/>
    <w:rsid w:val="00BC5DC0"/>
    <w:rsid w:val="00BC60CC"/>
    <w:rsid w:val="00BC7653"/>
    <w:rsid w:val="00BD055D"/>
    <w:rsid w:val="00BD0B87"/>
    <w:rsid w:val="00BD1B87"/>
    <w:rsid w:val="00BD1EDB"/>
    <w:rsid w:val="00BD2182"/>
    <w:rsid w:val="00BD2535"/>
    <w:rsid w:val="00BD30C8"/>
    <w:rsid w:val="00BD3340"/>
    <w:rsid w:val="00BD3B76"/>
    <w:rsid w:val="00BD413F"/>
    <w:rsid w:val="00BD475B"/>
    <w:rsid w:val="00BD4E73"/>
    <w:rsid w:val="00BD589A"/>
    <w:rsid w:val="00BD602A"/>
    <w:rsid w:val="00BD63C0"/>
    <w:rsid w:val="00BD6C1A"/>
    <w:rsid w:val="00BD6CA4"/>
    <w:rsid w:val="00BD7443"/>
    <w:rsid w:val="00BD75CE"/>
    <w:rsid w:val="00BE08FF"/>
    <w:rsid w:val="00BE122E"/>
    <w:rsid w:val="00BE1236"/>
    <w:rsid w:val="00BE1648"/>
    <w:rsid w:val="00BE1A74"/>
    <w:rsid w:val="00BE23A9"/>
    <w:rsid w:val="00BE2514"/>
    <w:rsid w:val="00BE29BE"/>
    <w:rsid w:val="00BE4FCD"/>
    <w:rsid w:val="00BE5123"/>
    <w:rsid w:val="00BE5A3B"/>
    <w:rsid w:val="00BE661E"/>
    <w:rsid w:val="00BE79B4"/>
    <w:rsid w:val="00BE7DAB"/>
    <w:rsid w:val="00BF132E"/>
    <w:rsid w:val="00BF14A1"/>
    <w:rsid w:val="00BF20B1"/>
    <w:rsid w:val="00BF21A2"/>
    <w:rsid w:val="00BF2255"/>
    <w:rsid w:val="00BF25B6"/>
    <w:rsid w:val="00BF2ABB"/>
    <w:rsid w:val="00BF2C15"/>
    <w:rsid w:val="00BF3033"/>
    <w:rsid w:val="00BF31DC"/>
    <w:rsid w:val="00BF3896"/>
    <w:rsid w:val="00BF3CD3"/>
    <w:rsid w:val="00BF4D6E"/>
    <w:rsid w:val="00BF67AC"/>
    <w:rsid w:val="00BF7523"/>
    <w:rsid w:val="00BF7694"/>
    <w:rsid w:val="00BF795E"/>
    <w:rsid w:val="00C00BEA"/>
    <w:rsid w:val="00C00E67"/>
    <w:rsid w:val="00C02DFD"/>
    <w:rsid w:val="00C03388"/>
    <w:rsid w:val="00C04003"/>
    <w:rsid w:val="00C049B9"/>
    <w:rsid w:val="00C04C25"/>
    <w:rsid w:val="00C05B51"/>
    <w:rsid w:val="00C05EC7"/>
    <w:rsid w:val="00C101BC"/>
    <w:rsid w:val="00C101E8"/>
    <w:rsid w:val="00C103D6"/>
    <w:rsid w:val="00C11770"/>
    <w:rsid w:val="00C12005"/>
    <w:rsid w:val="00C12526"/>
    <w:rsid w:val="00C12956"/>
    <w:rsid w:val="00C12EED"/>
    <w:rsid w:val="00C1347A"/>
    <w:rsid w:val="00C1357B"/>
    <w:rsid w:val="00C1424A"/>
    <w:rsid w:val="00C16541"/>
    <w:rsid w:val="00C16C83"/>
    <w:rsid w:val="00C1783C"/>
    <w:rsid w:val="00C17C06"/>
    <w:rsid w:val="00C17CAA"/>
    <w:rsid w:val="00C20572"/>
    <w:rsid w:val="00C2087B"/>
    <w:rsid w:val="00C2167D"/>
    <w:rsid w:val="00C2174A"/>
    <w:rsid w:val="00C22D18"/>
    <w:rsid w:val="00C235C0"/>
    <w:rsid w:val="00C24FE6"/>
    <w:rsid w:val="00C2504B"/>
    <w:rsid w:val="00C26357"/>
    <w:rsid w:val="00C2687B"/>
    <w:rsid w:val="00C27263"/>
    <w:rsid w:val="00C2744C"/>
    <w:rsid w:val="00C279C5"/>
    <w:rsid w:val="00C27C15"/>
    <w:rsid w:val="00C30E3D"/>
    <w:rsid w:val="00C31202"/>
    <w:rsid w:val="00C3129A"/>
    <w:rsid w:val="00C327EC"/>
    <w:rsid w:val="00C335E0"/>
    <w:rsid w:val="00C343FA"/>
    <w:rsid w:val="00C34FFD"/>
    <w:rsid w:val="00C35602"/>
    <w:rsid w:val="00C356F2"/>
    <w:rsid w:val="00C35AC9"/>
    <w:rsid w:val="00C35C37"/>
    <w:rsid w:val="00C36097"/>
    <w:rsid w:val="00C36E17"/>
    <w:rsid w:val="00C3796C"/>
    <w:rsid w:val="00C40F61"/>
    <w:rsid w:val="00C41846"/>
    <w:rsid w:val="00C41CE5"/>
    <w:rsid w:val="00C41D01"/>
    <w:rsid w:val="00C42174"/>
    <w:rsid w:val="00C4219F"/>
    <w:rsid w:val="00C42668"/>
    <w:rsid w:val="00C42CDB"/>
    <w:rsid w:val="00C42F11"/>
    <w:rsid w:val="00C44C7A"/>
    <w:rsid w:val="00C468DA"/>
    <w:rsid w:val="00C47741"/>
    <w:rsid w:val="00C479DB"/>
    <w:rsid w:val="00C47EB3"/>
    <w:rsid w:val="00C5162B"/>
    <w:rsid w:val="00C51C57"/>
    <w:rsid w:val="00C5242B"/>
    <w:rsid w:val="00C524A3"/>
    <w:rsid w:val="00C5296D"/>
    <w:rsid w:val="00C538C4"/>
    <w:rsid w:val="00C53B30"/>
    <w:rsid w:val="00C548F7"/>
    <w:rsid w:val="00C5544A"/>
    <w:rsid w:val="00C560F1"/>
    <w:rsid w:val="00C5697C"/>
    <w:rsid w:val="00C56B06"/>
    <w:rsid w:val="00C56E67"/>
    <w:rsid w:val="00C570BE"/>
    <w:rsid w:val="00C571E7"/>
    <w:rsid w:val="00C57529"/>
    <w:rsid w:val="00C575FD"/>
    <w:rsid w:val="00C60254"/>
    <w:rsid w:val="00C605E3"/>
    <w:rsid w:val="00C606A4"/>
    <w:rsid w:val="00C61245"/>
    <w:rsid w:val="00C61F09"/>
    <w:rsid w:val="00C621FE"/>
    <w:rsid w:val="00C625FF"/>
    <w:rsid w:val="00C6268A"/>
    <w:rsid w:val="00C63212"/>
    <w:rsid w:val="00C639FF"/>
    <w:rsid w:val="00C645AB"/>
    <w:rsid w:val="00C648BA"/>
    <w:rsid w:val="00C65231"/>
    <w:rsid w:val="00C65591"/>
    <w:rsid w:val="00C65B62"/>
    <w:rsid w:val="00C673A2"/>
    <w:rsid w:val="00C701DD"/>
    <w:rsid w:val="00C71893"/>
    <w:rsid w:val="00C71966"/>
    <w:rsid w:val="00C719DB"/>
    <w:rsid w:val="00C7219D"/>
    <w:rsid w:val="00C72521"/>
    <w:rsid w:val="00C72CE4"/>
    <w:rsid w:val="00C73A6D"/>
    <w:rsid w:val="00C73CA8"/>
    <w:rsid w:val="00C73ED6"/>
    <w:rsid w:val="00C753DF"/>
    <w:rsid w:val="00C7561E"/>
    <w:rsid w:val="00C75A29"/>
    <w:rsid w:val="00C75A53"/>
    <w:rsid w:val="00C75D56"/>
    <w:rsid w:val="00C75FEF"/>
    <w:rsid w:val="00C7649B"/>
    <w:rsid w:val="00C76C3A"/>
    <w:rsid w:val="00C77997"/>
    <w:rsid w:val="00C77F0D"/>
    <w:rsid w:val="00C8017F"/>
    <w:rsid w:val="00C82555"/>
    <w:rsid w:val="00C835D3"/>
    <w:rsid w:val="00C8550D"/>
    <w:rsid w:val="00C857A8"/>
    <w:rsid w:val="00C86B17"/>
    <w:rsid w:val="00C87563"/>
    <w:rsid w:val="00C87A4D"/>
    <w:rsid w:val="00C906B4"/>
    <w:rsid w:val="00C9089C"/>
    <w:rsid w:val="00C90F12"/>
    <w:rsid w:val="00C91B63"/>
    <w:rsid w:val="00C92107"/>
    <w:rsid w:val="00C92D9C"/>
    <w:rsid w:val="00C93CA0"/>
    <w:rsid w:val="00C941DF"/>
    <w:rsid w:val="00C94DE3"/>
    <w:rsid w:val="00C951B6"/>
    <w:rsid w:val="00C96650"/>
    <w:rsid w:val="00C968A7"/>
    <w:rsid w:val="00C972B1"/>
    <w:rsid w:val="00C97586"/>
    <w:rsid w:val="00C97F3E"/>
    <w:rsid w:val="00CA1E0E"/>
    <w:rsid w:val="00CA25D0"/>
    <w:rsid w:val="00CA3B58"/>
    <w:rsid w:val="00CA6465"/>
    <w:rsid w:val="00CA7280"/>
    <w:rsid w:val="00CA77D7"/>
    <w:rsid w:val="00CB0B3A"/>
    <w:rsid w:val="00CB0E04"/>
    <w:rsid w:val="00CB10ED"/>
    <w:rsid w:val="00CB1541"/>
    <w:rsid w:val="00CB3D6D"/>
    <w:rsid w:val="00CB3DE8"/>
    <w:rsid w:val="00CB560B"/>
    <w:rsid w:val="00CB59FB"/>
    <w:rsid w:val="00CB5AFD"/>
    <w:rsid w:val="00CB5B53"/>
    <w:rsid w:val="00CB6186"/>
    <w:rsid w:val="00CB68A4"/>
    <w:rsid w:val="00CC0BC8"/>
    <w:rsid w:val="00CC0D92"/>
    <w:rsid w:val="00CC1A39"/>
    <w:rsid w:val="00CC241F"/>
    <w:rsid w:val="00CC2F29"/>
    <w:rsid w:val="00CC313C"/>
    <w:rsid w:val="00CC3770"/>
    <w:rsid w:val="00CC4059"/>
    <w:rsid w:val="00CC6095"/>
    <w:rsid w:val="00CC617D"/>
    <w:rsid w:val="00CC61A0"/>
    <w:rsid w:val="00CC7407"/>
    <w:rsid w:val="00CC7E9C"/>
    <w:rsid w:val="00CD1416"/>
    <w:rsid w:val="00CD237A"/>
    <w:rsid w:val="00CD26FD"/>
    <w:rsid w:val="00CD29D3"/>
    <w:rsid w:val="00CD3858"/>
    <w:rsid w:val="00CD4A56"/>
    <w:rsid w:val="00CD4F21"/>
    <w:rsid w:val="00CD5726"/>
    <w:rsid w:val="00CD5D83"/>
    <w:rsid w:val="00CD62E4"/>
    <w:rsid w:val="00CD62E6"/>
    <w:rsid w:val="00CD6DF7"/>
    <w:rsid w:val="00CD71FB"/>
    <w:rsid w:val="00CE01A8"/>
    <w:rsid w:val="00CE04BB"/>
    <w:rsid w:val="00CE26B6"/>
    <w:rsid w:val="00CE355C"/>
    <w:rsid w:val="00CE37CF"/>
    <w:rsid w:val="00CE38AA"/>
    <w:rsid w:val="00CE44C6"/>
    <w:rsid w:val="00CE4644"/>
    <w:rsid w:val="00CE55AD"/>
    <w:rsid w:val="00CE5C09"/>
    <w:rsid w:val="00CE5DFB"/>
    <w:rsid w:val="00CE7405"/>
    <w:rsid w:val="00CE78EC"/>
    <w:rsid w:val="00CE7D78"/>
    <w:rsid w:val="00CF06E8"/>
    <w:rsid w:val="00CF07D9"/>
    <w:rsid w:val="00CF0FAE"/>
    <w:rsid w:val="00CF107D"/>
    <w:rsid w:val="00CF166B"/>
    <w:rsid w:val="00CF26E1"/>
    <w:rsid w:val="00CF3778"/>
    <w:rsid w:val="00CF484F"/>
    <w:rsid w:val="00CF4963"/>
    <w:rsid w:val="00CF4C49"/>
    <w:rsid w:val="00CF5B60"/>
    <w:rsid w:val="00CF6C31"/>
    <w:rsid w:val="00CF70E3"/>
    <w:rsid w:val="00CF7E44"/>
    <w:rsid w:val="00D00403"/>
    <w:rsid w:val="00D00415"/>
    <w:rsid w:val="00D00771"/>
    <w:rsid w:val="00D01623"/>
    <w:rsid w:val="00D01E6A"/>
    <w:rsid w:val="00D02487"/>
    <w:rsid w:val="00D024E0"/>
    <w:rsid w:val="00D0299E"/>
    <w:rsid w:val="00D029E1"/>
    <w:rsid w:val="00D039B6"/>
    <w:rsid w:val="00D04D9A"/>
    <w:rsid w:val="00D06A60"/>
    <w:rsid w:val="00D07225"/>
    <w:rsid w:val="00D0755F"/>
    <w:rsid w:val="00D07D44"/>
    <w:rsid w:val="00D07D78"/>
    <w:rsid w:val="00D07E49"/>
    <w:rsid w:val="00D10C96"/>
    <w:rsid w:val="00D10DAE"/>
    <w:rsid w:val="00D11822"/>
    <w:rsid w:val="00D11C27"/>
    <w:rsid w:val="00D11EB7"/>
    <w:rsid w:val="00D11FC6"/>
    <w:rsid w:val="00D12162"/>
    <w:rsid w:val="00D131FB"/>
    <w:rsid w:val="00D13690"/>
    <w:rsid w:val="00D13E6C"/>
    <w:rsid w:val="00D141CC"/>
    <w:rsid w:val="00D14C22"/>
    <w:rsid w:val="00D15142"/>
    <w:rsid w:val="00D152E4"/>
    <w:rsid w:val="00D16973"/>
    <w:rsid w:val="00D16A68"/>
    <w:rsid w:val="00D17049"/>
    <w:rsid w:val="00D17404"/>
    <w:rsid w:val="00D1778E"/>
    <w:rsid w:val="00D2042E"/>
    <w:rsid w:val="00D2136E"/>
    <w:rsid w:val="00D2169C"/>
    <w:rsid w:val="00D21D93"/>
    <w:rsid w:val="00D22DDB"/>
    <w:rsid w:val="00D23200"/>
    <w:rsid w:val="00D2399E"/>
    <w:rsid w:val="00D25DBD"/>
    <w:rsid w:val="00D26160"/>
    <w:rsid w:val="00D26207"/>
    <w:rsid w:val="00D27080"/>
    <w:rsid w:val="00D30C14"/>
    <w:rsid w:val="00D33257"/>
    <w:rsid w:val="00D33467"/>
    <w:rsid w:val="00D34C90"/>
    <w:rsid w:val="00D350EC"/>
    <w:rsid w:val="00D354B2"/>
    <w:rsid w:val="00D363BA"/>
    <w:rsid w:val="00D36CCA"/>
    <w:rsid w:val="00D37541"/>
    <w:rsid w:val="00D37991"/>
    <w:rsid w:val="00D401B7"/>
    <w:rsid w:val="00D405A8"/>
    <w:rsid w:val="00D406EB"/>
    <w:rsid w:val="00D40869"/>
    <w:rsid w:val="00D40A83"/>
    <w:rsid w:val="00D422B0"/>
    <w:rsid w:val="00D4317B"/>
    <w:rsid w:val="00D434C8"/>
    <w:rsid w:val="00D43D3E"/>
    <w:rsid w:val="00D43DC3"/>
    <w:rsid w:val="00D45797"/>
    <w:rsid w:val="00D45EFE"/>
    <w:rsid w:val="00D466DF"/>
    <w:rsid w:val="00D468F9"/>
    <w:rsid w:val="00D46FFD"/>
    <w:rsid w:val="00D470EA"/>
    <w:rsid w:val="00D47563"/>
    <w:rsid w:val="00D475F3"/>
    <w:rsid w:val="00D479B4"/>
    <w:rsid w:val="00D50D78"/>
    <w:rsid w:val="00D50DEC"/>
    <w:rsid w:val="00D50E50"/>
    <w:rsid w:val="00D50EE0"/>
    <w:rsid w:val="00D51366"/>
    <w:rsid w:val="00D51BDA"/>
    <w:rsid w:val="00D51CF2"/>
    <w:rsid w:val="00D532B2"/>
    <w:rsid w:val="00D54B43"/>
    <w:rsid w:val="00D55932"/>
    <w:rsid w:val="00D56863"/>
    <w:rsid w:val="00D56BBE"/>
    <w:rsid w:val="00D571FF"/>
    <w:rsid w:val="00D60294"/>
    <w:rsid w:val="00D60A17"/>
    <w:rsid w:val="00D62482"/>
    <w:rsid w:val="00D6259F"/>
    <w:rsid w:val="00D63442"/>
    <w:rsid w:val="00D64DC4"/>
    <w:rsid w:val="00D64E85"/>
    <w:rsid w:val="00D719AE"/>
    <w:rsid w:val="00D71CB2"/>
    <w:rsid w:val="00D725AB"/>
    <w:rsid w:val="00D72DB7"/>
    <w:rsid w:val="00D738DA"/>
    <w:rsid w:val="00D73B18"/>
    <w:rsid w:val="00D74102"/>
    <w:rsid w:val="00D757EE"/>
    <w:rsid w:val="00D75EAA"/>
    <w:rsid w:val="00D80293"/>
    <w:rsid w:val="00D80D45"/>
    <w:rsid w:val="00D81541"/>
    <w:rsid w:val="00D81FC4"/>
    <w:rsid w:val="00D820A7"/>
    <w:rsid w:val="00D82D95"/>
    <w:rsid w:val="00D83E52"/>
    <w:rsid w:val="00D84307"/>
    <w:rsid w:val="00D845D2"/>
    <w:rsid w:val="00D845EB"/>
    <w:rsid w:val="00D8476F"/>
    <w:rsid w:val="00D8489B"/>
    <w:rsid w:val="00D85004"/>
    <w:rsid w:val="00D86E3B"/>
    <w:rsid w:val="00D86FB3"/>
    <w:rsid w:val="00D86FE9"/>
    <w:rsid w:val="00D903A9"/>
    <w:rsid w:val="00D90F3A"/>
    <w:rsid w:val="00D9110A"/>
    <w:rsid w:val="00D91F73"/>
    <w:rsid w:val="00D91FE4"/>
    <w:rsid w:val="00D921F8"/>
    <w:rsid w:val="00D93BEB"/>
    <w:rsid w:val="00D94979"/>
    <w:rsid w:val="00D956FD"/>
    <w:rsid w:val="00D96147"/>
    <w:rsid w:val="00D9670B"/>
    <w:rsid w:val="00D96DB3"/>
    <w:rsid w:val="00D97D68"/>
    <w:rsid w:val="00DA12A2"/>
    <w:rsid w:val="00DA2AF4"/>
    <w:rsid w:val="00DA388F"/>
    <w:rsid w:val="00DA39B3"/>
    <w:rsid w:val="00DA40CB"/>
    <w:rsid w:val="00DA458E"/>
    <w:rsid w:val="00DA5039"/>
    <w:rsid w:val="00DA5643"/>
    <w:rsid w:val="00DA595B"/>
    <w:rsid w:val="00DA5E4C"/>
    <w:rsid w:val="00DA6760"/>
    <w:rsid w:val="00DA6768"/>
    <w:rsid w:val="00DA7605"/>
    <w:rsid w:val="00DA793F"/>
    <w:rsid w:val="00DA7A8E"/>
    <w:rsid w:val="00DA7FF2"/>
    <w:rsid w:val="00DB01B3"/>
    <w:rsid w:val="00DB33C1"/>
    <w:rsid w:val="00DB360A"/>
    <w:rsid w:val="00DB37EF"/>
    <w:rsid w:val="00DB47AE"/>
    <w:rsid w:val="00DB5016"/>
    <w:rsid w:val="00DB5202"/>
    <w:rsid w:val="00DB6104"/>
    <w:rsid w:val="00DB6348"/>
    <w:rsid w:val="00DB6630"/>
    <w:rsid w:val="00DB6C0D"/>
    <w:rsid w:val="00DB7B5C"/>
    <w:rsid w:val="00DC03BC"/>
    <w:rsid w:val="00DC0D16"/>
    <w:rsid w:val="00DC0F00"/>
    <w:rsid w:val="00DC1537"/>
    <w:rsid w:val="00DC1EE8"/>
    <w:rsid w:val="00DC325A"/>
    <w:rsid w:val="00DC3776"/>
    <w:rsid w:val="00DC45FC"/>
    <w:rsid w:val="00DC708A"/>
    <w:rsid w:val="00DC748C"/>
    <w:rsid w:val="00DC755B"/>
    <w:rsid w:val="00DD0149"/>
    <w:rsid w:val="00DD2309"/>
    <w:rsid w:val="00DD2472"/>
    <w:rsid w:val="00DD3149"/>
    <w:rsid w:val="00DD3535"/>
    <w:rsid w:val="00DD3FB6"/>
    <w:rsid w:val="00DD57DB"/>
    <w:rsid w:val="00DD677C"/>
    <w:rsid w:val="00DD6D56"/>
    <w:rsid w:val="00DD7159"/>
    <w:rsid w:val="00DD7185"/>
    <w:rsid w:val="00DD7987"/>
    <w:rsid w:val="00DE0AAF"/>
    <w:rsid w:val="00DE1A16"/>
    <w:rsid w:val="00DE1B51"/>
    <w:rsid w:val="00DE2656"/>
    <w:rsid w:val="00DE2F46"/>
    <w:rsid w:val="00DE39F4"/>
    <w:rsid w:val="00DE4C0E"/>
    <w:rsid w:val="00DE5CA2"/>
    <w:rsid w:val="00DE653B"/>
    <w:rsid w:val="00DE6BEC"/>
    <w:rsid w:val="00DE7322"/>
    <w:rsid w:val="00DE75B9"/>
    <w:rsid w:val="00DE797B"/>
    <w:rsid w:val="00DF0737"/>
    <w:rsid w:val="00DF0BED"/>
    <w:rsid w:val="00DF10E0"/>
    <w:rsid w:val="00DF10EE"/>
    <w:rsid w:val="00DF1E10"/>
    <w:rsid w:val="00DF1F41"/>
    <w:rsid w:val="00DF2165"/>
    <w:rsid w:val="00DF23FE"/>
    <w:rsid w:val="00DF267F"/>
    <w:rsid w:val="00DF3F38"/>
    <w:rsid w:val="00DF4170"/>
    <w:rsid w:val="00DF7409"/>
    <w:rsid w:val="00E00591"/>
    <w:rsid w:val="00E006F8"/>
    <w:rsid w:val="00E016F9"/>
    <w:rsid w:val="00E01DF0"/>
    <w:rsid w:val="00E0218B"/>
    <w:rsid w:val="00E032AA"/>
    <w:rsid w:val="00E03B49"/>
    <w:rsid w:val="00E04EFC"/>
    <w:rsid w:val="00E05061"/>
    <w:rsid w:val="00E050D2"/>
    <w:rsid w:val="00E056D2"/>
    <w:rsid w:val="00E05FF7"/>
    <w:rsid w:val="00E06F2A"/>
    <w:rsid w:val="00E070C1"/>
    <w:rsid w:val="00E10C5D"/>
    <w:rsid w:val="00E116F9"/>
    <w:rsid w:val="00E11B4C"/>
    <w:rsid w:val="00E12291"/>
    <w:rsid w:val="00E12DBC"/>
    <w:rsid w:val="00E139B6"/>
    <w:rsid w:val="00E13BAC"/>
    <w:rsid w:val="00E13C2E"/>
    <w:rsid w:val="00E140D4"/>
    <w:rsid w:val="00E1497D"/>
    <w:rsid w:val="00E14DA3"/>
    <w:rsid w:val="00E14EDC"/>
    <w:rsid w:val="00E15B35"/>
    <w:rsid w:val="00E1716B"/>
    <w:rsid w:val="00E17E2A"/>
    <w:rsid w:val="00E2011C"/>
    <w:rsid w:val="00E21A5D"/>
    <w:rsid w:val="00E22270"/>
    <w:rsid w:val="00E22749"/>
    <w:rsid w:val="00E23433"/>
    <w:rsid w:val="00E25B45"/>
    <w:rsid w:val="00E25C07"/>
    <w:rsid w:val="00E26270"/>
    <w:rsid w:val="00E26E03"/>
    <w:rsid w:val="00E27ACE"/>
    <w:rsid w:val="00E309A3"/>
    <w:rsid w:val="00E32540"/>
    <w:rsid w:val="00E3293A"/>
    <w:rsid w:val="00E32F46"/>
    <w:rsid w:val="00E3382E"/>
    <w:rsid w:val="00E33C6B"/>
    <w:rsid w:val="00E33D56"/>
    <w:rsid w:val="00E3467C"/>
    <w:rsid w:val="00E34B02"/>
    <w:rsid w:val="00E353E1"/>
    <w:rsid w:val="00E35C5B"/>
    <w:rsid w:val="00E36FFA"/>
    <w:rsid w:val="00E37020"/>
    <w:rsid w:val="00E372C7"/>
    <w:rsid w:val="00E3740C"/>
    <w:rsid w:val="00E37612"/>
    <w:rsid w:val="00E37963"/>
    <w:rsid w:val="00E37A46"/>
    <w:rsid w:val="00E40565"/>
    <w:rsid w:val="00E41285"/>
    <w:rsid w:val="00E4130E"/>
    <w:rsid w:val="00E41DB4"/>
    <w:rsid w:val="00E41F56"/>
    <w:rsid w:val="00E42BC0"/>
    <w:rsid w:val="00E4391A"/>
    <w:rsid w:val="00E43DF4"/>
    <w:rsid w:val="00E448F7"/>
    <w:rsid w:val="00E452C2"/>
    <w:rsid w:val="00E454CF"/>
    <w:rsid w:val="00E46566"/>
    <w:rsid w:val="00E465D2"/>
    <w:rsid w:val="00E47F2E"/>
    <w:rsid w:val="00E5161F"/>
    <w:rsid w:val="00E51777"/>
    <w:rsid w:val="00E53386"/>
    <w:rsid w:val="00E534D9"/>
    <w:rsid w:val="00E540EA"/>
    <w:rsid w:val="00E5452C"/>
    <w:rsid w:val="00E546BD"/>
    <w:rsid w:val="00E55C02"/>
    <w:rsid w:val="00E562AC"/>
    <w:rsid w:val="00E56515"/>
    <w:rsid w:val="00E57978"/>
    <w:rsid w:val="00E57A64"/>
    <w:rsid w:val="00E6064E"/>
    <w:rsid w:val="00E60C3F"/>
    <w:rsid w:val="00E61366"/>
    <w:rsid w:val="00E614C4"/>
    <w:rsid w:val="00E61551"/>
    <w:rsid w:val="00E6206F"/>
    <w:rsid w:val="00E629BD"/>
    <w:rsid w:val="00E62A34"/>
    <w:rsid w:val="00E6317B"/>
    <w:rsid w:val="00E6379F"/>
    <w:rsid w:val="00E63BAE"/>
    <w:rsid w:val="00E63D08"/>
    <w:rsid w:val="00E645A6"/>
    <w:rsid w:val="00E65E40"/>
    <w:rsid w:val="00E66201"/>
    <w:rsid w:val="00E66805"/>
    <w:rsid w:val="00E6741E"/>
    <w:rsid w:val="00E67C85"/>
    <w:rsid w:val="00E67F9F"/>
    <w:rsid w:val="00E70938"/>
    <w:rsid w:val="00E71DF3"/>
    <w:rsid w:val="00E727B6"/>
    <w:rsid w:val="00E72AE5"/>
    <w:rsid w:val="00E733C9"/>
    <w:rsid w:val="00E7346C"/>
    <w:rsid w:val="00E73B27"/>
    <w:rsid w:val="00E74372"/>
    <w:rsid w:val="00E74C5A"/>
    <w:rsid w:val="00E7551F"/>
    <w:rsid w:val="00E764BB"/>
    <w:rsid w:val="00E76D71"/>
    <w:rsid w:val="00E802DB"/>
    <w:rsid w:val="00E82286"/>
    <w:rsid w:val="00E82728"/>
    <w:rsid w:val="00E82BE8"/>
    <w:rsid w:val="00E82CD7"/>
    <w:rsid w:val="00E83230"/>
    <w:rsid w:val="00E83BF2"/>
    <w:rsid w:val="00E83CB5"/>
    <w:rsid w:val="00E851A1"/>
    <w:rsid w:val="00E85B70"/>
    <w:rsid w:val="00E85E42"/>
    <w:rsid w:val="00E870ED"/>
    <w:rsid w:val="00E8737D"/>
    <w:rsid w:val="00E9024D"/>
    <w:rsid w:val="00E90302"/>
    <w:rsid w:val="00E9101B"/>
    <w:rsid w:val="00E91391"/>
    <w:rsid w:val="00E915E8"/>
    <w:rsid w:val="00E91690"/>
    <w:rsid w:val="00E92A65"/>
    <w:rsid w:val="00E93C2A"/>
    <w:rsid w:val="00E944FC"/>
    <w:rsid w:val="00E94B06"/>
    <w:rsid w:val="00E95DB5"/>
    <w:rsid w:val="00E95F78"/>
    <w:rsid w:val="00E96769"/>
    <w:rsid w:val="00EA03F5"/>
    <w:rsid w:val="00EA0F7E"/>
    <w:rsid w:val="00EA0FB4"/>
    <w:rsid w:val="00EA1018"/>
    <w:rsid w:val="00EA13A1"/>
    <w:rsid w:val="00EA2DCF"/>
    <w:rsid w:val="00EA2EE2"/>
    <w:rsid w:val="00EA3902"/>
    <w:rsid w:val="00EA3D1F"/>
    <w:rsid w:val="00EA3D95"/>
    <w:rsid w:val="00EA4D25"/>
    <w:rsid w:val="00EA4F00"/>
    <w:rsid w:val="00EA544D"/>
    <w:rsid w:val="00EA5B1A"/>
    <w:rsid w:val="00EA5B5D"/>
    <w:rsid w:val="00EA6C61"/>
    <w:rsid w:val="00EA6E3F"/>
    <w:rsid w:val="00EA77DF"/>
    <w:rsid w:val="00EA7813"/>
    <w:rsid w:val="00EB0400"/>
    <w:rsid w:val="00EB0648"/>
    <w:rsid w:val="00EB0B9E"/>
    <w:rsid w:val="00EB328A"/>
    <w:rsid w:val="00EB341F"/>
    <w:rsid w:val="00EB3668"/>
    <w:rsid w:val="00EB3B5A"/>
    <w:rsid w:val="00EB4310"/>
    <w:rsid w:val="00EB5BC8"/>
    <w:rsid w:val="00EB67FF"/>
    <w:rsid w:val="00EB7991"/>
    <w:rsid w:val="00EC091C"/>
    <w:rsid w:val="00EC0EEE"/>
    <w:rsid w:val="00EC12A4"/>
    <w:rsid w:val="00EC216E"/>
    <w:rsid w:val="00EC2C85"/>
    <w:rsid w:val="00EC37C3"/>
    <w:rsid w:val="00EC3C9D"/>
    <w:rsid w:val="00EC5144"/>
    <w:rsid w:val="00EC6914"/>
    <w:rsid w:val="00EC7A17"/>
    <w:rsid w:val="00EC7D9D"/>
    <w:rsid w:val="00ED009C"/>
    <w:rsid w:val="00ED13B1"/>
    <w:rsid w:val="00ED1B9E"/>
    <w:rsid w:val="00ED2097"/>
    <w:rsid w:val="00ED2D7B"/>
    <w:rsid w:val="00ED3114"/>
    <w:rsid w:val="00ED49F6"/>
    <w:rsid w:val="00ED4CF2"/>
    <w:rsid w:val="00ED58A4"/>
    <w:rsid w:val="00ED60D7"/>
    <w:rsid w:val="00ED7381"/>
    <w:rsid w:val="00ED74BA"/>
    <w:rsid w:val="00EE0CED"/>
    <w:rsid w:val="00EE126F"/>
    <w:rsid w:val="00EE1A15"/>
    <w:rsid w:val="00EE1C48"/>
    <w:rsid w:val="00EE203F"/>
    <w:rsid w:val="00EE2AF3"/>
    <w:rsid w:val="00EE2EB1"/>
    <w:rsid w:val="00EE4016"/>
    <w:rsid w:val="00EE448F"/>
    <w:rsid w:val="00EE4D93"/>
    <w:rsid w:val="00EE6265"/>
    <w:rsid w:val="00EE6A5D"/>
    <w:rsid w:val="00EE6B42"/>
    <w:rsid w:val="00EE6FAD"/>
    <w:rsid w:val="00EF1434"/>
    <w:rsid w:val="00EF2C66"/>
    <w:rsid w:val="00EF3178"/>
    <w:rsid w:val="00EF3203"/>
    <w:rsid w:val="00EF39FA"/>
    <w:rsid w:val="00EF3FA5"/>
    <w:rsid w:val="00EF4647"/>
    <w:rsid w:val="00EF4AC9"/>
    <w:rsid w:val="00EF51E0"/>
    <w:rsid w:val="00EF7A1B"/>
    <w:rsid w:val="00EF7E0F"/>
    <w:rsid w:val="00F00B8B"/>
    <w:rsid w:val="00F01137"/>
    <w:rsid w:val="00F014C1"/>
    <w:rsid w:val="00F01842"/>
    <w:rsid w:val="00F0204B"/>
    <w:rsid w:val="00F02251"/>
    <w:rsid w:val="00F02A64"/>
    <w:rsid w:val="00F056F0"/>
    <w:rsid w:val="00F05C06"/>
    <w:rsid w:val="00F05FED"/>
    <w:rsid w:val="00F0751D"/>
    <w:rsid w:val="00F07C18"/>
    <w:rsid w:val="00F10E9F"/>
    <w:rsid w:val="00F1373C"/>
    <w:rsid w:val="00F13928"/>
    <w:rsid w:val="00F13945"/>
    <w:rsid w:val="00F13F3D"/>
    <w:rsid w:val="00F13FB1"/>
    <w:rsid w:val="00F1448C"/>
    <w:rsid w:val="00F14D92"/>
    <w:rsid w:val="00F155D7"/>
    <w:rsid w:val="00F158BE"/>
    <w:rsid w:val="00F15F88"/>
    <w:rsid w:val="00F16300"/>
    <w:rsid w:val="00F1668D"/>
    <w:rsid w:val="00F16BBC"/>
    <w:rsid w:val="00F16C1B"/>
    <w:rsid w:val="00F17B28"/>
    <w:rsid w:val="00F17C6F"/>
    <w:rsid w:val="00F20A72"/>
    <w:rsid w:val="00F21122"/>
    <w:rsid w:val="00F21A44"/>
    <w:rsid w:val="00F22185"/>
    <w:rsid w:val="00F233AD"/>
    <w:rsid w:val="00F23BEA"/>
    <w:rsid w:val="00F23D62"/>
    <w:rsid w:val="00F2450F"/>
    <w:rsid w:val="00F2589D"/>
    <w:rsid w:val="00F265E8"/>
    <w:rsid w:val="00F26632"/>
    <w:rsid w:val="00F267E6"/>
    <w:rsid w:val="00F269DA"/>
    <w:rsid w:val="00F30029"/>
    <w:rsid w:val="00F3045C"/>
    <w:rsid w:val="00F30909"/>
    <w:rsid w:val="00F31C9D"/>
    <w:rsid w:val="00F32D58"/>
    <w:rsid w:val="00F339DB"/>
    <w:rsid w:val="00F34707"/>
    <w:rsid w:val="00F354C2"/>
    <w:rsid w:val="00F35869"/>
    <w:rsid w:val="00F35CE6"/>
    <w:rsid w:val="00F35F90"/>
    <w:rsid w:val="00F36AFB"/>
    <w:rsid w:val="00F37715"/>
    <w:rsid w:val="00F40A68"/>
    <w:rsid w:val="00F41A92"/>
    <w:rsid w:val="00F41AFF"/>
    <w:rsid w:val="00F41F3B"/>
    <w:rsid w:val="00F423E8"/>
    <w:rsid w:val="00F42643"/>
    <w:rsid w:val="00F42AA3"/>
    <w:rsid w:val="00F42B2C"/>
    <w:rsid w:val="00F42CB4"/>
    <w:rsid w:val="00F42FF6"/>
    <w:rsid w:val="00F43CE5"/>
    <w:rsid w:val="00F43DBE"/>
    <w:rsid w:val="00F44079"/>
    <w:rsid w:val="00F443A0"/>
    <w:rsid w:val="00F46059"/>
    <w:rsid w:val="00F46AE4"/>
    <w:rsid w:val="00F46FF2"/>
    <w:rsid w:val="00F47090"/>
    <w:rsid w:val="00F4764B"/>
    <w:rsid w:val="00F476AD"/>
    <w:rsid w:val="00F503E3"/>
    <w:rsid w:val="00F510AB"/>
    <w:rsid w:val="00F51654"/>
    <w:rsid w:val="00F525A5"/>
    <w:rsid w:val="00F52B09"/>
    <w:rsid w:val="00F53F9C"/>
    <w:rsid w:val="00F559BE"/>
    <w:rsid w:val="00F561FA"/>
    <w:rsid w:val="00F5705C"/>
    <w:rsid w:val="00F57247"/>
    <w:rsid w:val="00F57268"/>
    <w:rsid w:val="00F601EC"/>
    <w:rsid w:val="00F60264"/>
    <w:rsid w:val="00F626CD"/>
    <w:rsid w:val="00F626D9"/>
    <w:rsid w:val="00F62930"/>
    <w:rsid w:val="00F62B7C"/>
    <w:rsid w:val="00F634E7"/>
    <w:rsid w:val="00F64C2E"/>
    <w:rsid w:val="00F669D0"/>
    <w:rsid w:val="00F674CB"/>
    <w:rsid w:val="00F67687"/>
    <w:rsid w:val="00F6776A"/>
    <w:rsid w:val="00F67AF6"/>
    <w:rsid w:val="00F67E7F"/>
    <w:rsid w:val="00F7059C"/>
    <w:rsid w:val="00F71196"/>
    <w:rsid w:val="00F7149B"/>
    <w:rsid w:val="00F7159C"/>
    <w:rsid w:val="00F71AD0"/>
    <w:rsid w:val="00F72804"/>
    <w:rsid w:val="00F73468"/>
    <w:rsid w:val="00F750DC"/>
    <w:rsid w:val="00F7614B"/>
    <w:rsid w:val="00F7690C"/>
    <w:rsid w:val="00F7694B"/>
    <w:rsid w:val="00F76A66"/>
    <w:rsid w:val="00F778C7"/>
    <w:rsid w:val="00F77E00"/>
    <w:rsid w:val="00F8030D"/>
    <w:rsid w:val="00F81AD1"/>
    <w:rsid w:val="00F823EE"/>
    <w:rsid w:val="00F82856"/>
    <w:rsid w:val="00F8482B"/>
    <w:rsid w:val="00F84F2E"/>
    <w:rsid w:val="00F85500"/>
    <w:rsid w:val="00F8677C"/>
    <w:rsid w:val="00F86BCA"/>
    <w:rsid w:val="00F8710D"/>
    <w:rsid w:val="00F9048E"/>
    <w:rsid w:val="00F9062B"/>
    <w:rsid w:val="00F906A9"/>
    <w:rsid w:val="00F91179"/>
    <w:rsid w:val="00F9171E"/>
    <w:rsid w:val="00F917C9"/>
    <w:rsid w:val="00F9273E"/>
    <w:rsid w:val="00F92EE3"/>
    <w:rsid w:val="00F94354"/>
    <w:rsid w:val="00F95281"/>
    <w:rsid w:val="00F96F73"/>
    <w:rsid w:val="00F9763D"/>
    <w:rsid w:val="00F9769C"/>
    <w:rsid w:val="00F97C23"/>
    <w:rsid w:val="00FA062D"/>
    <w:rsid w:val="00FA229B"/>
    <w:rsid w:val="00FA35D8"/>
    <w:rsid w:val="00FA37DB"/>
    <w:rsid w:val="00FA68E9"/>
    <w:rsid w:val="00FA6D22"/>
    <w:rsid w:val="00FA758E"/>
    <w:rsid w:val="00FA7630"/>
    <w:rsid w:val="00FA7842"/>
    <w:rsid w:val="00FA784C"/>
    <w:rsid w:val="00FA7B33"/>
    <w:rsid w:val="00FB009C"/>
    <w:rsid w:val="00FB0D09"/>
    <w:rsid w:val="00FB1523"/>
    <w:rsid w:val="00FB1EE4"/>
    <w:rsid w:val="00FB2D73"/>
    <w:rsid w:val="00FB2D7C"/>
    <w:rsid w:val="00FB5477"/>
    <w:rsid w:val="00FB5B70"/>
    <w:rsid w:val="00FB5F04"/>
    <w:rsid w:val="00FB634C"/>
    <w:rsid w:val="00FB63FD"/>
    <w:rsid w:val="00FC0A91"/>
    <w:rsid w:val="00FC13EA"/>
    <w:rsid w:val="00FC1CBE"/>
    <w:rsid w:val="00FC1D39"/>
    <w:rsid w:val="00FC2220"/>
    <w:rsid w:val="00FC2367"/>
    <w:rsid w:val="00FC243E"/>
    <w:rsid w:val="00FC4584"/>
    <w:rsid w:val="00FC47F1"/>
    <w:rsid w:val="00FC598C"/>
    <w:rsid w:val="00FC665C"/>
    <w:rsid w:val="00FC708D"/>
    <w:rsid w:val="00FC768F"/>
    <w:rsid w:val="00FC7A8E"/>
    <w:rsid w:val="00FC7B68"/>
    <w:rsid w:val="00FD0954"/>
    <w:rsid w:val="00FD0EFD"/>
    <w:rsid w:val="00FD2702"/>
    <w:rsid w:val="00FD3205"/>
    <w:rsid w:val="00FD3DAC"/>
    <w:rsid w:val="00FD402B"/>
    <w:rsid w:val="00FD5D7D"/>
    <w:rsid w:val="00FD687B"/>
    <w:rsid w:val="00FD7C37"/>
    <w:rsid w:val="00FD7D18"/>
    <w:rsid w:val="00FE0111"/>
    <w:rsid w:val="00FE0E8C"/>
    <w:rsid w:val="00FE12E2"/>
    <w:rsid w:val="00FE20BB"/>
    <w:rsid w:val="00FE2125"/>
    <w:rsid w:val="00FE286E"/>
    <w:rsid w:val="00FE33F5"/>
    <w:rsid w:val="00FE369B"/>
    <w:rsid w:val="00FE3F10"/>
    <w:rsid w:val="00FE4190"/>
    <w:rsid w:val="00FE536E"/>
    <w:rsid w:val="00FE53B3"/>
    <w:rsid w:val="00FE5F2C"/>
    <w:rsid w:val="00FE614F"/>
    <w:rsid w:val="00FF04E3"/>
    <w:rsid w:val="00FF0887"/>
    <w:rsid w:val="00FF0B60"/>
    <w:rsid w:val="00FF0E6F"/>
    <w:rsid w:val="00FF0EE4"/>
    <w:rsid w:val="00FF1783"/>
    <w:rsid w:val="00FF3B79"/>
    <w:rsid w:val="00FF468F"/>
    <w:rsid w:val="00FF4BB4"/>
    <w:rsid w:val="00FF4D4A"/>
    <w:rsid w:val="00FF511B"/>
    <w:rsid w:val="00FF5956"/>
    <w:rsid w:val="00FF5A7A"/>
    <w:rsid w:val="00FF5F0A"/>
    <w:rsid w:val="00FF6ECE"/>
    <w:rsid w:val="00FF7680"/>
    <w:rsid w:val="00FF7738"/>
    <w:rsid w:val="00FF7B94"/>
    <w:rsid w:val="00FF7C1F"/>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2977"/>
    <o:shapelayout v:ext="edit">
      <o:idmap v:ext="edit" data="1"/>
    </o:shapelayout>
  </w:shapeDefaults>
  <w:decimalSymbol w:val="."/>
  <w:listSeparator w:val=","/>
  <w14:docId w14:val="09FDB1A3"/>
  <w15:docId w15:val="{EF90A3E5-5AB3-4547-A027-0524F441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23C"/>
    <w:rPr>
      <w:sz w:val="24"/>
      <w:szCs w:val="24"/>
    </w:rPr>
  </w:style>
  <w:style w:type="paragraph" w:styleId="Heading1">
    <w:name w:val="heading 1"/>
    <w:aliases w:val="Section,Chapter Title"/>
    <w:basedOn w:val="Normal"/>
    <w:next w:val="Normal"/>
    <w:link w:val="Heading1Char"/>
    <w:uiPriority w:val="9"/>
    <w:qFormat/>
    <w:rsid w:val="00F44079"/>
    <w:pPr>
      <w:keepNext/>
      <w:numPr>
        <w:numId w:val="18"/>
      </w:numPr>
      <w:outlineLvl w:val="0"/>
    </w:pPr>
    <w:rPr>
      <w:b/>
      <w:bCs/>
      <w:sz w:val="26"/>
    </w:rPr>
  </w:style>
  <w:style w:type="paragraph" w:styleId="Heading2">
    <w:name w:val="heading 2"/>
    <w:basedOn w:val="Normal"/>
    <w:next w:val="Normal"/>
    <w:link w:val="Heading2Char"/>
    <w:uiPriority w:val="9"/>
    <w:qFormat/>
    <w:rsid w:val="00301135"/>
    <w:pPr>
      <w:keepNext/>
      <w:numPr>
        <w:ilvl w:val="1"/>
        <w:numId w:val="18"/>
      </w:numPr>
      <w:spacing w:before="120" w:after="120"/>
      <w:outlineLvl w:val="1"/>
    </w:pPr>
    <w:rPr>
      <w:b/>
      <w:bCs/>
      <w:sz w:val="28"/>
    </w:rPr>
  </w:style>
  <w:style w:type="paragraph" w:styleId="Heading3">
    <w:name w:val="heading 3"/>
    <w:basedOn w:val="Normal"/>
    <w:next w:val="Normal"/>
    <w:link w:val="Heading3Char"/>
    <w:uiPriority w:val="9"/>
    <w:qFormat/>
    <w:rsid w:val="00301135"/>
    <w:pPr>
      <w:keepNext/>
      <w:numPr>
        <w:ilvl w:val="2"/>
        <w:numId w:val="18"/>
      </w:numPr>
      <w:spacing w:before="120" w:after="120"/>
      <w:outlineLvl w:val="2"/>
    </w:pPr>
    <w:rPr>
      <w:b/>
      <w:bCs/>
    </w:rPr>
  </w:style>
  <w:style w:type="paragraph" w:styleId="Heading4">
    <w:name w:val="heading 4"/>
    <w:basedOn w:val="Normal"/>
    <w:next w:val="Normal"/>
    <w:link w:val="Heading4Char"/>
    <w:uiPriority w:val="9"/>
    <w:qFormat/>
    <w:rsid w:val="007F5927"/>
    <w:pPr>
      <w:keepNext/>
      <w:numPr>
        <w:ilvl w:val="3"/>
        <w:numId w:val="18"/>
      </w:numPr>
      <w:spacing w:before="120" w:after="120"/>
      <w:outlineLvl w:val="3"/>
    </w:pPr>
    <w:rPr>
      <w:b/>
      <w:bCs/>
      <w:sz w:val="28"/>
    </w:rPr>
  </w:style>
  <w:style w:type="paragraph" w:styleId="Heading5">
    <w:name w:val="heading 5"/>
    <w:aliases w:val="Char, Char"/>
    <w:basedOn w:val="Normal"/>
    <w:next w:val="Normal"/>
    <w:link w:val="Heading5Char1"/>
    <w:uiPriority w:val="9"/>
    <w:qFormat/>
    <w:rsid w:val="007B023C"/>
    <w:pPr>
      <w:keepNext/>
      <w:numPr>
        <w:ilvl w:val="4"/>
        <w:numId w:val="18"/>
      </w:numPr>
      <w:jc w:val="center"/>
      <w:outlineLvl w:val="4"/>
    </w:pPr>
    <w:rPr>
      <w:b/>
      <w:bCs/>
      <w:sz w:val="30"/>
    </w:rPr>
  </w:style>
  <w:style w:type="paragraph" w:styleId="Heading6">
    <w:name w:val="heading 6"/>
    <w:basedOn w:val="Normal"/>
    <w:next w:val="Normal"/>
    <w:link w:val="Heading6Char"/>
    <w:uiPriority w:val="9"/>
    <w:qFormat/>
    <w:rsid w:val="007B023C"/>
    <w:pPr>
      <w:keepNext/>
      <w:numPr>
        <w:ilvl w:val="5"/>
        <w:numId w:val="18"/>
      </w:numPr>
      <w:jc w:val="center"/>
      <w:outlineLvl w:val="5"/>
    </w:pPr>
    <w:rPr>
      <w:rFonts w:ascii="Arial" w:hAnsi="Arial"/>
      <w:b/>
      <w:bCs/>
      <w:sz w:val="32"/>
    </w:rPr>
  </w:style>
  <w:style w:type="paragraph" w:styleId="Heading7">
    <w:name w:val="heading 7"/>
    <w:basedOn w:val="Normal"/>
    <w:next w:val="Normal"/>
    <w:link w:val="Heading7Char"/>
    <w:qFormat/>
    <w:rsid w:val="007B023C"/>
    <w:pPr>
      <w:numPr>
        <w:ilvl w:val="6"/>
        <w:numId w:val="18"/>
      </w:numPr>
      <w:spacing w:before="240" w:after="60"/>
      <w:outlineLvl w:val="6"/>
    </w:pPr>
  </w:style>
  <w:style w:type="paragraph" w:styleId="Heading8">
    <w:name w:val="heading 8"/>
    <w:basedOn w:val="Normal"/>
    <w:next w:val="Normal"/>
    <w:link w:val="Heading8Char"/>
    <w:qFormat/>
    <w:rsid w:val="007B023C"/>
    <w:pPr>
      <w:numPr>
        <w:ilvl w:val="7"/>
        <w:numId w:val="18"/>
      </w:numPr>
      <w:spacing w:before="240" w:after="60"/>
      <w:outlineLvl w:val="7"/>
    </w:pPr>
    <w:rPr>
      <w:i/>
      <w:iCs/>
    </w:rPr>
  </w:style>
  <w:style w:type="paragraph" w:styleId="Heading9">
    <w:name w:val="heading 9"/>
    <w:basedOn w:val="Normal"/>
    <w:next w:val="Normal"/>
    <w:link w:val="Heading9Char"/>
    <w:qFormat/>
    <w:rsid w:val="007B023C"/>
    <w:pPr>
      <w:numPr>
        <w:ilvl w:val="8"/>
        <w:numId w:val="18"/>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1"/>
    <w:basedOn w:val="Normal"/>
    <w:link w:val="BodyTextChar2"/>
    <w:uiPriority w:val="1"/>
    <w:qFormat/>
    <w:rsid w:val="007B023C"/>
    <w:pPr>
      <w:jc w:val="both"/>
    </w:pPr>
    <w:rPr>
      <w:rFonts w:ascii="Bookman Old Style" w:hAnsi="Bookman Old Style"/>
      <w:sz w:val="22"/>
    </w:rPr>
  </w:style>
  <w:style w:type="paragraph" w:styleId="BodyText2">
    <w:name w:val="Body Text 2"/>
    <w:basedOn w:val="Normal"/>
    <w:link w:val="BodyText2Char"/>
    <w:rsid w:val="007B023C"/>
    <w:pPr>
      <w:spacing w:after="120" w:line="480" w:lineRule="auto"/>
    </w:pPr>
  </w:style>
  <w:style w:type="paragraph" w:styleId="Header">
    <w:name w:val="header"/>
    <w:basedOn w:val="Normal"/>
    <w:link w:val="HeaderChar"/>
    <w:rsid w:val="007B023C"/>
    <w:pPr>
      <w:tabs>
        <w:tab w:val="center" w:pos="4320"/>
        <w:tab w:val="right" w:pos="8640"/>
      </w:tabs>
    </w:pPr>
  </w:style>
  <w:style w:type="character" w:customStyle="1" w:styleId="HeaderChar">
    <w:name w:val="Header Char"/>
    <w:link w:val="Header"/>
    <w:rsid w:val="006D7645"/>
    <w:rPr>
      <w:sz w:val="24"/>
      <w:szCs w:val="24"/>
    </w:rPr>
  </w:style>
  <w:style w:type="paragraph" w:styleId="Title">
    <w:name w:val="Title"/>
    <w:basedOn w:val="Normal"/>
    <w:link w:val="TitleChar"/>
    <w:uiPriority w:val="10"/>
    <w:qFormat/>
    <w:rsid w:val="007B023C"/>
    <w:pPr>
      <w:jc w:val="center"/>
    </w:pPr>
    <w:rPr>
      <w:b/>
      <w:sz w:val="28"/>
    </w:rPr>
  </w:style>
  <w:style w:type="paragraph" w:styleId="BodyText3">
    <w:name w:val="Body Text 3"/>
    <w:basedOn w:val="Normal"/>
    <w:link w:val="BodyText3Char"/>
    <w:rsid w:val="007B023C"/>
    <w:pPr>
      <w:spacing w:line="360" w:lineRule="auto"/>
      <w:jc w:val="both"/>
    </w:pPr>
  </w:style>
  <w:style w:type="paragraph" w:styleId="BodyTextIndent3">
    <w:name w:val="Body Text Indent 3"/>
    <w:basedOn w:val="Normal"/>
    <w:link w:val="BodyTextIndent3Char"/>
    <w:uiPriority w:val="99"/>
    <w:rsid w:val="007B023C"/>
    <w:pPr>
      <w:spacing w:line="360" w:lineRule="auto"/>
      <w:ind w:firstLine="720"/>
      <w:jc w:val="both"/>
    </w:pPr>
  </w:style>
  <w:style w:type="character" w:styleId="Emphasis">
    <w:name w:val="Emphasis"/>
    <w:uiPriority w:val="99"/>
    <w:qFormat/>
    <w:rsid w:val="001856AE"/>
    <w:rPr>
      <w:b/>
      <w:bCs/>
      <w:i w:val="0"/>
      <w:iCs w:val="0"/>
    </w:rPr>
  </w:style>
  <w:style w:type="paragraph" w:customStyle="1" w:styleId="zcontents">
    <w:name w:val="zcontents"/>
    <w:basedOn w:val="Normal"/>
    <w:semiHidden/>
    <w:rsid w:val="005B70AE"/>
    <w:pPr>
      <w:widowControl w:val="0"/>
      <w:spacing w:after="260"/>
    </w:pPr>
    <w:rPr>
      <w:b/>
      <w:sz w:val="32"/>
      <w:szCs w:val="20"/>
    </w:rPr>
  </w:style>
  <w:style w:type="table" w:styleId="TableGrid">
    <w:name w:val="Table Grid"/>
    <w:basedOn w:val="TableNormal"/>
    <w:uiPriority w:val="39"/>
    <w:qFormat/>
    <w:rsid w:val="005B7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rsid w:val="005B70AE"/>
    <w:pPr>
      <w:spacing w:after="160" w:line="240" w:lineRule="exact"/>
    </w:pPr>
    <w:rPr>
      <w:rFonts w:ascii="Verdana" w:hAnsi="Verdana"/>
      <w:sz w:val="20"/>
      <w:szCs w:val="20"/>
    </w:rPr>
  </w:style>
  <w:style w:type="paragraph" w:styleId="TOC2">
    <w:name w:val="toc 2"/>
    <w:basedOn w:val="TOC1"/>
    <w:uiPriority w:val="39"/>
    <w:rsid w:val="001A7397"/>
    <w:pPr>
      <w:ind w:left="240"/>
    </w:pPr>
    <w:rPr>
      <w:i w:val="0"/>
      <w:iCs w:val="0"/>
      <w:sz w:val="22"/>
      <w:szCs w:val="22"/>
    </w:rPr>
  </w:style>
  <w:style w:type="paragraph" w:styleId="TOC1">
    <w:name w:val="toc 1"/>
    <w:basedOn w:val="Normal"/>
    <w:link w:val="TOC1Char"/>
    <w:uiPriority w:val="39"/>
    <w:rsid w:val="001A7397"/>
    <w:pPr>
      <w:spacing w:before="120"/>
    </w:pPr>
    <w:rPr>
      <w:rFonts w:ascii="Calibri" w:hAnsi="Calibri" w:cs="Calibri"/>
      <w:b/>
      <w:bCs/>
      <w:i/>
      <w:iCs/>
    </w:rPr>
  </w:style>
  <w:style w:type="character" w:styleId="Hyperlink">
    <w:name w:val="Hyperlink"/>
    <w:uiPriority w:val="99"/>
    <w:unhideWhenUsed/>
    <w:rsid w:val="001A7397"/>
    <w:rPr>
      <w:color w:val="0000FF"/>
      <w:u w:val="single"/>
    </w:rPr>
  </w:style>
  <w:style w:type="paragraph" w:styleId="TOC3">
    <w:name w:val="toc 3"/>
    <w:basedOn w:val="TOC2"/>
    <w:uiPriority w:val="39"/>
    <w:rsid w:val="001A7397"/>
    <w:pPr>
      <w:spacing w:before="0"/>
      <w:ind w:left="480"/>
    </w:pPr>
    <w:rPr>
      <w:b w:val="0"/>
      <w:bCs w:val="0"/>
      <w:sz w:val="20"/>
      <w:szCs w:val="20"/>
    </w:rPr>
  </w:style>
  <w:style w:type="paragraph" w:styleId="ListParagraph">
    <w:name w:val="List Paragraph"/>
    <w:aliases w:val="List Paragraph (numbered (a)),References,Citation List,Resume Title,List_Paragraph,Multilevel para_II,List Paragraph1,Paragraph,TOC style,Bulleted Text,Γράφημα,Bullet2,bl1,Bullet21,Bullet22,Bullet23,Bullet211,Bullet24,Bullet25,Bullet26,Ha"/>
    <w:basedOn w:val="Normal"/>
    <w:link w:val="ListParagraphChar"/>
    <w:uiPriority w:val="34"/>
    <w:qFormat/>
    <w:rsid w:val="006D7645"/>
    <w:pPr>
      <w:spacing w:after="200" w:line="276" w:lineRule="auto"/>
      <w:ind w:left="720"/>
    </w:pPr>
    <w:rPr>
      <w:rFonts w:ascii="Calibri" w:eastAsia="Calibri" w:hAnsi="Calibri"/>
      <w:sz w:val="22"/>
      <w:szCs w:val="22"/>
    </w:rPr>
  </w:style>
  <w:style w:type="paragraph" w:styleId="FootnoteText">
    <w:name w:val="footnote text"/>
    <w:basedOn w:val="Normal"/>
    <w:link w:val="FootnoteTextChar"/>
    <w:uiPriority w:val="99"/>
    <w:unhideWhenUsed/>
    <w:rsid w:val="006D7645"/>
    <w:pPr>
      <w:spacing w:after="200" w:line="276" w:lineRule="auto"/>
    </w:pPr>
    <w:rPr>
      <w:rFonts w:ascii="Calibri" w:eastAsia="Calibri" w:hAnsi="Calibri"/>
      <w:sz w:val="20"/>
      <w:szCs w:val="20"/>
    </w:rPr>
  </w:style>
  <w:style w:type="character" w:customStyle="1" w:styleId="FootnoteTextChar">
    <w:name w:val="Footnote Text Char"/>
    <w:link w:val="FootnoteText"/>
    <w:uiPriority w:val="99"/>
    <w:rsid w:val="006D7645"/>
    <w:rPr>
      <w:rFonts w:ascii="Calibri" w:eastAsia="Calibri" w:hAnsi="Calibri"/>
    </w:rPr>
  </w:style>
  <w:style w:type="character" w:styleId="FootnoteReference">
    <w:name w:val="footnote reference"/>
    <w:uiPriority w:val="99"/>
    <w:unhideWhenUsed/>
    <w:rsid w:val="006D7645"/>
    <w:rPr>
      <w:vertAlign w:val="superscript"/>
    </w:rPr>
  </w:style>
  <w:style w:type="paragraph" w:styleId="Footer">
    <w:name w:val="footer"/>
    <w:basedOn w:val="Normal"/>
    <w:link w:val="FooterChar"/>
    <w:uiPriority w:val="99"/>
    <w:unhideWhenUsed/>
    <w:rsid w:val="006D7645"/>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link w:val="Footer"/>
    <w:uiPriority w:val="99"/>
    <w:rsid w:val="006D7645"/>
    <w:rPr>
      <w:rFonts w:ascii="Calibri" w:eastAsia="Calibri" w:hAnsi="Calibri"/>
      <w:sz w:val="22"/>
      <w:szCs w:val="22"/>
    </w:rPr>
  </w:style>
  <w:style w:type="paragraph" w:styleId="BalloonText">
    <w:name w:val="Balloon Text"/>
    <w:basedOn w:val="Normal"/>
    <w:link w:val="BalloonTextChar"/>
    <w:uiPriority w:val="99"/>
    <w:unhideWhenUsed/>
    <w:rsid w:val="006D7645"/>
    <w:rPr>
      <w:rFonts w:ascii="Tahoma" w:eastAsia="Calibri" w:hAnsi="Tahoma"/>
      <w:sz w:val="16"/>
      <w:szCs w:val="16"/>
    </w:rPr>
  </w:style>
  <w:style w:type="character" w:customStyle="1" w:styleId="BalloonTextChar">
    <w:name w:val="Balloon Text Char"/>
    <w:link w:val="BalloonText"/>
    <w:uiPriority w:val="99"/>
    <w:rsid w:val="006D7645"/>
    <w:rPr>
      <w:rFonts w:ascii="Tahoma" w:eastAsia="Calibri" w:hAnsi="Tahoma" w:cs="Tahoma"/>
      <w:sz w:val="16"/>
      <w:szCs w:val="16"/>
    </w:rPr>
  </w:style>
  <w:style w:type="paragraph" w:styleId="NoSpacing">
    <w:name w:val="No Spacing"/>
    <w:uiPriority w:val="1"/>
    <w:qFormat/>
    <w:rsid w:val="006D7645"/>
    <w:rPr>
      <w:rFonts w:ascii="Calibri" w:hAnsi="Calibri"/>
      <w:sz w:val="22"/>
      <w:szCs w:val="22"/>
    </w:rPr>
  </w:style>
  <w:style w:type="character" w:styleId="CommentReference">
    <w:name w:val="annotation reference"/>
    <w:unhideWhenUsed/>
    <w:rsid w:val="006D7645"/>
    <w:rPr>
      <w:sz w:val="16"/>
      <w:szCs w:val="16"/>
    </w:rPr>
  </w:style>
  <w:style w:type="paragraph" w:styleId="CommentText">
    <w:name w:val="annotation text"/>
    <w:basedOn w:val="Normal"/>
    <w:link w:val="CommentTextChar"/>
    <w:unhideWhenUsed/>
    <w:rsid w:val="006D7645"/>
    <w:pPr>
      <w:spacing w:after="200" w:line="276" w:lineRule="auto"/>
    </w:pPr>
    <w:rPr>
      <w:rFonts w:ascii="Calibri" w:eastAsia="Calibri" w:hAnsi="Calibri"/>
      <w:sz w:val="20"/>
      <w:szCs w:val="20"/>
    </w:rPr>
  </w:style>
  <w:style w:type="character" w:customStyle="1" w:styleId="CommentTextChar">
    <w:name w:val="Comment Text Char"/>
    <w:link w:val="CommentText"/>
    <w:rsid w:val="006D7645"/>
    <w:rPr>
      <w:rFonts w:ascii="Calibri" w:eastAsia="Calibri" w:hAnsi="Calibri"/>
    </w:rPr>
  </w:style>
  <w:style w:type="paragraph" w:styleId="CommentSubject">
    <w:name w:val="annotation subject"/>
    <w:basedOn w:val="CommentText"/>
    <w:next w:val="CommentText"/>
    <w:link w:val="CommentSubjectChar"/>
    <w:unhideWhenUsed/>
    <w:rsid w:val="006D7645"/>
    <w:rPr>
      <w:b/>
      <w:bCs/>
    </w:rPr>
  </w:style>
  <w:style w:type="character" w:customStyle="1" w:styleId="CommentSubjectChar">
    <w:name w:val="Comment Subject Char"/>
    <w:link w:val="CommentSubject"/>
    <w:rsid w:val="006D7645"/>
    <w:rPr>
      <w:rFonts w:ascii="Calibri" w:eastAsia="Calibri" w:hAnsi="Calibri"/>
      <w:b/>
      <w:bCs/>
    </w:rPr>
  </w:style>
  <w:style w:type="paragraph" w:styleId="Caption">
    <w:name w:val="caption"/>
    <w:basedOn w:val="Normal"/>
    <w:next w:val="Normal"/>
    <w:qFormat/>
    <w:rsid w:val="006D7645"/>
    <w:pPr>
      <w:spacing w:after="200" w:line="276" w:lineRule="auto"/>
    </w:pPr>
    <w:rPr>
      <w:rFonts w:ascii="Calibri" w:eastAsia="Calibri" w:hAnsi="Calibri"/>
      <w:b/>
      <w:bCs/>
      <w:sz w:val="20"/>
      <w:szCs w:val="20"/>
    </w:rPr>
  </w:style>
  <w:style w:type="paragraph" w:customStyle="1" w:styleId="TableText10pt">
    <w:name w:val="Table Text 10pt"/>
    <w:basedOn w:val="Normal"/>
    <w:rsid w:val="00492553"/>
    <w:pPr>
      <w:keepLines/>
      <w:numPr>
        <w:numId w:val="1"/>
      </w:numPr>
      <w:tabs>
        <w:tab w:val="left" w:pos="720"/>
        <w:tab w:val="left" w:pos="1440"/>
        <w:tab w:val="left" w:pos="2304"/>
      </w:tabs>
      <w:spacing w:before="40" w:after="40"/>
      <w:ind w:left="0" w:firstLine="0"/>
    </w:pPr>
    <w:rPr>
      <w:kern w:val="28"/>
      <w:sz w:val="20"/>
      <w:szCs w:val="20"/>
      <w:lang w:val="en-GB"/>
    </w:rPr>
  </w:style>
  <w:style w:type="paragraph" w:styleId="ListBullet">
    <w:name w:val="List Bullet"/>
    <w:basedOn w:val="BodyText"/>
    <w:autoRedefine/>
    <w:rsid w:val="005C29CB"/>
    <w:pPr>
      <w:numPr>
        <w:numId w:val="9"/>
      </w:numPr>
      <w:spacing w:before="130" w:after="130"/>
    </w:pPr>
    <w:rPr>
      <w:rFonts w:ascii="Times New Roman" w:hAnsi="Times New Roman"/>
      <w:szCs w:val="20"/>
    </w:rPr>
  </w:style>
  <w:style w:type="paragraph" w:styleId="ListBullet2">
    <w:name w:val="List Bullet 2"/>
    <w:basedOn w:val="ListBullet"/>
    <w:autoRedefine/>
    <w:rsid w:val="005C29CB"/>
    <w:pPr>
      <w:numPr>
        <w:numId w:val="7"/>
      </w:numPr>
    </w:pPr>
  </w:style>
  <w:style w:type="paragraph" w:customStyle="1" w:styleId="AppendixHeading">
    <w:name w:val="Appendix Heading"/>
    <w:basedOn w:val="Heading1"/>
    <w:next w:val="BodyText"/>
    <w:rsid w:val="000F0050"/>
    <w:pPr>
      <w:pageBreakBefore/>
      <w:numPr>
        <w:numId w:val="8"/>
      </w:numPr>
      <w:tabs>
        <w:tab w:val="num" w:pos="340"/>
      </w:tabs>
      <w:spacing w:line="360" w:lineRule="exact"/>
      <w:outlineLvl w:val="9"/>
    </w:pPr>
    <w:rPr>
      <w:bCs w:val="0"/>
      <w:sz w:val="32"/>
      <w:szCs w:val="20"/>
    </w:rPr>
  </w:style>
  <w:style w:type="paragraph" w:styleId="ListBullet3">
    <w:name w:val="List Bullet 3"/>
    <w:basedOn w:val="ListBullet"/>
    <w:autoRedefine/>
    <w:rsid w:val="000F0050"/>
    <w:pPr>
      <w:numPr>
        <w:numId w:val="5"/>
      </w:numPr>
      <w:tabs>
        <w:tab w:val="clear" w:pos="1080"/>
        <w:tab w:val="num" w:pos="340"/>
      </w:tabs>
      <w:ind w:left="340" w:hanging="340"/>
      <w:jc w:val="left"/>
    </w:pPr>
    <w:rPr>
      <w:sz w:val="18"/>
    </w:rPr>
  </w:style>
  <w:style w:type="paragraph" w:customStyle="1" w:styleId="AppendixHeading2">
    <w:name w:val="Appendix Heading 2"/>
    <w:basedOn w:val="Heading2"/>
    <w:next w:val="BodyText"/>
    <w:rsid w:val="000F0050"/>
    <w:pPr>
      <w:numPr>
        <w:numId w:val="8"/>
      </w:numPr>
      <w:tabs>
        <w:tab w:val="num" w:pos="340"/>
      </w:tabs>
      <w:spacing w:before="400" w:line="320" w:lineRule="exact"/>
      <w:ind w:left="576"/>
      <w:outlineLvl w:val="9"/>
    </w:pPr>
    <w:rPr>
      <w:bCs w:val="0"/>
      <w:szCs w:val="20"/>
    </w:rPr>
  </w:style>
  <w:style w:type="paragraph" w:customStyle="1" w:styleId="AppendixHeading3">
    <w:name w:val="Appendix Heading 3"/>
    <w:basedOn w:val="Heading3"/>
    <w:next w:val="BodyText"/>
    <w:rsid w:val="000F0050"/>
    <w:pPr>
      <w:numPr>
        <w:numId w:val="8"/>
      </w:numPr>
      <w:tabs>
        <w:tab w:val="num" w:pos="340"/>
      </w:tabs>
      <w:spacing w:before="400" w:line="280" w:lineRule="exact"/>
      <w:ind w:left="720"/>
      <w:outlineLvl w:val="9"/>
    </w:pPr>
    <w:rPr>
      <w:bCs w:val="0"/>
      <w:szCs w:val="20"/>
    </w:rPr>
  </w:style>
  <w:style w:type="paragraph" w:customStyle="1" w:styleId="AppendixHeading4">
    <w:name w:val="Appendix Heading 4"/>
    <w:basedOn w:val="Heading4"/>
    <w:next w:val="BodyText"/>
    <w:rsid w:val="000F0050"/>
    <w:pPr>
      <w:numPr>
        <w:numId w:val="8"/>
      </w:numPr>
      <w:tabs>
        <w:tab w:val="num" w:pos="340"/>
      </w:tabs>
      <w:spacing w:before="400" w:line="280" w:lineRule="exact"/>
      <w:outlineLvl w:val="9"/>
    </w:pPr>
    <w:rPr>
      <w:bCs w:val="0"/>
      <w:i/>
      <w:sz w:val="24"/>
      <w:szCs w:val="20"/>
    </w:rPr>
  </w:style>
  <w:style w:type="paragraph" w:styleId="ListBullet4">
    <w:name w:val="List Bullet 4"/>
    <w:basedOn w:val="ListBullet2"/>
    <w:autoRedefine/>
    <w:rsid w:val="000F0050"/>
    <w:pPr>
      <w:numPr>
        <w:numId w:val="6"/>
      </w:numPr>
      <w:tabs>
        <w:tab w:val="clear" w:pos="1440"/>
        <w:tab w:val="num" w:pos="360"/>
      </w:tabs>
      <w:ind w:left="680" w:hanging="340"/>
      <w:jc w:val="left"/>
    </w:pPr>
    <w:rPr>
      <w:sz w:val="18"/>
    </w:rPr>
  </w:style>
  <w:style w:type="paragraph" w:customStyle="1" w:styleId="ParaFlush">
    <w:name w:val="Para Flush"/>
    <w:basedOn w:val="Normal"/>
    <w:rsid w:val="000F0050"/>
    <w:pPr>
      <w:widowControl w:val="0"/>
      <w:spacing w:after="240"/>
    </w:pPr>
    <w:rPr>
      <w:rFonts w:ascii="Book Antiqua" w:hAnsi="Book Antiqua"/>
      <w:sz w:val="22"/>
      <w:szCs w:val="20"/>
    </w:rPr>
  </w:style>
  <w:style w:type="character" w:styleId="PageNumber">
    <w:name w:val="page number"/>
    <w:basedOn w:val="DefaultParagraphFont"/>
    <w:rsid w:val="000F0050"/>
  </w:style>
  <w:style w:type="character" w:customStyle="1" w:styleId="BodyTextIndent3Char">
    <w:name w:val="Body Text Indent 3 Char"/>
    <w:link w:val="BodyTextIndent3"/>
    <w:uiPriority w:val="99"/>
    <w:locked/>
    <w:rsid w:val="000F0050"/>
    <w:rPr>
      <w:sz w:val="24"/>
      <w:szCs w:val="24"/>
    </w:rPr>
  </w:style>
  <w:style w:type="paragraph" w:customStyle="1" w:styleId="Default">
    <w:name w:val="Default"/>
    <w:rsid w:val="00BD30C8"/>
    <w:pPr>
      <w:autoSpaceDE w:val="0"/>
      <w:autoSpaceDN w:val="0"/>
      <w:adjustRightInd w:val="0"/>
    </w:pPr>
    <w:rPr>
      <w:rFonts w:ascii="Trebuchet MS" w:hAnsi="Trebuchet MS" w:cs="Trebuchet MS"/>
      <w:color w:val="000000"/>
      <w:sz w:val="24"/>
      <w:szCs w:val="24"/>
    </w:rPr>
  </w:style>
  <w:style w:type="paragraph" w:styleId="NormalWeb">
    <w:name w:val="Normal (Web)"/>
    <w:basedOn w:val="Normal"/>
    <w:uiPriority w:val="99"/>
    <w:rsid w:val="00BD30C8"/>
    <w:pPr>
      <w:spacing w:after="324"/>
    </w:pPr>
  </w:style>
  <w:style w:type="character" w:customStyle="1" w:styleId="BodyTextChar2">
    <w:name w:val="Body Text Char2"/>
    <w:aliases w:val="Char1 Char"/>
    <w:link w:val="BodyText"/>
    <w:rsid w:val="006047D3"/>
    <w:rPr>
      <w:rFonts w:ascii="Bookman Old Style" w:hAnsi="Bookman Old Style"/>
      <w:sz w:val="22"/>
      <w:szCs w:val="24"/>
    </w:rPr>
  </w:style>
  <w:style w:type="character" w:customStyle="1" w:styleId="Heading5Char1">
    <w:name w:val="Heading 5 Char1"/>
    <w:aliases w:val="Char Char2, Char Char"/>
    <w:link w:val="Heading5"/>
    <w:uiPriority w:val="9"/>
    <w:rsid w:val="006047D3"/>
    <w:rPr>
      <w:b/>
      <w:bCs/>
      <w:sz w:val="30"/>
      <w:szCs w:val="24"/>
    </w:rPr>
  </w:style>
  <w:style w:type="character" w:customStyle="1" w:styleId="BodyTextChar">
    <w:name w:val="Body Text Char"/>
    <w:aliases w:val="Char1 Char1"/>
    <w:uiPriority w:val="1"/>
    <w:rsid w:val="006047D3"/>
    <w:rPr>
      <w:sz w:val="22"/>
      <w:lang w:val="en-US" w:eastAsia="en-US" w:bidi="ar-SA"/>
    </w:rPr>
  </w:style>
  <w:style w:type="paragraph" w:styleId="TOC4">
    <w:name w:val="toc 4"/>
    <w:basedOn w:val="TOC3"/>
    <w:uiPriority w:val="39"/>
    <w:rsid w:val="006047D3"/>
    <w:pPr>
      <w:ind w:left="720"/>
    </w:pPr>
  </w:style>
  <w:style w:type="paragraph" w:customStyle="1" w:styleId="zreportname">
    <w:name w:val="zreport name"/>
    <w:basedOn w:val="Normal"/>
    <w:semiHidden/>
    <w:rsid w:val="006047D3"/>
    <w:pPr>
      <w:keepLines/>
      <w:widowControl w:val="0"/>
      <w:spacing w:line="440" w:lineRule="exact"/>
      <w:jc w:val="center"/>
    </w:pPr>
    <w:rPr>
      <w:sz w:val="36"/>
      <w:szCs w:val="20"/>
    </w:rPr>
  </w:style>
  <w:style w:type="paragraph" w:customStyle="1" w:styleId="zcompanyname">
    <w:name w:val="zcompany name"/>
    <w:basedOn w:val="Normal"/>
    <w:semiHidden/>
    <w:rsid w:val="006047D3"/>
    <w:pPr>
      <w:widowControl w:val="0"/>
      <w:spacing w:after="400" w:line="440" w:lineRule="exact"/>
      <w:jc w:val="center"/>
    </w:pPr>
    <w:rPr>
      <w:b/>
      <w:noProof/>
      <w:sz w:val="26"/>
      <w:szCs w:val="20"/>
    </w:rPr>
  </w:style>
  <w:style w:type="paragraph" w:customStyle="1" w:styleId="zreportsubtitle">
    <w:name w:val="zreport subtitle"/>
    <w:basedOn w:val="zreportname"/>
    <w:semiHidden/>
    <w:rsid w:val="006047D3"/>
    <w:rPr>
      <w:sz w:val="32"/>
    </w:rPr>
  </w:style>
  <w:style w:type="paragraph" w:styleId="BodyTextIndent">
    <w:name w:val="Body Text Indent"/>
    <w:basedOn w:val="BodyText"/>
    <w:link w:val="BodyTextIndentChar"/>
    <w:rsid w:val="006047D3"/>
    <w:pPr>
      <w:widowControl w:val="0"/>
      <w:spacing w:before="130" w:after="130"/>
      <w:ind w:left="340"/>
    </w:pPr>
    <w:rPr>
      <w:rFonts w:ascii="Times New Roman" w:hAnsi="Times New Roman"/>
      <w:szCs w:val="20"/>
    </w:rPr>
  </w:style>
  <w:style w:type="character" w:customStyle="1" w:styleId="BodyTextIndentChar">
    <w:name w:val="Body Text Indent Char"/>
    <w:link w:val="BodyTextIndent"/>
    <w:rsid w:val="006047D3"/>
    <w:rPr>
      <w:sz w:val="22"/>
    </w:rPr>
  </w:style>
  <w:style w:type="paragraph" w:styleId="Index1">
    <w:name w:val="index 1"/>
    <w:basedOn w:val="Normal"/>
    <w:next w:val="Normal"/>
    <w:rsid w:val="006047D3"/>
    <w:pPr>
      <w:keepNext/>
      <w:widowControl w:val="0"/>
      <w:spacing w:before="260" w:line="280" w:lineRule="exact"/>
      <w:ind w:right="851"/>
    </w:pPr>
    <w:rPr>
      <w:b/>
      <w:szCs w:val="20"/>
    </w:rPr>
  </w:style>
  <w:style w:type="paragraph" w:customStyle="1" w:styleId="Graphic">
    <w:name w:val="Graphic"/>
    <w:basedOn w:val="Signature"/>
    <w:rsid w:val="006047D3"/>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link w:val="SignatureChar"/>
    <w:rsid w:val="006047D3"/>
    <w:pPr>
      <w:widowControl w:val="0"/>
    </w:pPr>
    <w:rPr>
      <w:sz w:val="22"/>
      <w:szCs w:val="20"/>
    </w:rPr>
  </w:style>
  <w:style w:type="character" w:customStyle="1" w:styleId="SignatureChar">
    <w:name w:val="Signature Char"/>
    <w:link w:val="Signature"/>
    <w:rsid w:val="006047D3"/>
    <w:rPr>
      <w:sz w:val="22"/>
    </w:rPr>
  </w:style>
  <w:style w:type="paragraph" w:styleId="Index2">
    <w:name w:val="index 2"/>
    <w:basedOn w:val="Normal"/>
    <w:next w:val="Normal"/>
    <w:rsid w:val="006047D3"/>
    <w:pPr>
      <w:widowControl w:val="0"/>
      <w:ind w:left="340" w:right="851"/>
    </w:pPr>
    <w:rPr>
      <w:sz w:val="22"/>
      <w:szCs w:val="20"/>
    </w:rPr>
  </w:style>
  <w:style w:type="paragraph" w:customStyle="1" w:styleId="zreportaddinfo">
    <w:name w:val="zreport addinfo"/>
    <w:basedOn w:val="Normal"/>
    <w:semiHidden/>
    <w:rsid w:val="006047D3"/>
    <w:pPr>
      <w:framePr w:wrap="around" w:hAnchor="margin" w:xAlign="center" w:yAlign="bottom"/>
      <w:widowControl w:val="0"/>
      <w:spacing w:line="240" w:lineRule="exact"/>
      <w:jc w:val="center"/>
    </w:pPr>
    <w:rPr>
      <w:noProof/>
      <w:sz w:val="20"/>
      <w:szCs w:val="20"/>
    </w:rPr>
  </w:style>
  <w:style w:type="paragraph" w:customStyle="1" w:styleId="Nromal">
    <w:name w:val="Nromal"/>
    <w:basedOn w:val="Heading3"/>
    <w:rsid w:val="006047D3"/>
    <w:pPr>
      <w:widowControl w:val="0"/>
      <w:spacing w:before="360" w:line="280" w:lineRule="exact"/>
    </w:pPr>
    <w:rPr>
      <w:b w:val="0"/>
      <w:bCs w:val="0"/>
      <w:szCs w:val="20"/>
    </w:rPr>
  </w:style>
  <w:style w:type="paragraph" w:customStyle="1" w:styleId="AppendixHeading5">
    <w:name w:val="Appendix Heading 5"/>
    <w:basedOn w:val="Heading5"/>
    <w:next w:val="BodyText"/>
    <w:rsid w:val="006047D3"/>
    <w:pPr>
      <w:widowControl w:val="0"/>
      <w:spacing w:before="400" w:line="260" w:lineRule="exact"/>
      <w:jc w:val="left"/>
      <w:outlineLvl w:val="9"/>
    </w:pPr>
    <w:rPr>
      <w:b w:val="0"/>
      <w:bCs w:val="0"/>
      <w:i/>
      <w:sz w:val="22"/>
      <w:szCs w:val="20"/>
    </w:rPr>
  </w:style>
  <w:style w:type="paragraph" w:customStyle="1" w:styleId="zDocRevwH2">
    <w:name w:val="zDocRevwH2"/>
    <w:basedOn w:val="Normal"/>
    <w:semiHidden/>
    <w:rsid w:val="006047D3"/>
    <w:pPr>
      <w:widowControl w:val="0"/>
      <w:spacing w:before="130" w:after="130"/>
    </w:pPr>
    <w:rPr>
      <w:b/>
      <w:sz w:val="28"/>
      <w:szCs w:val="20"/>
    </w:rPr>
  </w:style>
  <w:style w:type="paragraph" w:customStyle="1" w:styleId="zDocRevwH1">
    <w:name w:val="zDocRevwH1"/>
    <w:basedOn w:val="Normal"/>
    <w:semiHidden/>
    <w:rsid w:val="006047D3"/>
    <w:pPr>
      <w:widowControl w:val="0"/>
      <w:spacing w:before="130" w:after="130"/>
    </w:pPr>
    <w:rPr>
      <w:b/>
      <w:sz w:val="32"/>
      <w:szCs w:val="20"/>
    </w:rPr>
  </w:style>
  <w:style w:type="paragraph" w:customStyle="1" w:styleId="AANumbering">
    <w:name w:val="AA Numbering"/>
    <w:basedOn w:val="Normal"/>
    <w:uiPriority w:val="99"/>
    <w:rsid w:val="006047D3"/>
    <w:pPr>
      <w:numPr>
        <w:numId w:val="2"/>
      </w:numPr>
      <w:tabs>
        <w:tab w:val="left" w:pos="1134"/>
      </w:tabs>
      <w:spacing w:line="360" w:lineRule="auto"/>
    </w:pPr>
    <w:rPr>
      <w:rFonts w:ascii="Arial" w:hAnsi="Arial"/>
      <w:sz w:val="22"/>
      <w:szCs w:val="20"/>
    </w:rPr>
  </w:style>
  <w:style w:type="paragraph" w:customStyle="1" w:styleId="xl52">
    <w:name w:val="xl52"/>
    <w:basedOn w:val="Normal"/>
    <w:rsid w:val="006047D3"/>
    <w:pPr>
      <w:numPr>
        <w:ilvl w:val="2"/>
        <w:numId w:val="10"/>
      </w:numPr>
      <w:spacing w:before="100" w:beforeAutospacing="1" w:after="100" w:afterAutospacing="1" w:line="380" w:lineRule="exact"/>
    </w:pPr>
    <w:rPr>
      <w:rFonts w:ascii="Arial" w:eastAsia="Arial Unicode MS" w:hAnsi="Arial" w:cs="Arial"/>
      <w:b/>
      <w:bCs/>
      <w:sz w:val="22"/>
    </w:rPr>
  </w:style>
  <w:style w:type="paragraph" w:customStyle="1" w:styleId="xl24">
    <w:name w:val="xl24"/>
    <w:basedOn w:val="Normal"/>
    <w:rsid w:val="006047D3"/>
    <w:pPr>
      <w:numPr>
        <w:ilvl w:val="3"/>
        <w:numId w:val="10"/>
      </w:numPr>
      <w:spacing w:before="100" w:beforeAutospacing="1" w:after="100" w:afterAutospacing="1" w:line="380" w:lineRule="exact"/>
      <w:jc w:val="center"/>
    </w:pPr>
    <w:rPr>
      <w:rFonts w:ascii="Arial" w:eastAsia="Arial Unicode MS" w:hAnsi="Arial" w:cs="Arial"/>
      <w:b/>
      <w:bCs/>
      <w:sz w:val="22"/>
      <w:szCs w:val="22"/>
    </w:rPr>
  </w:style>
  <w:style w:type="paragraph" w:customStyle="1" w:styleId="xl32">
    <w:name w:val="xl32"/>
    <w:basedOn w:val="Normal"/>
    <w:rsid w:val="006047D3"/>
    <w:pPr>
      <w:spacing w:before="100" w:beforeAutospacing="1" w:after="100" w:afterAutospacing="1" w:line="380" w:lineRule="exact"/>
      <w:ind w:left="720"/>
      <w:jc w:val="center"/>
      <w:textAlignment w:val="center"/>
    </w:pPr>
    <w:rPr>
      <w:rFonts w:ascii="Arial" w:eastAsia="Arial Unicode MS" w:hAnsi="Arial" w:cs="Arial"/>
      <w:sz w:val="22"/>
      <w:szCs w:val="22"/>
    </w:rPr>
  </w:style>
  <w:style w:type="paragraph" w:customStyle="1" w:styleId="xl28">
    <w:name w:val="xl28"/>
    <w:basedOn w:val="Normal"/>
    <w:rsid w:val="006047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b/>
      <w:bCs/>
    </w:rPr>
  </w:style>
  <w:style w:type="paragraph" w:customStyle="1" w:styleId="xl155">
    <w:name w:val="xl155"/>
    <w:basedOn w:val="Normal"/>
    <w:rsid w:val="006047D3"/>
    <w:pPr>
      <w:numPr>
        <w:ilvl w:val="2"/>
        <w:numId w:val="3"/>
      </w:numPr>
      <w:pBdr>
        <w:left w:val="single" w:sz="4" w:space="0" w:color="auto"/>
        <w:bottom w:val="single" w:sz="4" w:space="0" w:color="auto"/>
      </w:pBdr>
      <w:spacing w:before="100" w:beforeAutospacing="1" w:after="100" w:afterAutospacing="1"/>
      <w:ind w:left="0" w:firstLine="0"/>
    </w:pPr>
  </w:style>
  <w:style w:type="paragraph" w:customStyle="1" w:styleId="Level1">
    <w:name w:val="Level 1"/>
    <w:aliases w:val="Notes"/>
    <w:basedOn w:val="Normal"/>
    <w:rsid w:val="006047D3"/>
    <w:pPr>
      <w:numPr>
        <w:ilvl w:val="3"/>
        <w:numId w:val="3"/>
      </w:numPr>
      <w:tabs>
        <w:tab w:val="num" w:pos="360"/>
        <w:tab w:val="left" w:pos="1440"/>
        <w:tab w:val="left" w:pos="2304"/>
      </w:tabs>
      <w:spacing w:after="288"/>
      <w:ind w:left="0" w:firstLine="0"/>
      <w:jc w:val="both"/>
    </w:pPr>
    <w:rPr>
      <w:szCs w:val="20"/>
      <w:lang w:val="en-GB"/>
    </w:rPr>
  </w:style>
  <w:style w:type="paragraph" w:styleId="EndnoteText">
    <w:name w:val="endnote text"/>
    <w:basedOn w:val="Normal"/>
    <w:link w:val="EndnoteTextChar"/>
    <w:rsid w:val="006047D3"/>
    <w:rPr>
      <w:sz w:val="20"/>
      <w:szCs w:val="20"/>
    </w:rPr>
  </w:style>
  <w:style w:type="character" w:customStyle="1" w:styleId="EndnoteTextChar">
    <w:name w:val="Endnote Text Char"/>
    <w:basedOn w:val="DefaultParagraphFont"/>
    <w:link w:val="EndnoteText"/>
    <w:rsid w:val="006047D3"/>
  </w:style>
  <w:style w:type="paragraph" w:customStyle="1" w:styleId="xl21">
    <w:name w:val="xl21"/>
    <w:basedOn w:val="Normal"/>
    <w:rsid w:val="006047D3"/>
    <w:pPr>
      <w:pBdr>
        <w:left w:val="single" w:sz="4"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styleId="HTMLPreformatted">
    <w:name w:val="HTML Preformatted"/>
    <w:basedOn w:val="Normal"/>
    <w:link w:val="HTMLPreformattedChar"/>
    <w:rsid w:val="0060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link w:val="HTMLPreformatted"/>
    <w:rsid w:val="006047D3"/>
    <w:rPr>
      <w:rFonts w:ascii="Arial Unicode MS" w:eastAsia="Arial Unicode MS" w:hAnsi="Arial Unicode MS" w:cs="Arial Unicode MS"/>
    </w:rPr>
  </w:style>
  <w:style w:type="paragraph" w:styleId="z-TopofForm">
    <w:name w:val="HTML Top of Form"/>
    <w:basedOn w:val="Normal"/>
    <w:next w:val="Normal"/>
    <w:link w:val="z-TopofFormChar"/>
    <w:hidden/>
    <w:rsid w:val="006047D3"/>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6047D3"/>
    <w:rPr>
      <w:rFonts w:ascii="Arial" w:hAnsi="Arial" w:cs="Arial"/>
      <w:vanish/>
      <w:sz w:val="16"/>
      <w:szCs w:val="16"/>
    </w:rPr>
  </w:style>
  <w:style w:type="character" w:customStyle="1" w:styleId="label">
    <w:name w:val="label"/>
    <w:basedOn w:val="DefaultParagraphFont"/>
    <w:rsid w:val="006047D3"/>
  </w:style>
  <w:style w:type="character" w:customStyle="1" w:styleId="toolbarpipe1">
    <w:name w:val="toolbarpipe1"/>
    <w:rsid w:val="006047D3"/>
    <w:rPr>
      <w:vanish w:val="0"/>
      <w:webHidden w:val="0"/>
      <w:color w:val="CCCCCC"/>
      <w:specVanish w:val="0"/>
    </w:rPr>
  </w:style>
  <w:style w:type="character" w:customStyle="1" w:styleId="cchev5">
    <w:name w:val="c_chev5"/>
    <w:rsid w:val="006047D3"/>
    <w:rPr>
      <w:rFonts w:ascii="Arial" w:hAnsi="Arial" w:cs="Arial" w:hint="default"/>
      <w:position w:val="3"/>
      <w:sz w:val="12"/>
      <w:szCs w:val="12"/>
    </w:rPr>
  </w:style>
  <w:style w:type="paragraph" w:styleId="z-BottomofForm">
    <w:name w:val="HTML Bottom of Form"/>
    <w:basedOn w:val="Normal"/>
    <w:next w:val="Normal"/>
    <w:link w:val="z-BottomofFormChar"/>
    <w:hidden/>
    <w:rsid w:val="006047D3"/>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6047D3"/>
    <w:rPr>
      <w:rFonts w:ascii="Arial" w:hAnsi="Arial" w:cs="Arial"/>
      <w:vanish/>
      <w:sz w:val="16"/>
      <w:szCs w:val="16"/>
    </w:rPr>
  </w:style>
  <w:style w:type="paragraph" w:styleId="BodyTextIndent2">
    <w:name w:val="Body Text Indent 2"/>
    <w:basedOn w:val="Normal"/>
    <w:link w:val="BodyTextIndent2Char"/>
    <w:rsid w:val="006047D3"/>
    <w:pPr>
      <w:tabs>
        <w:tab w:val="left" w:pos="-360"/>
        <w:tab w:val="left" w:pos="-270"/>
      </w:tabs>
      <w:spacing w:line="360" w:lineRule="auto"/>
      <w:ind w:left="90"/>
      <w:jc w:val="both"/>
    </w:pPr>
    <w:rPr>
      <w:color w:val="0000FF"/>
      <w:sz w:val="22"/>
      <w:szCs w:val="22"/>
    </w:rPr>
  </w:style>
  <w:style w:type="character" w:customStyle="1" w:styleId="BodyTextIndent2Char">
    <w:name w:val="Body Text Indent 2 Char"/>
    <w:link w:val="BodyTextIndent2"/>
    <w:rsid w:val="006047D3"/>
    <w:rPr>
      <w:color w:val="0000FF"/>
      <w:sz w:val="22"/>
      <w:szCs w:val="22"/>
    </w:rPr>
  </w:style>
  <w:style w:type="paragraph" w:customStyle="1" w:styleId="Mod">
    <w:name w:val="Mod"/>
    <w:basedOn w:val="BodyText"/>
    <w:rsid w:val="006047D3"/>
    <w:pPr>
      <w:spacing w:before="240" w:after="120" w:line="288" w:lineRule="auto"/>
    </w:pPr>
    <w:rPr>
      <w:rFonts w:ascii="Arial" w:hAnsi="Arial"/>
      <w:kern w:val="28"/>
      <w:sz w:val="24"/>
      <w:szCs w:val="20"/>
      <w:u w:val="single"/>
      <w:lang w:val="en-CA"/>
    </w:rPr>
  </w:style>
  <w:style w:type="paragraph" w:customStyle="1" w:styleId="Points">
    <w:name w:val="Points"/>
    <w:basedOn w:val="Normal"/>
    <w:rsid w:val="006047D3"/>
    <w:pPr>
      <w:numPr>
        <w:numId w:val="12"/>
      </w:numPr>
      <w:spacing w:before="120" w:line="288" w:lineRule="auto"/>
    </w:pPr>
    <w:rPr>
      <w:kern w:val="28"/>
      <w:szCs w:val="20"/>
      <w:lang w:val="en-GB"/>
    </w:rPr>
  </w:style>
  <w:style w:type="paragraph" w:customStyle="1" w:styleId="CaptionTable">
    <w:name w:val="Caption Table"/>
    <w:basedOn w:val="Caption"/>
    <w:rsid w:val="006047D3"/>
    <w:pPr>
      <w:keepNext/>
      <w:spacing w:before="120" w:after="120" w:line="240" w:lineRule="auto"/>
      <w:jc w:val="center"/>
    </w:pPr>
    <w:rPr>
      <w:rFonts w:ascii="Arial" w:eastAsia="Times New Roman" w:hAnsi="Arial"/>
      <w:bCs w:val="0"/>
      <w:kern w:val="28"/>
      <w:sz w:val="24"/>
      <w:lang w:val="en-GB"/>
    </w:rPr>
  </w:style>
  <w:style w:type="paragraph" w:customStyle="1" w:styleId="box">
    <w:name w:val="box"/>
    <w:basedOn w:val="Normal"/>
    <w:rsid w:val="006047D3"/>
    <w:pPr>
      <w:numPr>
        <w:numId w:val="11"/>
      </w:numPr>
      <w:pBdr>
        <w:top w:val="single" w:sz="2" w:space="10" w:color="auto" w:shadow="1"/>
        <w:left w:val="single" w:sz="2" w:space="10" w:color="auto" w:shadow="1"/>
        <w:bottom w:val="single" w:sz="2" w:space="10" w:color="auto" w:shadow="1"/>
        <w:right w:val="single" w:sz="2" w:space="10" w:color="auto" w:shadow="1"/>
      </w:pBdr>
      <w:shd w:val="clear" w:color="auto" w:fill="FFFFFF"/>
      <w:jc w:val="both"/>
    </w:pPr>
    <w:rPr>
      <w:rFonts w:ascii="Arial" w:hAnsi="Arial"/>
      <w:kern w:val="28"/>
      <w:sz w:val="22"/>
      <w:szCs w:val="20"/>
      <w:lang w:val="en-GB"/>
    </w:rPr>
  </w:style>
  <w:style w:type="character" w:customStyle="1" w:styleId="CharChar">
    <w:name w:val="Char Char"/>
    <w:aliases w:val="Heading 5 Char"/>
    <w:rsid w:val="006047D3"/>
    <w:rPr>
      <w:sz w:val="22"/>
      <w:lang w:val="en-US" w:eastAsia="en-US" w:bidi="ar-SA"/>
    </w:rPr>
  </w:style>
  <w:style w:type="character" w:customStyle="1" w:styleId="CharChar1">
    <w:name w:val="Char Char1"/>
    <w:aliases w:val="Body Text Char1, Char Char1"/>
    <w:rsid w:val="006047D3"/>
    <w:rPr>
      <w:i/>
      <w:sz w:val="22"/>
      <w:lang w:val="en-US" w:eastAsia="en-US" w:bidi="ar-SA"/>
    </w:rPr>
  </w:style>
  <w:style w:type="numbering" w:styleId="111111">
    <w:name w:val="Outline List 2"/>
    <w:basedOn w:val="NoList"/>
    <w:rsid w:val="006047D3"/>
    <w:pPr>
      <w:numPr>
        <w:numId w:val="13"/>
      </w:numPr>
    </w:pPr>
  </w:style>
  <w:style w:type="character" w:customStyle="1" w:styleId="CharChar16">
    <w:name w:val="Char Char16"/>
    <w:rsid w:val="006047D3"/>
    <w:rPr>
      <w:rFonts w:ascii="Times New Roman" w:eastAsia="Times New Roman" w:hAnsi="Times New Roman" w:cs="Times New Roman"/>
      <w:szCs w:val="20"/>
    </w:rPr>
  </w:style>
  <w:style w:type="character" w:customStyle="1" w:styleId="Heading1Char">
    <w:name w:val="Heading 1 Char"/>
    <w:aliases w:val="Section Char,Chapter Title Char"/>
    <w:link w:val="Heading1"/>
    <w:uiPriority w:val="9"/>
    <w:rsid w:val="00F44079"/>
    <w:rPr>
      <w:b/>
      <w:bCs/>
      <w:sz w:val="26"/>
      <w:szCs w:val="24"/>
    </w:rPr>
  </w:style>
  <w:style w:type="character" w:customStyle="1" w:styleId="Heading2Char">
    <w:name w:val="Heading 2 Char"/>
    <w:link w:val="Heading2"/>
    <w:uiPriority w:val="9"/>
    <w:rsid w:val="00301135"/>
    <w:rPr>
      <w:b/>
      <w:bCs/>
      <w:sz w:val="28"/>
      <w:szCs w:val="24"/>
    </w:rPr>
  </w:style>
  <w:style w:type="character" w:styleId="SubtleEmphasis">
    <w:name w:val="Subtle Emphasis"/>
    <w:uiPriority w:val="19"/>
    <w:qFormat/>
    <w:rsid w:val="006047D3"/>
    <w:rPr>
      <w:i/>
      <w:iCs/>
      <w:color w:val="808080"/>
    </w:rPr>
  </w:style>
  <w:style w:type="paragraph" w:customStyle="1" w:styleId="Arial">
    <w:name w:val="Arial"/>
    <w:basedOn w:val="Normal"/>
    <w:rsid w:val="006047D3"/>
    <w:pPr>
      <w:spacing w:before="130" w:after="130" w:line="260" w:lineRule="atLeast"/>
    </w:pPr>
  </w:style>
  <w:style w:type="paragraph" w:customStyle="1" w:styleId="msolistparagraph0">
    <w:name w:val="msolistparagraph"/>
    <w:basedOn w:val="Normal"/>
    <w:rsid w:val="006047D3"/>
    <w:pPr>
      <w:ind w:left="720"/>
    </w:pPr>
    <w:rPr>
      <w:sz w:val="20"/>
      <w:szCs w:val="20"/>
      <w:lang w:val="en-GB"/>
    </w:rPr>
  </w:style>
  <w:style w:type="character" w:customStyle="1" w:styleId="CharCharChar">
    <w:name w:val="Char Char Char"/>
    <w:rsid w:val="006047D3"/>
    <w:rPr>
      <w:i/>
      <w:sz w:val="22"/>
      <w:lang w:val="en-US" w:eastAsia="en-US" w:bidi="ar-SA"/>
    </w:rPr>
  </w:style>
  <w:style w:type="paragraph" w:styleId="Revision">
    <w:name w:val="Revision"/>
    <w:hidden/>
    <w:uiPriority w:val="99"/>
    <w:semiHidden/>
    <w:rsid w:val="00913022"/>
    <w:rPr>
      <w:sz w:val="22"/>
    </w:rPr>
  </w:style>
  <w:style w:type="character" w:customStyle="1" w:styleId="Heading3Char">
    <w:name w:val="Heading 3 Char"/>
    <w:link w:val="Heading3"/>
    <w:uiPriority w:val="9"/>
    <w:rsid w:val="00301135"/>
    <w:rPr>
      <w:b/>
      <w:bCs/>
      <w:sz w:val="24"/>
      <w:szCs w:val="24"/>
    </w:rPr>
  </w:style>
  <w:style w:type="character" w:customStyle="1" w:styleId="Heading4Char">
    <w:name w:val="Heading 4 Char"/>
    <w:link w:val="Heading4"/>
    <w:uiPriority w:val="9"/>
    <w:rsid w:val="007F5927"/>
    <w:rPr>
      <w:b/>
      <w:bCs/>
      <w:sz w:val="28"/>
      <w:szCs w:val="24"/>
    </w:rPr>
  </w:style>
  <w:style w:type="character" w:customStyle="1" w:styleId="Heading6Char">
    <w:name w:val="Heading 6 Char"/>
    <w:link w:val="Heading6"/>
    <w:uiPriority w:val="9"/>
    <w:rsid w:val="00D8489B"/>
    <w:rPr>
      <w:rFonts w:ascii="Arial" w:hAnsi="Arial"/>
      <w:b/>
      <w:bCs/>
      <w:sz w:val="32"/>
      <w:szCs w:val="24"/>
    </w:rPr>
  </w:style>
  <w:style w:type="character" w:customStyle="1" w:styleId="Heading7Char">
    <w:name w:val="Heading 7 Char"/>
    <w:link w:val="Heading7"/>
    <w:rsid w:val="00D8489B"/>
    <w:rPr>
      <w:sz w:val="24"/>
      <w:szCs w:val="24"/>
    </w:rPr>
  </w:style>
  <w:style w:type="character" w:customStyle="1" w:styleId="Heading8Char">
    <w:name w:val="Heading 8 Char"/>
    <w:link w:val="Heading8"/>
    <w:rsid w:val="00D8489B"/>
    <w:rPr>
      <w:i/>
      <w:iCs/>
      <w:sz w:val="24"/>
      <w:szCs w:val="24"/>
    </w:rPr>
  </w:style>
  <w:style w:type="character" w:customStyle="1" w:styleId="Heading9Char">
    <w:name w:val="Heading 9 Char"/>
    <w:link w:val="Heading9"/>
    <w:rsid w:val="00D8489B"/>
    <w:rPr>
      <w:rFonts w:ascii="Arial" w:hAnsi="Arial"/>
      <w:sz w:val="22"/>
      <w:szCs w:val="22"/>
    </w:rPr>
  </w:style>
  <w:style w:type="character" w:customStyle="1" w:styleId="BodyText3Char">
    <w:name w:val="Body Text 3 Char"/>
    <w:link w:val="BodyText3"/>
    <w:rsid w:val="00D8489B"/>
    <w:rPr>
      <w:sz w:val="24"/>
      <w:szCs w:val="24"/>
      <w:lang w:val="en-US" w:eastAsia="en-US"/>
    </w:rPr>
  </w:style>
  <w:style w:type="paragraph" w:customStyle="1" w:styleId="Style1">
    <w:name w:val="Style1"/>
    <w:basedOn w:val="Normal"/>
    <w:rsid w:val="00D8489B"/>
    <w:pPr>
      <w:spacing w:before="120" w:after="120" w:line="312" w:lineRule="auto"/>
      <w:ind w:right="-130"/>
      <w:jc w:val="both"/>
    </w:pPr>
    <w:rPr>
      <w:rFonts w:ascii="Arial" w:hAnsi="Arial"/>
      <w:sz w:val="22"/>
    </w:rPr>
  </w:style>
  <w:style w:type="character" w:customStyle="1" w:styleId="TitleChar">
    <w:name w:val="Title Char"/>
    <w:link w:val="Title"/>
    <w:rsid w:val="00D8489B"/>
    <w:rPr>
      <w:b/>
      <w:sz w:val="28"/>
      <w:szCs w:val="24"/>
      <w:lang w:val="en-US" w:eastAsia="en-US"/>
    </w:rPr>
  </w:style>
  <w:style w:type="paragraph" w:customStyle="1" w:styleId="xl51">
    <w:name w:val="xl51"/>
    <w:basedOn w:val="Normal"/>
    <w:rsid w:val="00D8489B"/>
    <w:pPr>
      <w:spacing w:before="100" w:beforeAutospacing="1" w:after="100" w:afterAutospacing="1"/>
      <w:ind w:right="-130"/>
      <w:textAlignment w:val="top"/>
    </w:pPr>
    <w:rPr>
      <w:rFonts w:ascii="Arial" w:eastAsia="Arial Unicode MS" w:hAnsi="Arial" w:cs="Arial"/>
      <w:b/>
      <w:bCs/>
      <w:sz w:val="22"/>
      <w:szCs w:val="22"/>
    </w:rPr>
  </w:style>
  <w:style w:type="paragraph" w:customStyle="1" w:styleId="xl56">
    <w:name w:val="xl56"/>
    <w:basedOn w:val="Normal"/>
    <w:rsid w:val="00D8489B"/>
    <w:pPr>
      <w:pBdr>
        <w:left w:val="single" w:sz="4" w:space="0" w:color="auto"/>
        <w:right w:val="single" w:sz="4" w:space="0" w:color="auto"/>
      </w:pBdr>
      <w:spacing w:before="100" w:beforeAutospacing="1" w:after="100" w:afterAutospacing="1"/>
      <w:ind w:right="-130"/>
      <w:jc w:val="right"/>
      <w:textAlignment w:val="top"/>
    </w:pPr>
    <w:rPr>
      <w:rFonts w:ascii="Arial" w:eastAsia="Arial Unicode MS" w:hAnsi="Arial" w:cs="Arial"/>
      <w:b/>
      <w:bCs/>
      <w:sz w:val="22"/>
      <w:szCs w:val="22"/>
    </w:rPr>
  </w:style>
  <w:style w:type="paragraph" w:customStyle="1" w:styleId="AA1stlevelbullet">
    <w:name w:val="AA 1st level bullet"/>
    <w:basedOn w:val="Normal"/>
    <w:rsid w:val="00D8489B"/>
    <w:pPr>
      <w:spacing w:line="360" w:lineRule="auto"/>
      <w:ind w:left="284" w:right="-130" w:hanging="284"/>
    </w:pPr>
    <w:rPr>
      <w:sz w:val="22"/>
      <w:szCs w:val="20"/>
    </w:rPr>
  </w:style>
  <w:style w:type="paragraph" w:customStyle="1" w:styleId="StyleStyleHeading1ArialCentered">
    <w:name w:val="Style Style Heading 1 + Arial + Centered"/>
    <w:basedOn w:val="Normal"/>
    <w:rsid w:val="00D8489B"/>
    <w:pPr>
      <w:tabs>
        <w:tab w:val="num" w:pos="340"/>
      </w:tabs>
      <w:ind w:left="340" w:right="-130" w:hanging="340"/>
    </w:pPr>
  </w:style>
  <w:style w:type="paragraph" w:customStyle="1" w:styleId="xl25">
    <w:name w:val="xl25"/>
    <w:basedOn w:val="Normal"/>
    <w:rsid w:val="00D8489B"/>
    <w:pPr>
      <w:pBdr>
        <w:top w:val="single" w:sz="4" w:space="0" w:color="auto"/>
        <w:left w:val="single" w:sz="4" w:space="0" w:color="auto"/>
        <w:bottom w:val="single" w:sz="4" w:space="0" w:color="auto"/>
        <w:right w:val="single" w:sz="8" w:space="0" w:color="auto"/>
      </w:pBdr>
      <w:spacing w:before="100" w:beforeAutospacing="1" w:after="100" w:afterAutospacing="1"/>
      <w:ind w:right="-130"/>
      <w:jc w:val="center"/>
      <w:textAlignment w:val="center"/>
    </w:pPr>
    <w:rPr>
      <w:rFonts w:ascii="Arial" w:eastAsia="Arial Unicode MS" w:hAnsi="Arial" w:cs="Arial"/>
    </w:rPr>
  </w:style>
  <w:style w:type="paragraph" w:customStyle="1" w:styleId="xl26">
    <w:name w:val="xl26"/>
    <w:basedOn w:val="Normal"/>
    <w:rsid w:val="00D8489B"/>
    <w:pPr>
      <w:pBdr>
        <w:top w:val="single" w:sz="4" w:space="0" w:color="auto"/>
        <w:left w:val="single" w:sz="4" w:space="0" w:color="auto"/>
        <w:bottom w:val="single" w:sz="8" w:space="0" w:color="auto"/>
        <w:right w:val="single" w:sz="4" w:space="0" w:color="auto"/>
      </w:pBdr>
      <w:spacing w:before="100" w:beforeAutospacing="1" w:after="100" w:afterAutospacing="1"/>
      <w:ind w:right="-130"/>
      <w:jc w:val="center"/>
      <w:textAlignment w:val="center"/>
    </w:pPr>
    <w:rPr>
      <w:rFonts w:ascii="Arial" w:eastAsia="Arial Unicode MS" w:hAnsi="Arial" w:cs="Arial"/>
      <w:b/>
      <w:bCs/>
    </w:rPr>
  </w:style>
  <w:style w:type="paragraph" w:customStyle="1" w:styleId="xl27">
    <w:name w:val="xl27"/>
    <w:basedOn w:val="Normal"/>
    <w:rsid w:val="00D8489B"/>
    <w:pPr>
      <w:pBdr>
        <w:top w:val="single" w:sz="4" w:space="0" w:color="auto"/>
        <w:left w:val="single" w:sz="4" w:space="0" w:color="auto"/>
        <w:bottom w:val="single" w:sz="8" w:space="0" w:color="auto"/>
        <w:right w:val="single" w:sz="8" w:space="0" w:color="auto"/>
      </w:pBdr>
      <w:spacing w:before="100" w:beforeAutospacing="1" w:after="100" w:afterAutospacing="1"/>
      <w:ind w:right="-130"/>
      <w:jc w:val="center"/>
      <w:textAlignment w:val="center"/>
    </w:pPr>
    <w:rPr>
      <w:rFonts w:ascii="Arial" w:eastAsia="Arial Unicode MS" w:hAnsi="Arial" w:cs="Arial"/>
      <w:b/>
      <w:bCs/>
    </w:rPr>
  </w:style>
  <w:style w:type="paragraph" w:customStyle="1" w:styleId="xl29">
    <w:name w:val="xl29"/>
    <w:basedOn w:val="Normal"/>
    <w:rsid w:val="00D8489B"/>
    <w:pPr>
      <w:pBdr>
        <w:top w:val="single" w:sz="8" w:space="0" w:color="auto"/>
        <w:left w:val="single" w:sz="4" w:space="0" w:color="auto"/>
        <w:bottom w:val="single" w:sz="4" w:space="0" w:color="auto"/>
        <w:right w:val="single" w:sz="4" w:space="0" w:color="auto"/>
      </w:pBdr>
      <w:spacing w:before="100" w:beforeAutospacing="1" w:after="100" w:afterAutospacing="1"/>
      <w:ind w:right="-130"/>
      <w:jc w:val="center"/>
      <w:textAlignment w:val="center"/>
    </w:pPr>
    <w:rPr>
      <w:rFonts w:ascii="Arial" w:eastAsia="Arial Unicode MS" w:hAnsi="Arial" w:cs="Arial"/>
      <w:b/>
      <w:bCs/>
    </w:rPr>
  </w:style>
  <w:style w:type="paragraph" w:customStyle="1" w:styleId="xl30">
    <w:name w:val="xl30"/>
    <w:basedOn w:val="Normal"/>
    <w:rsid w:val="00D8489B"/>
    <w:pPr>
      <w:pBdr>
        <w:top w:val="single" w:sz="8" w:space="0" w:color="auto"/>
        <w:left w:val="single" w:sz="4" w:space="0" w:color="auto"/>
        <w:bottom w:val="single" w:sz="4" w:space="0" w:color="auto"/>
        <w:right w:val="single" w:sz="8" w:space="0" w:color="auto"/>
      </w:pBdr>
      <w:spacing w:before="100" w:beforeAutospacing="1" w:after="100" w:afterAutospacing="1"/>
      <w:ind w:right="-130"/>
      <w:jc w:val="center"/>
      <w:textAlignment w:val="center"/>
    </w:pPr>
    <w:rPr>
      <w:rFonts w:ascii="Arial" w:eastAsia="Arial Unicode MS" w:hAnsi="Arial" w:cs="Arial"/>
      <w:b/>
      <w:bCs/>
    </w:rPr>
  </w:style>
  <w:style w:type="paragraph" w:customStyle="1" w:styleId="xl31">
    <w:name w:val="xl31"/>
    <w:basedOn w:val="Normal"/>
    <w:rsid w:val="00D8489B"/>
    <w:pPr>
      <w:pBdr>
        <w:top w:val="single" w:sz="4" w:space="0" w:color="auto"/>
        <w:left w:val="single" w:sz="4" w:space="0" w:color="auto"/>
        <w:bottom w:val="single" w:sz="4" w:space="0" w:color="auto"/>
        <w:right w:val="single" w:sz="4" w:space="0" w:color="auto"/>
      </w:pBdr>
      <w:spacing w:before="100" w:beforeAutospacing="1" w:after="100" w:afterAutospacing="1"/>
      <w:ind w:right="-130"/>
      <w:jc w:val="center"/>
      <w:textAlignment w:val="center"/>
    </w:pPr>
    <w:rPr>
      <w:rFonts w:ascii="Arial" w:eastAsia="Arial Unicode MS" w:hAnsi="Arial" w:cs="Arial"/>
      <w:b/>
      <w:bCs/>
    </w:rPr>
  </w:style>
  <w:style w:type="paragraph" w:customStyle="1" w:styleId="xl33">
    <w:name w:val="xl33"/>
    <w:basedOn w:val="Normal"/>
    <w:rsid w:val="00D8489B"/>
    <w:pPr>
      <w:pBdr>
        <w:top w:val="single" w:sz="4" w:space="0" w:color="auto"/>
        <w:left w:val="single" w:sz="8" w:space="0" w:color="auto"/>
        <w:bottom w:val="single" w:sz="4" w:space="0" w:color="auto"/>
        <w:right w:val="single" w:sz="4" w:space="0" w:color="auto"/>
      </w:pBdr>
      <w:spacing w:before="100" w:beforeAutospacing="1" w:after="100" w:afterAutospacing="1"/>
      <w:ind w:right="-130"/>
      <w:jc w:val="center"/>
      <w:textAlignment w:val="center"/>
    </w:pPr>
    <w:rPr>
      <w:rFonts w:ascii="Arial" w:eastAsia="Arial Unicode MS" w:hAnsi="Arial" w:cs="Arial"/>
      <w:b/>
      <w:bCs/>
    </w:rPr>
  </w:style>
  <w:style w:type="paragraph" w:customStyle="1" w:styleId="xl34">
    <w:name w:val="xl34"/>
    <w:basedOn w:val="Normal"/>
    <w:rsid w:val="00D8489B"/>
    <w:pPr>
      <w:pBdr>
        <w:top w:val="single" w:sz="4" w:space="0" w:color="auto"/>
        <w:left w:val="single" w:sz="4" w:space="0" w:color="auto"/>
        <w:bottom w:val="single" w:sz="4" w:space="0" w:color="auto"/>
        <w:right w:val="single" w:sz="4" w:space="0" w:color="auto"/>
      </w:pBdr>
      <w:spacing w:before="100" w:beforeAutospacing="1" w:after="100" w:afterAutospacing="1"/>
      <w:ind w:right="-130"/>
      <w:jc w:val="center"/>
      <w:textAlignment w:val="center"/>
    </w:pPr>
    <w:rPr>
      <w:rFonts w:ascii="Arial" w:eastAsia="Arial Unicode MS" w:hAnsi="Arial" w:cs="Arial"/>
      <w:b/>
      <w:bCs/>
    </w:rPr>
  </w:style>
  <w:style w:type="paragraph" w:customStyle="1" w:styleId="xl35">
    <w:name w:val="xl35"/>
    <w:basedOn w:val="Normal"/>
    <w:rsid w:val="00D8489B"/>
    <w:pPr>
      <w:pBdr>
        <w:top w:val="single" w:sz="4" w:space="0" w:color="auto"/>
        <w:left w:val="single" w:sz="4" w:space="0" w:color="auto"/>
        <w:bottom w:val="single" w:sz="8" w:space="0" w:color="auto"/>
        <w:right w:val="single" w:sz="4" w:space="0" w:color="auto"/>
      </w:pBdr>
      <w:spacing w:before="100" w:beforeAutospacing="1" w:after="100" w:afterAutospacing="1"/>
      <w:ind w:right="-130"/>
      <w:jc w:val="center"/>
      <w:textAlignment w:val="center"/>
    </w:pPr>
    <w:rPr>
      <w:rFonts w:ascii="Arial" w:eastAsia="Arial Unicode MS" w:hAnsi="Arial" w:cs="Arial"/>
      <w:b/>
      <w:bCs/>
    </w:rPr>
  </w:style>
  <w:style w:type="paragraph" w:customStyle="1" w:styleId="xl36">
    <w:name w:val="xl36"/>
    <w:basedOn w:val="Normal"/>
    <w:rsid w:val="00D8489B"/>
    <w:pPr>
      <w:pBdr>
        <w:top w:val="single" w:sz="4" w:space="0" w:color="auto"/>
        <w:left w:val="single" w:sz="4" w:space="0" w:color="auto"/>
        <w:bottom w:val="single" w:sz="8" w:space="0" w:color="auto"/>
        <w:right w:val="single" w:sz="8" w:space="0" w:color="auto"/>
      </w:pBdr>
      <w:spacing w:before="100" w:beforeAutospacing="1" w:after="100" w:afterAutospacing="1"/>
      <w:ind w:right="-130"/>
      <w:jc w:val="center"/>
      <w:textAlignment w:val="center"/>
    </w:pPr>
    <w:rPr>
      <w:rFonts w:ascii="Arial" w:eastAsia="Arial Unicode MS" w:hAnsi="Arial" w:cs="Arial"/>
      <w:b/>
      <w:bCs/>
    </w:rPr>
  </w:style>
  <w:style w:type="paragraph" w:customStyle="1" w:styleId="xl37">
    <w:name w:val="xl37"/>
    <w:basedOn w:val="Normal"/>
    <w:rsid w:val="00D8489B"/>
    <w:pPr>
      <w:pBdr>
        <w:top w:val="single" w:sz="8" w:space="0" w:color="auto"/>
        <w:left w:val="single" w:sz="8" w:space="0" w:color="auto"/>
        <w:right w:val="single" w:sz="4" w:space="0" w:color="auto"/>
      </w:pBdr>
      <w:spacing w:before="100" w:beforeAutospacing="1" w:after="100" w:afterAutospacing="1"/>
      <w:ind w:right="-130"/>
      <w:textAlignment w:val="center"/>
    </w:pPr>
    <w:rPr>
      <w:rFonts w:ascii="Arial" w:eastAsia="Arial Unicode MS" w:hAnsi="Arial" w:cs="Arial"/>
      <w:b/>
      <w:bCs/>
    </w:rPr>
  </w:style>
  <w:style w:type="paragraph" w:customStyle="1" w:styleId="xl38">
    <w:name w:val="xl38"/>
    <w:basedOn w:val="Normal"/>
    <w:rsid w:val="00D8489B"/>
    <w:pPr>
      <w:pBdr>
        <w:left w:val="single" w:sz="8" w:space="0" w:color="auto"/>
        <w:bottom w:val="single" w:sz="8" w:space="0" w:color="auto"/>
        <w:right w:val="single" w:sz="4" w:space="0" w:color="auto"/>
      </w:pBdr>
      <w:spacing w:before="100" w:beforeAutospacing="1" w:after="100" w:afterAutospacing="1"/>
      <w:ind w:right="-130"/>
      <w:textAlignment w:val="center"/>
    </w:pPr>
    <w:rPr>
      <w:rFonts w:ascii="Arial" w:eastAsia="Arial Unicode MS" w:hAnsi="Arial" w:cs="Arial"/>
      <w:b/>
      <w:bCs/>
    </w:rPr>
  </w:style>
  <w:style w:type="paragraph" w:customStyle="1" w:styleId="xl39">
    <w:name w:val="xl39"/>
    <w:basedOn w:val="Normal"/>
    <w:rsid w:val="00D8489B"/>
    <w:pPr>
      <w:pBdr>
        <w:top w:val="single" w:sz="8" w:space="0" w:color="auto"/>
        <w:left w:val="single" w:sz="4" w:space="0" w:color="auto"/>
        <w:right w:val="single" w:sz="4" w:space="0" w:color="auto"/>
      </w:pBdr>
      <w:spacing w:before="100" w:beforeAutospacing="1" w:after="100" w:afterAutospacing="1"/>
      <w:ind w:right="-130"/>
      <w:textAlignment w:val="center"/>
    </w:pPr>
    <w:rPr>
      <w:rFonts w:ascii="Arial" w:eastAsia="Arial Unicode MS" w:hAnsi="Arial" w:cs="Arial"/>
      <w:b/>
      <w:bCs/>
    </w:rPr>
  </w:style>
  <w:style w:type="paragraph" w:customStyle="1" w:styleId="xl40">
    <w:name w:val="xl40"/>
    <w:basedOn w:val="Normal"/>
    <w:rsid w:val="00D8489B"/>
    <w:pPr>
      <w:pBdr>
        <w:left w:val="single" w:sz="4" w:space="0" w:color="auto"/>
        <w:bottom w:val="single" w:sz="8" w:space="0" w:color="auto"/>
        <w:right w:val="single" w:sz="4" w:space="0" w:color="auto"/>
      </w:pBdr>
      <w:spacing w:before="100" w:beforeAutospacing="1" w:after="100" w:afterAutospacing="1"/>
      <w:ind w:right="-130"/>
      <w:textAlignment w:val="center"/>
    </w:pPr>
    <w:rPr>
      <w:rFonts w:ascii="Arial" w:eastAsia="Arial Unicode MS" w:hAnsi="Arial" w:cs="Arial"/>
      <w:b/>
      <w:bCs/>
    </w:rPr>
  </w:style>
  <w:style w:type="paragraph" w:customStyle="1" w:styleId="xl41">
    <w:name w:val="xl41"/>
    <w:basedOn w:val="Normal"/>
    <w:rsid w:val="00D8489B"/>
    <w:pPr>
      <w:pBdr>
        <w:top w:val="single" w:sz="8" w:space="0" w:color="auto"/>
        <w:left w:val="single" w:sz="4" w:space="0" w:color="auto"/>
        <w:bottom w:val="single" w:sz="4" w:space="0" w:color="auto"/>
      </w:pBdr>
      <w:spacing w:before="100" w:beforeAutospacing="1" w:after="100" w:afterAutospacing="1"/>
      <w:ind w:right="-130"/>
      <w:jc w:val="center"/>
      <w:textAlignment w:val="center"/>
    </w:pPr>
    <w:rPr>
      <w:rFonts w:ascii="Arial" w:eastAsia="Arial Unicode MS" w:hAnsi="Arial" w:cs="Arial"/>
      <w:b/>
      <w:bCs/>
    </w:rPr>
  </w:style>
  <w:style w:type="paragraph" w:styleId="ListNumber">
    <w:name w:val="List Number"/>
    <w:basedOn w:val="Normal"/>
    <w:rsid w:val="00D8489B"/>
    <w:pPr>
      <w:tabs>
        <w:tab w:val="left" w:pos="284"/>
        <w:tab w:val="left" w:pos="1134"/>
      </w:tabs>
      <w:spacing w:line="360" w:lineRule="auto"/>
      <w:ind w:left="284" w:right="-130" w:hanging="284"/>
    </w:pPr>
    <w:rPr>
      <w:sz w:val="22"/>
      <w:szCs w:val="20"/>
    </w:rPr>
  </w:style>
  <w:style w:type="paragraph" w:customStyle="1" w:styleId="heading70">
    <w:name w:val="heading7"/>
    <w:basedOn w:val="Normal"/>
    <w:rsid w:val="00D8489B"/>
    <w:pPr>
      <w:tabs>
        <w:tab w:val="num" w:pos="360"/>
        <w:tab w:val="left" w:pos="720"/>
        <w:tab w:val="left" w:pos="1440"/>
        <w:tab w:val="left" w:pos="2304"/>
      </w:tabs>
      <w:spacing w:after="288"/>
      <w:ind w:left="360" w:right="-130" w:hanging="360"/>
      <w:jc w:val="both"/>
    </w:pPr>
    <w:rPr>
      <w:szCs w:val="20"/>
      <w:lang w:val="en-GB"/>
    </w:rPr>
  </w:style>
  <w:style w:type="paragraph" w:customStyle="1" w:styleId="font0">
    <w:name w:val="font0"/>
    <w:basedOn w:val="Normal"/>
    <w:rsid w:val="00D8489B"/>
    <w:pPr>
      <w:spacing w:before="100" w:beforeAutospacing="1" w:after="100" w:afterAutospacing="1"/>
      <w:ind w:right="-130"/>
    </w:pPr>
    <w:rPr>
      <w:rFonts w:ascii="Arial" w:hAnsi="Arial" w:cs="Arial"/>
      <w:sz w:val="20"/>
      <w:szCs w:val="20"/>
    </w:rPr>
  </w:style>
  <w:style w:type="paragraph" w:customStyle="1" w:styleId="font5">
    <w:name w:val="font5"/>
    <w:basedOn w:val="Normal"/>
    <w:rsid w:val="00D8489B"/>
    <w:pPr>
      <w:spacing w:before="100" w:beforeAutospacing="1" w:after="100" w:afterAutospacing="1"/>
      <w:ind w:right="-130"/>
    </w:pPr>
    <w:rPr>
      <w:rFonts w:ascii="Arial" w:hAnsi="Arial" w:cs="Arial"/>
      <w:b/>
      <w:bCs/>
      <w:sz w:val="20"/>
      <w:szCs w:val="20"/>
    </w:rPr>
  </w:style>
  <w:style w:type="paragraph" w:customStyle="1" w:styleId="xl42">
    <w:name w:val="xl42"/>
    <w:basedOn w:val="Normal"/>
    <w:rsid w:val="00D8489B"/>
    <w:pPr>
      <w:pBdr>
        <w:top w:val="single" w:sz="4" w:space="0" w:color="auto"/>
        <w:left w:val="single" w:sz="4" w:space="0" w:color="auto"/>
        <w:bottom w:val="single" w:sz="4" w:space="0" w:color="auto"/>
        <w:right w:val="single" w:sz="4" w:space="0" w:color="auto"/>
      </w:pBdr>
      <w:spacing w:before="100" w:beforeAutospacing="1" w:after="100" w:afterAutospacing="1"/>
      <w:ind w:right="-130"/>
    </w:pPr>
  </w:style>
  <w:style w:type="paragraph" w:customStyle="1" w:styleId="xl43">
    <w:name w:val="xl43"/>
    <w:basedOn w:val="Normal"/>
    <w:rsid w:val="00D8489B"/>
    <w:pPr>
      <w:pBdr>
        <w:top w:val="single" w:sz="4" w:space="0" w:color="auto"/>
        <w:left w:val="single" w:sz="4" w:space="0" w:color="auto"/>
        <w:right w:val="single" w:sz="4" w:space="0" w:color="auto"/>
      </w:pBdr>
      <w:spacing w:before="100" w:beforeAutospacing="1" w:after="100" w:afterAutospacing="1"/>
      <w:ind w:right="-130"/>
    </w:pPr>
    <w:rPr>
      <w:rFonts w:ascii="Arial" w:hAnsi="Arial" w:cs="Arial"/>
      <w:b/>
      <w:bCs/>
    </w:rPr>
  </w:style>
  <w:style w:type="paragraph" w:customStyle="1" w:styleId="xl44">
    <w:name w:val="xl44"/>
    <w:basedOn w:val="Normal"/>
    <w:rsid w:val="00D8489B"/>
    <w:pPr>
      <w:pBdr>
        <w:left w:val="single" w:sz="4" w:space="9" w:color="auto"/>
        <w:right w:val="single" w:sz="4" w:space="0" w:color="auto"/>
      </w:pBdr>
      <w:spacing w:before="100" w:beforeAutospacing="1" w:after="100" w:afterAutospacing="1"/>
      <w:ind w:right="-130" w:firstLineChars="100" w:firstLine="100"/>
    </w:pPr>
  </w:style>
  <w:style w:type="paragraph" w:customStyle="1" w:styleId="xl45">
    <w:name w:val="xl45"/>
    <w:basedOn w:val="Normal"/>
    <w:rsid w:val="00D8489B"/>
    <w:pPr>
      <w:pBdr>
        <w:left w:val="single" w:sz="4" w:space="0" w:color="auto"/>
        <w:bottom w:val="single" w:sz="4" w:space="0" w:color="auto"/>
        <w:right w:val="single" w:sz="4" w:space="0" w:color="auto"/>
      </w:pBdr>
      <w:spacing w:before="100" w:beforeAutospacing="1" w:after="100" w:afterAutospacing="1"/>
      <w:ind w:right="-130"/>
    </w:pPr>
  </w:style>
  <w:style w:type="paragraph" w:customStyle="1" w:styleId="xl46">
    <w:name w:val="xl46"/>
    <w:basedOn w:val="Normal"/>
    <w:rsid w:val="00D8489B"/>
    <w:pPr>
      <w:pBdr>
        <w:left w:val="single" w:sz="4" w:space="18" w:color="auto"/>
        <w:bottom w:val="single" w:sz="4" w:space="0" w:color="auto"/>
        <w:right w:val="single" w:sz="4" w:space="0" w:color="auto"/>
      </w:pBdr>
      <w:spacing w:before="100" w:beforeAutospacing="1" w:after="100" w:afterAutospacing="1"/>
      <w:ind w:right="-130" w:firstLineChars="200" w:firstLine="200"/>
    </w:pPr>
  </w:style>
  <w:style w:type="paragraph" w:customStyle="1" w:styleId="xl47">
    <w:name w:val="xl47"/>
    <w:basedOn w:val="Normal"/>
    <w:rsid w:val="00D8489B"/>
    <w:pPr>
      <w:pBdr>
        <w:left w:val="single" w:sz="4" w:space="9" w:color="auto"/>
        <w:bottom w:val="single" w:sz="4" w:space="0" w:color="auto"/>
        <w:right w:val="single" w:sz="4" w:space="0" w:color="auto"/>
      </w:pBdr>
      <w:spacing w:before="100" w:beforeAutospacing="1" w:after="100" w:afterAutospacing="1"/>
      <w:ind w:right="-130" w:firstLineChars="100" w:firstLine="100"/>
    </w:pPr>
  </w:style>
  <w:style w:type="paragraph" w:customStyle="1" w:styleId="xl48">
    <w:name w:val="xl48"/>
    <w:basedOn w:val="Normal"/>
    <w:rsid w:val="00D8489B"/>
    <w:pPr>
      <w:pBdr>
        <w:left w:val="single" w:sz="4" w:space="0" w:color="auto"/>
        <w:bottom w:val="single" w:sz="4" w:space="0" w:color="auto"/>
        <w:right w:val="single" w:sz="4" w:space="0" w:color="auto"/>
      </w:pBdr>
      <w:spacing w:before="100" w:beforeAutospacing="1" w:after="100" w:afterAutospacing="1"/>
      <w:ind w:right="-130"/>
    </w:pPr>
  </w:style>
  <w:style w:type="paragraph" w:customStyle="1" w:styleId="xl49">
    <w:name w:val="xl49"/>
    <w:basedOn w:val="Normal"/>
    <w:rsid w:val="00D8489B"/>
    <w:pPr>
      <w:pBdr>
        <w:top w:val="single" w:sz="4" w:space="0" w:color="auto"/>
        <w:left w:val="single" w:sz="4" w:space="0" w:color="auto"/>
        <w:right w:val="single" w:sz="4" w:space="0" w:color="auto"/>
      </w:pBdr>
      <w:spacing w:before="100" w:beforeAutospacing="1" w:after="100" w:afterAutospacing="1"/>
      <w:ind w:right="-130"/>
    </w:pPr>
  </w:style>
  <w:style w:type="paragraph" w:customStyle="1" w:styleId="xl50">
    <w:name w:val="xl50"/>
    <w:basedOn w:val="Normal"/>
    <w:rsid w:val="00D8489B"/>
    <w:pPr>
      <w:pBdr>
        <w:top w:val="single" w:sz="4" w:space="0" w:color="auto"/>
        <w:left w:val="single" w:sz="4" w:space="9" w:color="auto"/>
        <w:right w:val="single" w:sz="4" w:space="0" w:color="auto"/>
      </w:pBdr>
      <w:spacing w:before="100" w:beforeAutospacing="1" w:after="100" w:afterAutospacing="1"/>
      <w:ind w:right="-130" w:firstLineChars="100" w:firstLine="100"/>
    </w:pPr>
  </w:style>
  <w:style w:type="paragraph" w:customStyle="1" w:styleId="xl53">
    <w:name w:val="xl53"/>
    <w:basedOn w:val="Normal"/>
    <w:rsid w:val="00D8489B"/>
    <w:pPr>
      <w:pBdr>
        <w:left w:val="single" w:sz="4" w:space="0" w:color="auto"/>
        <w:bottom w:val="single" w:sz="4" w:space="0" w:color="auto"/>
        <w:right w:val="single" w:sz="4" w:space="0" w:color="auto"/>
      </w:pBdr>
      <w:spacing w:before="100" w:beforeAutospacing="1" w:after="100" w:afterAutospacing="1"/>
      <w:ind w:right="-130"/>
    </w:pPr>
  </w:style>
  <w:style w:type="paragraph" w:customStyle="1" w:styleId="xl54">
    <w:name w:val="xl54"/>
    <w:basedOn w:val="Normal"/>
    <w:rsid w:val="00D8489B"/>
    <w:pPr>
      <w:pBdr>
        <w:left w:val="single" w:sz="4" w:space="0" w:color="auto"/>
        <w:bottom w:val="single" w:sz="4" w:space="0" w:color="auto"/>
        <w:right w:val="single" w:sz="4" w:space="0" w:color="auto"/>
      </w:pBdr>
      <w:spacing w:before="100" w:beforeAutospacing="1" w:after="100" w:afterAutospacing="1"/>
      <w:ind w:right="-130"/>
      <w:jc w:val="center"/>
    </w:pPr>
  </w:style>
  <w:style w:type="paragraph" w:customStyle="1" w:styleId="xl55">
    <w:name w:val="xl55"/>
    <w:basedOn w:val="Normal"/>
    <w:rsid w:val="00D8489B"/>
    <w:pPr>
      <w:pBdr>
        <w:left w:val="single" w:sz="4" w:space="0" w:color="auto"/>
        <w:right w:val="single" w:sz="4" w:space="0" w:color="auto"/>
      </w:pBdr>
      <w:spacing w:before="100" w:beforeAutospacing="1" w:after="100" w:afterAutospacing="1"/>
      <w:ind w:right="-130"/>
      <w:jc w:val="center"/>
    </w:pPr>
  </w:style>
  <w:style w:type="paragraph" w:customStyle="1" w:styleId="xl57">
    <w:name w:val="xl57"/>
    <w:basedOn w:val="Normal"/>
    <w:rsid w:val="00D8489B"/>
    <w:pPr>
      <w:pBdr>
        <w:left w:val="single" w:sz="4" w:space="9" w:color="auto"/>
        <w:bottom w:val="single" w:sz="4" w:space="0" w:color="auto"/>
        <w:right w:val="single" w:sz="4" w:space="0" w:color="auto"/>
      </w:pBdr>
      <w:spacing w:before="100" w:beforeAutospacing="1" w:after="100" w:afterAutospacing="1"/>
      <w:ind w:right="-130" w:firstLineChars="100" w:firstLine="100"/>
    </w:pPr>
  </w:style>
  <w:style w:type="paragraph" w:customStyle="1" w:styleId="xl58">
    <w:name w:val="xl58"/>
    <w:basedOn w:val="Normal"/>
    <w:rsid w:val="00D8489B"/>
    <w:pPr>
      <w:pBdr>
        <w:top w:val="single" w:sz="4" w:space="0" w:color="auto"/>
        <w:left w:val="single" w:sz="4" w:space="9" w:color="auto"/>
        <w:right w:val="single" w:sz="4" w:space="0" w:color="auto"/>
      </w:pBdr>
      <w:spacing w:before="100" w:beforeAutospacing="1" w:after="100" w:afterAutospacing="1"/>
      <w:ind w:right="-130" w:firstLineChars="100" w:firstLine="100"/>
    </w:pPr>
  </w:style>
  <w:style w:type="paragraph" w:customStyle="1" w:styleId="xl59">
    <w:name w:val="xl59"/>
    <w:basedOn w:val="Normal"/>
    <w:rsid w:val="00D8489B"/>
    <w:pPr>
      <w:pBdr>
        <w:top w:val="single" w:sz="4" w:space="0" w:color="auto"/>
        <w:left w:val="single" w:sz="4" w:space="0" w:color="auto"/>
        <w:right w:val="single" w:sz="4" w:space="0" w:color="auto"/>
      </w:pBdr>
      <w:spacing w:before="100" w:beforeAutospacing="1" w:after="100" w:afterAutospacing="1"/>
      <w:ind w:right="-130"/>
    </w:pPr>
  </w:style>
  <w:style w:type="paragraph" w:customStyle="1" w:styleId="xl60">
    <w:name w:val="xl60"/>
    <w:basedOn w:val="Normal"/>
    <w:rsid w:val="00D8489B"/>
    <w:pPr>
      <w:pBdr>
        <w:left w:val="single" w:sz="4" w:space="0" w:color="auto"/>
        <w:bottom w:val="single" w:sz="4" w:space="0" w:color="auto"/>
        <w:right w:val="single" w:sz="4" w:space="0" w:color="auto"/>
      </w:pBdr>
      <w:spacing w:before="100" w:beforeAutospacing="1" w:after="100" w:afterAutospacing="1"/>
      <w:ind w:right="-130"/>
    </w:pPr>
    <w:rPr>
      <w:rFonts w:ascii="Arial" w:hAnsi="Arial" w:cs="Arial"/>
      <w:b/>
      <w:bCs/>
    </w:rPr>
  </w:style>
  <w:style w:type="paragraph" w:customStyle="1" w:styleId="xl61">
    <w:name w:val="xl61"/>
    <w:basedOn w:val="Normal"/>
    <w:rsid w:val="00D8489B"/>
    <w:pPr>
      <w:pBdr>
        <w:left w:val="single" w:sz="4" w:space="0" w:color="auto"/>
        <w:right w:val="single" w:sz="4" w:space="0" w:color="auto"/>
      </w:pBdr>
      <w:spacing w:before="100" w:beforeAutospacing="1" w:after="100" w:afterAutospacing="1"/>
      <w:ind w:right="-130"/>
    </w:pPr>
    <w:rPr>
      <w:rFonts w:ascii="Arial" w:hAnsi="Arial" w:cs="Arial"/>
      <w:b/>
      <w:bCs/>
    </w:rPr>
  </w:style>
  <w:style w:type="paragraph" w:customStyle="1" w:styleId="xl62">
    <w:name w:val="xl62"/>
    <w:basedOn w:val="Normal"/>
    <w:rsid w:val="00D8489B"/>
    <w:pPr>
      <w:pBdr>
        <w:left w:val="single" w:sz="4" w:space="0" w:color="auto"/>
        <w:right w:val="single" w:sz="4" w:space="0" w:color="auto"/>
      </w:pBdr>
      <w:spacing w:before="100" w:beforeAutospacing="1" w:after="100" w:afterAutospacing="1"/>
      <w:ind w:right="-130"/>
    </w:pPr>
    <w:rPr>
      <w:rFonts w:ascii="Arial" w:hAnsi="Arial" w:cs="Arial"/>
    </w:rPr>
  </w:style>
  <w:style w:type="paragraph" w:customStyle="1" w:styleId="xl63">
    <w:name w:val="xl63"/>
    <w:basedOn w:val="Normal"/>
    <w:rsid w:val="00D8489B"/>
    <w:pPr>
      <w:pBdr>
        <w:top w:val="single" w:sz="4" w:space="0" w:color="auto"/>
        <w:left w:val="single" w:sz="4" w:space="0" w:color="auto"/>
        <w:bottom w:val="single" w:sz="4" w:space="0" w:color="auto"/>
        <w:right w:val="single" w:sz="4" w:space="0" w:color="auto"/>
      </w:pBdr>
      <w:spacing w:before="100" w:beforeAutospacing="1" w:after="100" w:afterAutospacing="1"/>
      <w:ind w:right="-130"/>
    </w:pPr>
    <w:rPr>
      <w:rFonts w:ascii="Arial" w:hAnsi="Arial" w:cs="Arial"/>
      <w:b/>
      <w:bCs/>
      <w:sz w:val="22"/>
      <w:szCs w:val="22"/>
    </w:rPr>
  </w:style>
  <w:style w:type="paragraph" w:customStyle="1" w:styleId="xl64">
    <w:name w:val="xl64"/>
    <w:basedOn w:val="Normal"/>
    <w:rsid w:val="00D8489B"/>
    <w:pPr>
      <w:pBdr>
        <w:top w:val="single" w:sz="4" w:space="0" w:color="auto"/>
        <w:left w:val="single" w:sz="4" w:space="0" w:color="auto"/>
        <w:bottom w:val="single" w:sz="4" w:space="0" w:color="auto"/>
        <w:right w:val="single" w:sz="4" w:space="0" w:color="auto"/>
      </w:pBdr>
      <w:spacing w:before="100" w:beforeAutospacing="1" w:after="100" w:afterAutospacing="1"/>
      <w:ind w:right="-130"/>
    </w:pPr>
  </w:style>
  <w:style w:type="paragraph" w:customStyle="1" w:styleId="xl65">
    <w:name w:val="xl65"/>
    <w:basedOn w:val="Normal"/>
    <w:rsid w:val="00D8489B"/>
    <w:pPr>
      <w:pBdr>
        <w:left w:val="single" w:sz="4" w:space="0" w:color="auto"/>
        <w:bottom w:val="single" w:sz="4" w:space="0" w:color="auto"/>
        <w:right w:val="single" w:sz="4" w:space="0" w:color="auto"/>
      </w:pBdr>
      <w:spacing w:before="100" w:beforeAutospacing="1" w:after="100" w:afterAutospacing="1"/>
      <w:ind w:right="-130"/>
    </w:pPr>
    <w:rPr>
      <w:rFonts w:ascii="Arial" w:hAnsi="Arial" w:cs="Arial"/>
    </w:rPr>
  </w:style>
  <w:style w:type="paragraph" w:customStyle="1" w:styleId="xl66">
    <w:name w:val="xl66"/>
    <w:basedOn w:val="Normal"/>
    <w:rsid w:val="00D8489B"/>
    <w:pPr>
      <w:pBdr>
        <w:left w:val="single" w:sz="4" w:space="0" w:color="auto"/>
        <w:bottom w:val="single" w:sz="4" w:space="0" w:color="auto"/>
        <w:right w:val="single" w:sz="4" w:space="0" w:color="auto"/>
      </w:pBdr>
      <w:spacing w:before="100" w:beforeAutospacing="1" w:after="100" w:afterAutospacing="1"/>
      <w:ind w:right="-130"/>
      <w:jc w:val="center"/>
    </w:pPr>
    <w:rPr>
      <w:rFonts w:ascii="Arial" w:hAnsi="Arial" w:cs="Arial"/>
      <w:b/>
      <w:bCs/>
    </w:rPr>
  </w:style>
  <w:style w:type="paragraph" w:customStyle="1" w:styleId="xl67">
    <w:name w:val="xl67"/>
    <w:basedOn w:val="Normal"/>
    <w:rsid w:val="00D8489B"/>
    <w:pPr>
      <w:pBdr>
        <w:top w:val="single" w:sz="4" w:space="0" w:color="auto"/>
        <w:left w:val="single" w:sz="4" w:space="9" w:color="auto"/>
        <w:bottom w:val="single" w:sz="4" w:space="0" w:color="auto"/>
        <w:right w:val="single" w:sz="4" w:space="0" w:color="auto"/>
      </w:pBdr>
      <w:spacing w:before="100" w:beforeAutospacing="1" w:after="100" w:afterAutospacing="1"/>
      <w:ind w:right="-130" w:firstLineChars="100" w:firstLine="100"/>
    </w:pPr>
  </w:style>
  <w:style w:type="paragraph" w:customStyle="1" w:styleId="xl68">
    <w:name w:val="xl68"/>
    <w:basedOn w:val="Normal"/>
    <w:rsid w:val="00D8489B"/>
    <w:pPr>
      <w:pBdr>
        <w:top w:val="single" w:sz="4" w:space="0" w:color="auto"/>
        <w:left w:val="single" w:sz="4" w:space="9" w:color="auto"/>
        <w:bottom w:val="single" w:sz="4" w:space="0" w:color="auto"/>
        <w:right w:val="single" w:sz="4" w:space="0" w:color="auto"/>
      </w:pBdr>
      <w:spacing w:before="100" w:beforeAutospacing="1" w:after="100" w:afterAutospacing="1"/>
      <w:ind w:right="-130" w:firstLineChars="100" w:firstLine="100"/>
    </w:pPr>
  </w:style>
  <w:style w:type="paragraph" w:customStyle="1" w:styleId="xl69">
    <w:name w:val="xl69"/>
    <w:basedOn w:val="Normal"/>
    <w:rsid w:val="00D8489B"/>
    <w:pPr>
      <w:pBdr>
        <w:top w:val="single" w:sz="4" w:space="0" w:color="auto"/>
        <w:left w:val="single" w:sz="4" w:space="0" w:color="auto"/>
        <w:right w:val="single" w:sz="4" w:space="0" w:color="auto"/>
      </w:pBdr>
      <w:spacing w:before="100" w:beforeAutospacing="1" w:after="100" w:afterAutospacing="1"/>
      <w:ind w:right="-130"/>
      <w:jc w:val="center"/>
    </w:pPr>
  </w:style>
  <w:style w:type="paragraph" w:customStyle="1" w:styleId="xl70">
    <w:name w:val="xl70"/>
    <w:basedOn w:val="Normal"/>
    <w:rsid w:val="00D8489B"/>
    <w:pPr>
      <w:pBdr>
        <w:top w:val="single" w:sz="4" w:space="0" w:color="auto"/>
        <w:left w:val="single" w:sz="4" w:space="9" w:color="auto"/>
        <w:bottom w:val="single" w:sz="4" w:space="0" w:color="auto"/>
        <w:right w:val="single" w:sz="4" w:space="0" w:color="auto"/>
      </w:pBdr>
      <w:spacing w:before="100" w:beforeAutospacing="1" w:after="100" w:afterAutospacing="1"/>
      <w:ind w:right="-130" w:firstLineChars="100" w:firstLine="100"/>
    </w:pPr>
  </w:style>
  <w:style w:type="paragraph" w:customStyle="1" w:styleId="xl71">
    <w:name w:val="xl71"/>
    <w:basedOn w:val="Normal"/>
    <w:rsid w:val="00D8489B"/>
    <w:pPr>
      <w:pBdr>
        <w:top w:val="single" w:sz="4" w:space="0" w:color="auto"/>
        <w:left w:val="single" w:sz="4" w:space="0" w:color="auto"/>
      </w:pBdr>
      <w:spacing w:before="100" w:beforeAutospacing="1" w:after="100" w:afterAutospacing="1"/>
      <w:ind w:right="-130"/>
    </w:pPr>
    <w:rPr>
      <w:rFonts w:ascii="Arial" w:hAnsi="Arial" w:cs="Arial"/>
      <w:u w:val="single"/>
    </w:rPr>
  </w:style>
  <w:style w:type="paragraph" w:customStyle="1" w:styleId="xl72">
    <w:name w:val="xl72"/>
    <w:basedOn w:val="Normal"/>
    <w:rsid w:val="00D8489B"/>
    <w:pPr>
      <w:pBdr>
        <w:top w:val="single" w:sz="4" w:space="0" w:color="auto"/>
        <w:left w:val="single" w:sz="4" w:space="0" w:color="auto"/>
        <w:right w:val="single" w:sz="4" w:space="0" w:color="auto"/>
      </w:pBdr>
      <w:spacing w:before="100" w:beforeAutospacing="1" w:after="100" w:afterAutospacing="1"/>
      <w:ind w:right="-130"/>
    </w:pPr>
    <w:rPr>
      <w:rFonts w:ascii="Arial" w:hAnsi="Arial" w:cs="Arial"/>
      <w:u w:val="single"/>
    </w:rPr>
  </w:style>
  <w:style w:type="paragraph" w:customStyle="1" w:styleId="xl73">
    <w:name w:val="xl73"/>
    <w:basedOn w:val="Normal"/>
    <w:rsid w:val="00D8489B"/>
    <w:pPr>
      <w:pBdr>
        <w:left w:val="single" w:sz="4" w:space="0" w:color="auto"/>
        <w:right w:val="single" w:sz="4" w:space="0" w:color="auto"/>
      </w:pBdr>
      <w:spacing w:before="100" w:beforeAutospacing="1" w:after="100" w:afterAutospacing="1"/>
      <w:ind w:right="-130"/>
      <w:jc w:val="center"/>
    </w:pPr>
    <w:rPr>
      <w:rFonts w:ascii="Arial" w:hAnsi="Arial" w:cs="Arial"/>
      <w:b/>
      <w:bCs/>
    </w:rPr>
  </w:style>
  <w:style w:type="paragraph" w:customStyle="1" w:styleId="xl74">
    <w:name w:val="xl74"/>
    <w:basedOn w:val="Normal"/>
    <w:rsid w:val="00D8489B"/>
    <w:pPr>
      <w:pBdr>
        <w:left w:val="single" w:sz="4" w:space="0" w:color="auto"/>
      </w:pBdr>
      <w:spacing w:before="100" w:beforeAutospacing="1" w:after="100" w:afterAutospacing="1"/>
      <w:ind w:right="-130"/>
    </w:pPr>
    <w:rPr>
      <w:rFonts w:ascii="Arial" w:hAnsi="Arial" w:cs="Arial"/>
      <w:u w:val="single"/>
    </w:rPr>
  </w:style>
  <w:style w:type="paragraph" w:customStyle="1" w:styleId="xl75">
    <w:name w:val="xl75"/>
    <w:basedOn w:val="Normal"/>
    <w:rsid w:val="00D8489B"/>
    <w:pPr>
      <w:pBdr>
        <w:left w:val="single" w:sz="4" w:space="0" w:color="auto"/>
        <w:bottom w:val="single" w:sz="4" w:space="0" w:color="auto"/>
        <w:right w:val="single" w:sz="4" w:space="0" w:color="auto"/>
      </w:pBdr>
      <w:spacing w:before="100" w:beforeAutospacing="1" w:after="100" w:afterAutospacing="1"/>
      <w:ind w:right="-130"/>
      <w:jc w:val="center"/>
    </w:pPr>
  </w:style>
  <w:style w:type="paragraph" w:customStyle="1" w:styleId="xl76">
    <w:name w:val="xl76"/>
    <w:basedOn w:val="Normal"/>
    <w:rsid w:val="00D8489B"/>
    <w:pPr>
      <w:pBdr>
        <w:left w:val="single" w:sz="4" w:space="0" w:color="auto"/>
        <w:bottom w:val="single" w:sz="4" w:space="0" w:color="auto"/>
        <w:right w:val="single" w:sz="4" w:space="0" w:color="auto"/>
      </w:pBdr>
      <w:spacing w:before="100" w:beforeAutospacing="1" w:after="100" w:afterAutospacing="1"/>
      <w:ind w:right="-130"/>
      <w:textAlignment w:val="center"/>
    </w:pPr>
  </w:style>
  <w:style w:type="paragraph" w:customStyle="1" w:styleId="xl77">
    <w:name w:val="xl77"/>
    <w:basedOn w:val="Normal"/>
    <w:rsid w:val="00D8489B"/>
    <w:pPr>
      <w:pBdr>
        <w:left w:val="single" w:sz="4" w:space="0" w:color="auto"/>
        <w:bottom w:val="single" w:sz="4" w:space="0" w:color="auto"/>
        <w:right w:val="single" w:sz="4" w:space="0" w:color="auto"/>
      </w:pBdr>
      <w:spacing w:before="100" w:beforeAutospacing="1" w:after="100" w:afterAutospacing="1"/>
      <w:ind w:right="-130"/>
      <w:jc w:val="center"/>
      <w:textAlignment w:val="center"/>
    </w:pPr>
    <w:rPr>
      <w:rFonts w:ascii="Arial" w:hAnsi="Arial" w:cs="Arial"/>
    </w:rPr>
  </w:style>
  <w:style w:type="paragraph" w:customStyle="1" w:styleId="xl78">
    <w:name w:val="xl78"/>
    <w:basedOn w:val="Normal"/>
    <w:rsid w:val="00D8489B"/>
    <w:pPr>
      <w:pBdr>
        <w:left w:val="single" w:sz="4" w:space="0" w:color="auto"/>
        <w:bottom w:val="single" w:sz="4" w:space="0" w:color="auto"/>
        <w:right w:val="single" w:sz="4" w:space="0" w:color="auto"/>
      </w:pBdr>
      <w:shd w:val="clear" w:color="auto" w:fill="C0C0C0"/>
      <w:spacing w:before="100" w:beforeAutospacing="1" w:after="100" w:afterAutospacing="1"/>
      <w:ind w:right="-130"/>
      <w:textAlignment w:val="center"/>
    </w:pPr>
  </w:style>
  <w:style w:type="paragraph" w:customStyle="1" w:styleId="xl79">
    <w:name w:val="xl79"/>
    <w:basedOn w:val="Normal"/>
    <w:rsid w:val="00D8489B"/>
    <w:pPr>
      <w:pBdr>
        <w:left w:val="single" w:sz="4" w:space="0" w:color="auto"/>
        <w:bottom w:val="single" w:sz="4" w:space="0" w:color="auto"/>
        <w:right w:val="single" w:sz="4" w:space="0" w:color="auto"/>
      </w:pBdr>
      <w:shd w:val="clear" w:color="auto" w:fill="C0C0C0"/>
      <w:spacing w:before="100" w:beforeAutospacing="1" w:after="100" w:afterAutospacing="1"/>
      <w:ind w:right="-130"/>
      <w:textAlignment w:val="center"/>
    </w:pPr>
  </w:style>
  <w:style w:type="paragraph" w:customStyle="1" w:styleId="xl80">
    <w:name w:val="xl80"/>
    <w:basedOn w:val="Normal"/>
    <w:rsid w:val="00D8489B"/>
    <w:pPr>
      <w:pBdr>
        <w:top w:val="single" w:sz="4" w:space="0" w:color="auto"/>
      </w:pBdr>
      <w:spacing w:before="100" w:beforeAutospacing="1" w:after="100" w:afterAutospacing="1"/>
      <w:ind w:right="-130"/>
    </w:pPr>
  </w:style>
  <w:style w:type="paragraph" w:customStyle="1" w:styleId="xl81">
    <w:name w:val="xl81"/>
    <w:basedOn w:val="Normal"/>
    <w:rsid w:val="00D8489B"/>
    <w:pPr>
      <w:pBdr>
        <w:top w:val="single" w:sz="4" w:space="0" w:color="auto"/>
        <w:right w:val="single" w:sz="4" w:space="0" w:color="auto"/>
      </w:pBdr>
      <w:spacing w:before="100" w:beforeAutospacing="1" w:after="100" w:afterAutospacing="1"/>
      <w:ind w:right="-130"/>
    </w:pPr>
  </w:style>
  <w:style w:type="paragraph" w:customStyle="1" w:styleId="xl82">
    <w:name w:val="xl82"/>
    <w:basedOn w:val="Normal"/>
    <w:rsid w:val="00D8489B"/>
    <w:pPr>
      <w:pBdr>
        <w:top w:val="single" w:sz="4" w:space="0" w:color="auto"/>
        <w:left w:val="single" w:sz="4" w:space="0" w:color="auto"/>
        <w:bottom w:val="single" w:sz="4" w:space="0" w:color="auto"/>
        <w:right w:val="single" w:sz="4" w:space="0" w:color="auto"/>
      </w:pBdr>
      <w:spacing w:before="100" w:beforeAutospacing="1" w:after="100" w:afterAutospacing="1"/>
      <w:ind w:right="-130"/>
    </w:pPr>
    <w:rPr>
      <w:rFonts w:ascii="Arial" w:hAnsi="Arial" w:cs="Arial"/>
      <w:b/>
      <w:bCs/>
    </w:rPr>
  </w:style>
  <w:style w:type="paragraph" w:customStyle="1" w:styleId="xl83">
    <w:name w:val="xl83"/>
    <w:basedOn w:val="Normal"/>
    <w:rsid w:val="00D8489B"/>
    <w:pPr>
      <w:pBdr>
        <w:left w:val="single" w:sz="4" w:space="0" w:color="auto"/>
      </w:pBdr>
      <w:spacing w:before="100" w:beforeAutospacing="1" w:after="100" w:afterAutospacing="1"/>
      <w:ind w:right="-130"/>
    </w:pPr>
    <w:rPr>
      <w:rFonts w:ascii="Arial" w:hAnsi="Arial" w:cs="Arial"/>
      <w:b/>
      <w:bCs/>
    </w:rPr>
  </w:style>
  <w:style w:type="paragraph" w:customStyle="1" w:styleId="xl84">
    <w:name w:val="xl84"/>
    <w:basedOn w:val="Normal"/>
    <w:rsid w:val="00D8489B"/>
    <w:pPr>
      <w:pBdr>
        <w:top w:val="single" w:sz="4" w:space="0" w:color="auto"/>
        <w:left w:val="single" w:sz="4" w:space="0" w:color="auto"/>
        <w:bottom w:val="single" w:sz="4" w:space="0" w:color="auto"/>
        <w:right w:val="single" w:sz="4" w:space="0" w:color="auto"/>
      </w:pBdr>
      <w:spacing w:before="100" w:beforeAutospacing="1" w:after="100" w:afterAutospacing="1"/>
      <w:ind w:right="-130"/>
    </w:pPr>
  </w:style>
  <w:style w:type="paragraph" w:customStyle="1" w:styleId="xl85">
    <w:name w:val="xl85"/>
    <w:basedOn w:val="Normal"/>
    <w:rsid w:val="00D8489B"/>
    <w:pPr>
      <w:pBdr>
        <w:top w:val="single" w:sz="4" w:space="0" w:color="auto"/>
        <w:left w:val="single" w:sz="4" w:space="0" w:color="auto"/>
        <w:bottom w:val="single" w:sz="4" w:space="0" w:color="auto"/>
        <w:right w:val="single" w:sz="4" w:space="0" w:color="auto"/>
      </w:pBdr>
      <w:spacing w:before="100" w:beforeAutospacing="1" w:after="100" w:afterAutospacing="1"/>
      <w:ind w:right="-130"/>
      <w:textAlignment w:val="center"/>
    </w:pPr>
  </w:style>
  <w:style w:type="paragraph" w:customStyle="1" w:styleId="xl86">
    <w:name w:val="xl86"/>
    <w:basedOn w:val="Normal"/>
    <w:rsid w:val="00D8489B"/>
    <w:pPr>
      <w:pBdr>
        <w:top w:val="single" w:sz="4" w:space="0" w:color="auto"/>
        <w:left w:val="single" w:sz="4" w:space="0" w:color="auto"/>
        <w:bottom w:val="single" w:sz="4" w:space="0" w:color="auto"/>
        <w:right w:val="single" w:sz="4" w:space="0" w:color="auto"/>
      </w:pBdr>
      <w:spacing w:before="100" w:beforeAutospacing="1" w:after="100" w:afterAutospacing="1"/>
      <w:ind w:right="-130"/>
      <w:textAlignment w:val="center"/>
    </w:pPr>
  </w:style>
  <w:style w:type="paragraph" w:customStyle="1" w:styleId="xl87">
    <w:name w:val="xl87"/>
    <w:basedOn w:val="Normal"/>
    <w:rsid w:val="00D8489B"/>
    <w:pPr>
      <w:pBdr>
        <w:top w:val="single" w:sz="4" w:space="0" w:color="auto"/>
        <w:left w:val="single" w:sz="4" w:space="0" w:color="auto"/>
      </w:pBdr>
      <w:spacing w:before="100" w:beforeAutospacing="1" w:after="100" w:afterAutospacing="1"/>
      <w:ind w:right="-130"/>
    </w:pPr>
  </w:style>
  <w:style w:type="paragraph" w:customStyle="1" w:styleId="xl88">
    <w:name w:val="xl88"/>
    <w:basedOn w:val="Normal"/>
    <w:rsid w:val="00D8489B"/>
    <w:pPr>
      <w:pBdr>
        <w:top w:val="single" w:sz="4" w:space="0" w:color="auto"/>
        <w:left w:val="single" w:sz="4" w:space="18" w:color="auto"/>
        <w:bottom w:val="single" w:sz="4" w:space="0" w:color="auto"/>
        <w:right w:val="single" w:sz="4" w:space="0" w:color="auto"/>
      </w:pBdr>
      <w:spacing w:before="100" w:beforeAutospacing="1" w:after="100" w:afterAutospacing="1"/>
      <w:ind w:right="-130" w:firstLineChars="200" w:firstLine="200"/>
    </w:pPr>
  </w:style>
  <w:style w:type="paragraph" w:customStyle="1" w:styleId="xl89">
    <w:name w:val="xl89"/>
    <w:basedOn w:val="Normal"/>
    <w:rsid w:val="00D8489B"/>
    <w:pPr>
      <w:pBdr>
        <w:top w:val="single" w:sz="4" w:space="0" w:color="auto"/>
        <w:left w:val="single" w:sz="4" w:space="18" w:color="auto"/>
        <w:bottom w:val="single" w:sz="4" w:space="0" w:color="auto"/>
        <w:right w:val="single" w:sz="4" w:space="0" w:color="auto"/>
      </w:pBdr>
      <w:spacing w:before="100" w:beforeAutospacing="1" w:after="100" w:afterAutospacing="1"/>
      <w:ind w:right="-130" w:firstLineChars="200" w:firstLine="200"/>
    </w:pPr>
  </w:style>
  <w:style w:type="paragraph" w:customStyle="1" w:styleId="xl90">
    <w:name w:val="xl90"/>
    <w:basedOn w:val="Normal"/>
    <w:rsid w:val="00D8489B"/>
    <w:pPr>
      <w:pBdr>
        <w:top w:val="single" w:sz="4" w:space="0" w:color="auto"/>
        <w:left w:val="single" w:sz="4" w:space="18" w:color="auto"/>
        <w:bottom w:val="single" w:sz="4" w:space="0" w:color="auto"/>
        <w:right w:val="single" w:sz="4" w:space="0" w:color="auto"/>
      </w:pBdr>
      <w:spacing w:before="100" w:beforeAutospacing="1" w:after="100" w:afterAutospacing="1"/>
      <w:ind w:right="-130" w:firstLineChars="200" w:firstLine="200"/>
    </w:pPr>
  </w:style>
  <w:style w:type="paragraph" w:customStyle="1" w:styleId="xl91">
    <w:name w:val="xl91"/>
    <w:basedOn w:val="Normal"/>
    <w:rsid w:val="00D8489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right="-130"/>
    </w:pPr>
  </w:style>
  <w:style w:type="paragraph" w:customStyle="1" w:styleId="xl92">
    <w:name w:val="xl92"/>
    <w:basedOn w:val="Normal"/>
    <w:rsid w:val="00D8489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right="-130"/>
    </w:pPr>
  </w:style>
  <w:style w:type="paragraph" w:customStyle="1" w:styleId="xl93">
    <w:name w:val="xl93"/>
    <w:basedOn w:val="Normal"/>
    <w:rsid w:val="00D8489B"/>
    <w:pPr>
      <w:pBdr>
        <w:left w:val="single" w:sz="4" w:space="0" w:color="auto"/>
        <w:right w:val="single" w:sz="4" w:space="0" w:color="auto"/>
      </w:pBdr>
      <w:shd w:val="clear" w:color="auto" w:fill="C0C0C0"/>
      <w:spacing w:before="100" w:beforeAutospacing="1" w:after="100" w:afterAutospacing="1"/>
      <w:ind w:right="-130"/>
    </w:pPr>
  </w:style>
  <w:style w:type="paragraph" w:customStyle="1" w:styleId="xl94">
    <w:name w:val="xl94"/>
    <w:basedOn w:val="Normal"/>
    <w:rsid w:val="00D8489B"/>
    <w:pPr>
      <w:pBdr>
        <w:left w:val="single" w:sz="4" w:space="0" w:color="auto"/>
        <w:right w:val="single" w:sz="4" w:space="0" w:color="auto"/>
      </w:pBdr>
      <w:shd w:val="clear" w:color="auto" w:fill="C0C0C0"/>
      <w:spacing w:before="100" w:beforeAutospacing="1" w:after="100" w:afterAutospacing="1"/>
      <w:ind w:right="-130"/>
    </w:pPr>
  </w:style>
  <w:style w:type="paragraph" w:customStyle="1" w:styleId="xl95">
    <w:name w:val="xl95"/>
    <w:basedOn w:val="Normal"/>
    <w:rsid w:val="00D8489B"/>
    <w:pPr>
      <w:pBdr>
        <w:top w:val="single" w:sz="4" w:space="0" w:color="auto"/>
        <w:left w:val="single" w:sz="4" w:space="9" w:color="auto"/>
        <w:bottom w:val="single" w:sz="4" w:space="0" w:color="auto"/>
        <w:right w:val="single" w:sz="4" w:space="0" w:color="auto"/>
      </w:pBdr>
      <w:spacing w:before="100" w:beforeAutospacing="1" w:after="100" w:afterAutospacing="1"/>
      <w:ind w:right="-130" w:firstLineChars="100" w:firstLine="100"/>
    </w:pPr>
  </w:style>
  <w:style w:type="paragraph" w:customStyle="1" w:styleId="xl96">
    <w:name w:val="xl96"/>
    <w:basedOn w:val="Normal"/>
    <w:rsid w:val="00D8489B"/>
    <w:pPr>
      <w:pBdr>
        <w:top w:val="single" w:sz="4" w:space="0" w:color="auto"/>
        <w:left w:val="single" w:sz="4" w:space="0" w:color="auto"/>
        <w:bottom w:val="single" w:sz="4" w:space="0" w:color="auto"/>
      </w:pBdr>
      <w:spacing w:before="100" w:beforeAutospacing="1" w:after="100" w:afterAutospacing="1"/>
      <w:ind w:right="-130"/>
      <w:jc w:val="center"/>
    </w:pPr>
  </w:style>
  <w:style w:type="paragraph" w:customStyle="1" w:styleId="xl97">
    <w:name w:val="xl97"/>
    <w:basedOn w:val="Normal"/>
    <w:rsid w:val="00D8489B"/>
    <w:pPr>
      <w:pBdr>
        <w:top w:val="single" w:sz="4" w:space="0" w:color="auto"/>
        <w:bottom w:val="single" w:sz="4" w:space="0" w:color="auto"/>
      </w:pBdr>
      <w:spacing w:before="100" w:beforeAutospacing="1" w:after="100" w:afterAutospacing="1"/>
      <w:ind w:right="-130"/>
    </w:pPr>
    <w:rPr>
      <w:rFonts w:ascii="Arial" w:hAnsi="Arial" w:cs="Arial"/>
      <w:b/>
      <w:bCs/>
    </w:rPr>
  </w:style>
  <w:style w:type="paragraph" w:customStyle="1" w:styleId="xl98">
    <w:name w:val="xl98"/>
    <w:basedOn w:val="Normal"/>
    <w:rsid w:val="00D8489B"/>
    <w:pPr>
      <w:pBdr>
        <w:top w:val="single" w:sz="4" w:space="0" w:color="auto"/>
        <w:bottom w:val="single" w:sz="4" w:space="0" w:color="auto"/>
      </w:pBdr>
      <w:spacing w:before="100" w:beforeAutospacing="1" w:after="100" w:afterAutospacing="1"/>
      <w:ind w:right="-130"/>
    </w:pPr>
  </w:style>
  <w:style w:type="paragraph" w:customStyle="1" w:styleId="xl99">
    <w:name w:val="xl99"/>
    <w:basedOn w:val="Normal"/>
    <w:rsid w:val="00D8489B"/>
    <w:pPr>
      <w:pBdr>
        <w:top w:val="single" w:sz="4" w:space="0" w:color="auto"/>
        <w:left w:val="single" w:sz="4" w:space="0" w:color="auto"/>
        <w:bottom w:val="single" w:sz="4" w:space="0" w:color="auto"/>
        <w:right w:val="single" w:sz="4" w:space="0" w:color="auto"/>
      </w:pBdr>
      <w:spacing w:before="100" w:beforeAutospacing="1" w:after="100" w:afterAutospacing="1"/>
      <w:ind w:right="-130"/>
      <w:jc w:val="right"/>
      <w:textAlignment w:val="center"/>
    </w:pPr>
  </w:style>
  <w:style w:type="paragraph" w:customStyle="1" w:styleId="xl100">
    <w:name w:val="xl100"/>
    <w:basedOn w:val="Normal"/>
    <w:rsid w:val="00D8489B"/>
    <w:pPr>
      <w:pBdr>
        <w:top w:val="single" w:sz="4" w:space="0" w:color="auto"/>
        <w:left w:val="single" w:sz="4" w:space="0" w:color="auto"/>
        <w:bottom w:val="single" w:sz="4" w:space="0" w:color="auto"/>
        <w:right w:val="single" w:sz="4" w:space="0" w:color="auto"/>
      </w:pBdr>
      <w:spacing w:before="100" w:beforeAutospacing="1" w:after="100" w:afterAutospacing="1"/>
      <w:ind w:right="-130"/>
      <w:textAlignment w:val="center"/>
    </w:pPr>
  </w:style>
  <w:style w:type="paragraph" w:customStyle="1" w:styleId="xl101">
    <w:name w:val="xl101"/>
    <w:basedOn w:val="Normal"/>
    <w:rsid w:val="00D8489B"/>
    <w:pPr>
      <w:pBdr>
        <w:top w:val="single" w:sz="4" w:space="0" w:color="auto"/>
        <w:left w:val="single" w:sz="4" w:space="0" w:color="auto"/>
        <w:bottom w:val="single" w:sz="4" w:space="0" w:color="auto"/>
        <w:right w:val="single" w:sz="4" w:space="0" w:color="auto"/>
      </w:pBdr>
      <w:spacing w:before="100" w:beforeAutospacing="1" w:after="100" w:afterAutospacing="1"/>
      <w:ind w:right="-130"/>
      <w:jc w:val="right"/>
    </w:pPr>
  </w:style>
  <w:style w:type="paragraph" w:customStyle="1" w:styleId="xl102">
    <w:name w:val="xl102"/>
    <w:basedOn w:val="Normal"/>
    <w:rsid w:val="00D8489B"/>
    <w:pPr>
      <w:pBdr>
        <w:top w:val="single" w:sz="4" w:space="0" w:color="auto"/>
        <w:left w:val="single" w:sz="4" w:space="0" w:color="auto"/>
        <w:bottom w:val="single" w:sz="4" w:space="0" w:color="auto"/>
        <w:right w:val="single" w:sz="4" w:space="0" w:color="auto"/>
      </w:pBdr>
      <w:spacing w:before="100" w:beforeAutospacing="1" w:after="100" w:afterAutospacing="1"/>
      <w:ind w:right="-130"/>
    </w:pPr>
    <w:rPr>
      <w:rFonts w:ascii="Arial" w:hAnsi="Arial" w:cs="Arial"/>
    </w:rPr>
  </w:style>
  <w:style w:type="paragraph" w:customStyle="1" w:styleId="xl103">
    <w:name w:val="xl103"/>
    <w:basedOn w:val="Normal"/>
    <w:rsid w:val="00D8489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right="-130"/>
      <w:jc w:val="right"/>
    </w:pPr>
  </w:style>
  <w:style w:type="paragraph" w:customStyle="1" w:styleId="xl104">
    <w:name w:val="xl104"/>
    <w:basedOn w:val="Normal"/>
    <w:rsid w:val="00D8489B"/>
    <w:pPr>
      <w:pBdr>
        <w:top w:val="single" w:sz="4" w:space="0" w:color="auto"/>
        <w:left w:val="single" w:sz="4" w:space="9" w:color="auto"/>
        <w:bottom w:val="single" w:sz="4" w:space="0" w:color="auto"/>
        <w:right w:val="single" w:sz="4" w:space="0" w:color="auto"/>
      </w:pBdr>
      <w:spacing w:before="100" w:beforeAutospacing="1" w:after="100" w:afterAutospacing="1"/>
      <w:ind w:right="-130" w:firstLineChars="100" w:firstLine="100"/>
      <w:textAlignment w:val="center"/>
    </w:pPr>
  </w:style>
  <w:style w:type="paragraph" w:customStyle="1" w:styleId="xl105">
    <w:name w:val="xl105"/>
    <w:basedOn w:val="Normal"/>
    <w:rsid w:val="00D8489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right="-130"/>
      <w:jc w:val="right"/>
    </w:pPr>
  </w:style>
  <w:style w:type="paragraph" w:customStyle="1" w:styleId="xl106">
    <w:name w:val="xl106"/>
    <w:basedOn w:val="Normal"/>
    <w:rsid w:val="00D8489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right="-130"/>
    </w:pPr>
  </w:style>
  <w:style w:type="paragraph" w:customStyle="1" w:styleId="xl107">
    <w:name w:val="xl107"/>
    <w:basedOn w:val="Normal"/>
    <w:rsid w:val="00D8489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right="-130"/>
    </w:pPr>
  </w:style>
  <w:style w:type="paragraph" w:customStyle="1" w:styleId="xl108">
    <w:name w:val="xl108"/>
    <w:basedOn w:val="Normal"/>
    <w:rsid w:val="00D8489B"/>
    <w:pPr>
      <w:pBdr>
        <w:top w:val="single" w:sz="4" w:space="0" w:color="auto"/>
        <w:left w:val="single" w:sz="4" w:space="0" w:color="auto"/>
        <w:bottom w:val="single" w:sz="4" w:space="0" w:color="auto"/>
        <w:right w:val="single" w:sz="4" w:space="0" w:color="auto"/>
      </w:pBdr>
      <w:spacing w:before="100" w:beforeAutospacing="1" w:after="100" w:afterAutospacing="1"/>
      <w:ind w:right="-130"/>
      <w:jc w:val="center"/>
      <w:textAlignment w:val="top"/>
    </w:pPr>
  </w:style>
  <w:style w:type="paragraph" w:customStyle="1" w:styleId="xl109">
    <w:name w:val="xl109"/>
    <w:basedOn w:val="Normal"/>
    <w:rsid w:val="00D8489B"/>
    <w:pPr>
      <w:pBdr>
        <w:top w:val="single" w:sz="4" w:space="0" w:color="auto"/>
        <w:left w:val="single" w:sz="4" w:space="0" w:color="auto"/>
        <w:bottom w:val="single" w:sz="4" w:space="0" w:color="auto"/>
        <w:right w:val="single" w:sz="4" w:space="0" w:color="auto"/>
      </w:pBdr>
      <w:spacing w:before="100" w:beforeAutospacing="1" w:after="100" w:afterAutospacing="1"/>
      <w:ind w:right="-130"/>
      <w:textAlignment w:val="top"/>
    </w:pPr>
  </w:style>
  <w:style w:type="paragraph" w:customStyle="1" w:styleId="xl110">
    <w:name w:val="xl110"/>
    <w:basedOn w:val="Normal"/>
    <w:rsid w:val="00D8489B"/>
    <w:pPr>
      <w:pBdr>
        <w:top w:val="single" w:sz="4" w:space="0" w:color="auto"/>
        <w:left w:val="single" w:sz="4" w:space="0" w:color="auto"/>
        <w:bottom w:val="single" w:sz="4" w:space="0" w:color="auto"/>
        <w:right w:val="single" w:sz="4" w:space="0" w:color="auto"/>
      </w:pBdr>
      <w:spacing w:before="100" w:beforeAutospacing="1" w:after="100" w:afterAutospacing="1"/>
      <w:ind w:right="-130"/>
      <w:jc w:val="center"/>
      <w:textAlignment w:val="center"/>
    </w:pPr>
    <w:rPr>
      <w:rFonts w:ascii="Arial" w:hAnsi="Arial" w:cs="Arial"/>
      <w:b/>
      <w:bCs/>
    </w:rPr>
  </w:style>
  <w:style w:type="paragraph" w:customStyle="1" w:styleId="xl111">
    <w:name w:val="xl111"/>
    <w:basedOn w:val="Normal"/>
    <w:rsid w:val="00D8489B"/>
    <w:pPr>
      <w:pBdr>
        <w:right w:val="single" w:sz="4" w:space="0" w:color="auto"/>
      </w:pBdr>
      <w:spacing w:before="100" w:beforeAutospacing="1" w:after="100" w:afterAutospacing="1"/>
      <w:ind w:right="-130"/>
    </w:pPr>
  </w:style>
  <w:style w:type="paragraph" w:customStyle="1" w:styleId="xl112">
    <w:name w:val="xl112"/>
    <w:basedOn w:val="Normal"/>
    <w:rsid w:val="00D8489B"/>
    <w:pPr>
      <w:pBdr>
        <w:right w:val="single" w:sz="4" w:space="0" w:color="auto"/>
      </w:pBdr>
      <w:spacing w:before="100" w:beforeAutospacing="1" w:after="100" w:afterAutospacing="1"/>
      <w:ind w:right="-130"/>
    </w:pPr>
    <w:rPr>
      <w:rFonts w:ascii="Arial" w:hAnsi="Arial" w:cs="Arial"/>
      <w:b/>
      <w:bCs/>
      <w:sz w:val="15"/>
      <w:szCs w:val="15"/>
    </w:rPr>
  </w:style>
  <w:style w:type="paragraph" w:customStyle="1" w:styleId="xl113">
    <w:name w:val="xl113"/>
    <w:basedOn w:val="Normal"/>
    <w:rsid w:val="00D8489B"/>
    <w:pPr>
      <w:pBdr>
        <w:right w:val="single" w:sz="4" w:space="0" w:color="auto"/>
      </w:pBdr>
      <w:spacing w:before="100" w:beforeAutospacing="1" w:after="100" w:afterAutospacing="1"/>
      <w:ind w:right="-130" w:firstLineChars="100" w:firstLine="100"/>
    </w:pPr>
  </w:style>
  <w:style w:type="paragraph" w:customStyle="1" w:styleId="xl114">
    <w:name w:val="xl114"/>
    <w:basedOn w:val="Normal"/>
    <w:rsid w:val="00D8489B"/>
    <w:pPr>
      <w:pBdr>
        <w:bottom w:val="single" w:sz="4" w:space="0" w:color="auto"/>
        <w:right w:val="single" w:sz="4" w:space="0" w:color="auto"/>
      </w:pBdr>
      <w:spacing w:before="100" w:beforeAutospacing="1" w:after="100" w:afterAutospacing="1"/>
      <w:ind w:right="-130"/>
    </w:pPr>
  </w:style>
  <w:style w:type="paragraph" w:customStyle="1" w:styleId="xl115">
    <w:name w:val="xl115"/>
    <w:basedOn w:val="Normal"/>
    <w:rsid w:val="00D8489B"/>
    <w:pPr>
      <w:pBdr>
        <w:top w:val="single" w:sz="4" w:space="0" w:color="auto"/>
        <w:left w:val="single" w:sz="4" w:space="0" w:color="auto"/>
      </w:pBdr>
      <w:spacing w:before="100" w:beforeAutospacing="1" w:after="100" w:afterAutospacing="1"/>
      <w:ind w:right="-130"/>
      <w:jc w:val="center"/>
    </w:pPr>
  </w:style>
  <w:style w:type="paragraph" w:customStyle="1" w:styleId="xl116">
    <w:name w:val="xl116"/>
    <w:basedOn w:val="Normal"/>
    <w:rsid w:val="00D8489B"/>
    <w:pPr>
      <w:pBdr>
        <w:top w:val="single" w:sz="4" w:space="0" w:color="auto"/>
      </w:pBdr>
      <w:spacing w:before="100" w:beforeAutospacing="1" w:after="100" w:afterAutospacing="1"/>
      <w:ind w:right="-130" w:firstLineChars="100" w:firstLine="100"/>
    </w:pPr>
  </w:style>
  <w:style w:type="paragraph" w:customStyle="1" w:styleId="xl117">
    <w:name w:val="xl117"/>
    <w:basedOn w:val="Normal"/>
    <w:rsid w:val="00D8489B"/>
    <w:pPr>
      <w:spacing w:before="100" w:beforeAutospacing="1" w:after="100" w:afterAutospacing="1"/>
      <w:ind w:right="-130"/>
      <w:jc w:val="center"/>
    </w:pPr>
  </w:style>
  <w:style w:type="paragraph" w:customStyle="1" w:styleId="xl118">
    <w:name w:val="xl118"/>
    <w:basedOn w:val="Normal"/>
    <w:rsid w:val="00D8489B"/>
    <w:pPr>
      <w:shd w:val="clear" w:color="auto" w:fill="C0C0C0"/>
      <w:spacing w:before="100" w:beforeAutospacing="1" w:after="100" w:afterAutospacing="1"/>
      <w:ind w:right="-130"/>
    </w:pPr>
  </w:style>
  <w:style w:type="paragraph" w:customStyle="1" w:styleId="xl119">
    <w:name w:val="xl119"/>
    <w:basedOn w:val="Normal"/>
    <w:rsid w:val="00D8489B"/>
    <w:pPr>
      <w:pBdr>
        <w:left w:val="single" w:sz="4" w:space="0" w:color="auto"/>
        <w:right w:val="single" w:sz="4" w:space="0" w:color="auto"/>
      </w:pBdr>
      <w:spacing w:before="100" w:beforeAutospacing="1" w:after="100" w:afterAutospacing="1"/>
      <w:ind w:right="-130"/>
    </w:pPr>
  </w:style>
  <w:style w:type="paragraph" w:customStyle="1" w:styleId="xl120">
    <w:name w:val="xl120"/>
    <w:basedOn w:val="Normal"/>
    <w:rsid w:val="00D8489B"/>
    <w:pPr>
      <w:pBdr>
        <w:top w:val="single" w:sz="4" w:space="0" w:color="auto"/>
        <w:left w:val="single" w:sz="4" w:space="0" w:color="auto"/>
        <w:bottom w:val="single" w:sz="4" w:space="0" w:color="auto"/>
        <w:right w:val="single" w:sz="4" w:space="0" w:color="auto"/>
      </w:pBdr>
      <w:spacing w:before="100" w:beforeAutospacing="1" w:after="100" w:afterAutospacing="1"/>
      <w:ind w:right="-130"/>
      <w:jc w:val="center"/>
      <w:textAlignment w:val="top"/>
    </w:pPr>
  </w:style>
  <w:style w:type="paragraph" w:customStyle="1" w:styleId="xl121">
    <w:name w:val="xl121"/>
    <w:basedOn w:val="Normal"/>
    <w:rsid w:val="00D8489B"/>
    <w:pPr>
      <w:pBdr>
        <w:top w:val="single" w:sz="4" w:space="0" w:color="auto"/>
        <w:left w:val="single" w:sz="4" w:space="0" w:color="auto"/>
        <w:bottom w:val="single" w:sz="4" w:space="0" w:color="auto"/>
        <w:right w:val="single" w:sz="4" w:space="0" w:color="auto"/>
      </w:pBdr>
      <w:spacing w:before="100" w:beforeAutospacing="1" w:after="100" w:afterAutospacing="1"/>
      <w:ind w:right="-130"/>
      <w:jc w:val="both"/>
      <w:textAlignment w:val="top"/>
    </w:pPr>
    <w:rPr>
      <w:rFonts w:ascii="Arial" w:hAnsi="Arial" w:cs="Arial"/>
      <w:color w:val="000000"/>
    </w:rPr>
  </w:style>
  <w:style w:type="paragraph" w:customStyle="1" w:styleId="xl122">
    <w:name w:val="xl122"/>
    <w:basedOn w:val="Normal"/>
    <w:rsid w:val="00D8489B"/>
    <w:pPr>
      <w:pBdr>
        <w:top w:val="single" w:sz="4" w:space="0" w:color="auto"/>
        <w:left w:val="single" w:sz="4" w:space="0" w:color="auto"/>
        <w:bottom w:val="single" w:sz="4" w:space="0" w:color="auto"/>
        <w:right w:val="single" w:sz="4" w:space="0" w:color="auto"/>
      </w:pBdr>
      <w:spacing w:before="100" w:beforeAutospacing="1" w:after="100" w:afterAutospacing="1"/>
      <w:ind w:right="-130"/>
      <w:jc w:val="center"/>
      <w:textAlignment w:val="top"/>
    </w:pPr>
    <w:rPr>
      <w:rFonts w:ascii="Arial" w:hAnsi="Arial" w:cs="Arial"/>
      <w:color w:val="000000"/>
    </w:rPr>
  </w:style>
  <w:style w:type="paragraph" w:customStyle="1" w:styleId="xl123">
    <w:name w:val="xl123"/>
    <w:basedOn w:val="Normal"/>
    <w:rsid w:val="00D8489B"/>
    <w:pPr>
      <w:pBdr>
        <w:top w:val="single" w:sz="4" w:space="0" w:color="auto"/>
        <w:left w:val="single" w:sz="4" w:space="0" w:color="auto"/>
        <w:bottom w:val="single" w:sz="4" w:space="0" w:color="auto"/>
        <w:right w:val="single" w:sz="4" w:space="0" w:color="auto"/>
      </w:pBdr>
      <w:spacing w:before="100" w:beforeAutospacing="1" w:after="100" w:afterAutospacing="1"/>
      <w:ind w:right="-130"/>
      <w:jc w:val="both"/>
      <w:textAlignment w:val="top"/>
    </w:pPr>
  </w:style>
  <w:style w:type="paragraph" w:customStyle="1" w:styleId="xl124">
    <w:name w:val="xl124"/>
    <w:basedOn w:val="Normal"/>
    <w:rsid w:val="00D8489B"/>
    <w:pPr>
      <w:pBdr>
        <w:top w:val="single" w:sz="4" w:space="0" w:color="auto"/>
        <w:left w:val="single" w:sz="4" w:space="0" w:color="auto"/>
        <w:bottom w:val="single" w:sz="4" w:space="0" w:color="auto"/>
        <w:right w:val="single" w:sz="4" w:space="0" w:color="auto"/>
      </w:pBdr>
      <w:spacing w:before="100" w:beforeAutospacing="1" w:after="100" w:afterAutospacing="1"/>
      <w:ind w:right="-130"/>
      <w:textAlignment w:val="top"/>
    </w:pPr>
    <w:rPr>
      <w:rFonts w:ascii="Arial" w:hAnsi="Arial" w:cs="Arial"/>
      <w:color w:val="000000"/>
    </w:rPr>
  </w:style>
  <w:style w:type="paragraph" w:customStyle="1" w:styleId="xl125">
    <w:name w:val="xl125"/>
    <w:basedOn w:val="Normal"/>
    <w:rsid w:val="00D8489B"/>
    <w:pPr>
      <w:pBdr>
        <w:top w:val="single" w:sz="4" w:space="0" w:color="auto"/>
        <w:left w:val="single" w:sz="4" w:space="0" w:color="auto"/>
        <w:bottom w:val="single" w:sz="4" w:space="0" w:color="auto"/>
        <w:right w:val="single" w:sz="4" w:space="0" w:color="auto"/>
      </w:pBdr>
      <w:spacing w:before="100" w:beforeAutospacing="1" w:after="100" w:afterAutospacing="1"/>
      <w:ind w:right="-130"/>
      <w:jc w:val="both"/>
      <w:textAlignment w:val="top"/>
    </w:pPr>
    <w:rPr>
      <w:rFonts w:ascii="Arial" w:hAnsi="Arial" w:cs="Arial"/>
      <w:b/>
      <w:bCs/>
      <w:color w:val="000000"/>
    </w:rPr>
  </w:style>
  <w:style w:type="paragraph" w:customStyle="1" w:styleId="xl126">
    <w:name w:val="xl126"/>
    <w:basedOn w:val="Normal"/>
    <w:rsid w:val="00D8489B"/>
    <w:pPr>
      <w:pBdr>
        <w:left w:val="single" w:sz="4" w:space="0" w:color="auto"/>
        <w:right w:val="single" w:sz="4" w:space="0" w:color="auto"/>
      </w:pBdr>
      <w:spacing w:before="100" w:beforeAutospacing="1" w:after="100" w:afterAutospacing="1"/>
      <w:ind w:right="-130"/>
    </w:pPr>
    <w:rPr>
      <w:rFonts w:ascii="Arial" w:hAnsi="Arial" w:cs="Arial"/>
      <w:b/>
      <w:bCs/>
    </w:rPr>
  </w:style>
  <w:style w:type="paragraph" w:customStyle="1" w:styleId="xl127">
    <w:name w:val="xl127"/>
    <w:basedOn w:val="Normal"/>
    <w:rsid w:val="00D8489B"/>
    <w:pPr>
      <w:pBdr>
        <w:left w:val="single" w:sz="4" w:space="0" w:color="auto"/>
        <w:right w:val="single" w:sz="4" w:space="0" w:color="auto"/>
      </w:pBdr>
      <w:spacing w:before="100" w:beforeAutospacing="1" w:after="100" w:afterAutospacing="1"/>
      <w:ind w:right="-130"/>
    </w:pPr>
  </w:style>
  <w:style w:type="paragraph" w:customStyle="1" w:styleId="xl128">
    <w:name w:val="xl128"/>
    <w:basedOn w:val="Normal"/>
    <w:rsid w:val="00D8489B"/>
    <w:pPr>
      <w:pBdr>
        <w:top w:val="single" w:sz="4" w:space="0" w:color="auto"/>
        <w:left w:val="single" w:sz="4" w:space="0" w:color="auto"/>
        <w:right w:val="single" w:sz="4" w:space="0" w:color="auto"/>
      </w:pBdr>
      <w:spacing w:before="100" w:beforeAutospacing="1" w:after="100" w:afterAutospacing="1"/>
      <w:ind w:right="-130"/>
      <w:jc w:val="center"/>
      <w:textAlignment w:val="center"/>
    </w:pPr>
    <w:rPr>
      <w:rFonts w:ascii="Arial Narrow" w:hAnsi="Arial Narrow"/>
    </w:rPr>
  </w:style>
  <w:style w:type="paragraph" w:customStyle="1" w:styleId="xl129">
    <w:name w:val="xl129"/>
    <w:basedOn w:val="Normal"/>
    <w:rsid w:val="00D8489B"/>
    <w:pPr>
      <w:pBdr>
        <w:left w:val="single" w:sz="4" w:space="0" w:color="auto"/>
        <w:bottom w:val="single" w:sz="4" w:space="0" w:color="auto"/>
        <w:right w:val="single" w:sz="4" w:space="0" w:color="auto"/>
      </w:pBdr>
      <w:spacing w:before="100" w:beforeAutospacing="1" w:after="100" w:afterAutospacing="1"/>
      <w:ind w:right="-130"/>
      <w:jc w:val="center"/>
      <w:textAlignment w:val="center"/>
    </w:pPr>
    <w:rPr>
      <w:rFonts w:ascii="Arial Narrow" w:hAnsi="Arial Narrow"/>
    </w:rPr>
  </w:style>
  <w:style w:type="paragraph" w:customStyle="1" w:styleId="xl130">
    <w:name w:val="xl130"/>
    <w:basedOn w:val="Normal"/>
    <w:rsid w:val="00D8489B"/>
    <w:pPr>
      <w:pBdr>
        <w:top w:val="single" w:sz="4" w:space="0" w:color="auto"/>
        <w:left w:val="single" w:sz="4" w:space="0" w:color="auto"/>
        <w:bottom w:val="single" w:sz="4" w:space="0" w:color="auto"/>
        <w:right w:val="single" w:sz="4" w:space="0" w:color="auto"/>
      </w:pBdr>
      <w:spacing w:before="100" w:beforeAutospacing="1" w:after="100" w:afterAutospacing="1"/>
      <w:ind w:right="-130"/>
      <w:jc w:val="center"/>
    </w:pPr>
    <w:rPr>
      <w:rFonts w:ascii="Arial" w:hAnsi="Arial" w:cs="Arial"/>
      <w:b/>
      <w:bCs/>
    </w:rPr>
  </w:style>
  <w:style w:type="paragraph" w:customStyle="1" w:styleId="xl131">
    <w:name w:val="xl131"/>
    <w:basedOn w:val="Normal"/>
    <w:rsid w:val="00D8489B"/>
    <w:pPr>
      <w:pBdr>
        <w:top w:val="single" w:sz="4" w:space="0" w:color="auto"/>
        <w:left w:val="single" w:sz="4" w:space="0" w:color="auto"/>
        <w:bottom w:val="single" w:sz="4" w:space="0" w:color="auto"/>
      </w:pBdr>
      <w:spacing w:before="100" w:beforeAutospacing="1" w:after="100" w:afterAutospacing="1"/>
      <w:ind w:right="-130"/>
      <w:jc w:val="center"/>
    </w:pPr>
    <w:rPr>
      <w:rFonts w:ascii="Arial" w:hAnsi="Arial" w:cs="Arial"/>
      <w:b/>
      <w:bCs/>
    </w:rPr>
  </w:style>
  <w:style w:type="paragraph" w:customStyle="1" w:styleId="xl132">
    <w:name w:val="xl132"/>
    <w:basedOn w:val="Normal"/>
    <w:rsid w:val="00D8489B"/>
    <w:pPr>
      <w:pBdr>
        <w:top w:val="single" w:sz="4" w:space="0" w:color="auto"/>
        <w:left w:val="single" w:sz="4" w:space="0" w:color="auto"/>
        <w:right w:val="single" w:sz="4" w:space="0" w:color="auto"/>
      </w:pBdr>
      <w:spacing w:before="100" w:beforeAutospacing="1" w:after="100" w:afterAutospacing="1"/>
      <w:ind w:right="-130"/>
      <w:textAlignment w:val="center"/>
    </w:pPr>
  </w:style>
  <w:style w:type="paragraph" w:customStyle="1" w:styleId="xl133">
    <w:name w:val="xl133"/>
    <w:basedOn w:val="Normal"/>
    <w:rsid w:val="00D8489B"/>
    <w:pPr>
      <w:pBdr>
        <w:left w:val="single" w:sz="4" w:space="0" w:color="auto"/>
        <w:bottom w:val="single" w:sz="4" w:space="0" w:color="auto"/>
        <w:right w:val="single" w:sz="4" w:space="0" w:color="auto"/>
      </w:pBdr>
      <w:spacing w:before="100" w:beforeAutospacing="1" w:after="100" w:afterAutospacing="1"/>
      <w:ind w:right="-130"/>
      <w:textAlignment w:val="center"/>
    </w:pPr>
  </w:style>
  <w:style w:type="paragraph" w:customStyle="1" w:styleId="xl134">
    <w:name w:val="xl134"/>
    <w:basedOn w:val="Normal"/>
    <w:rsid w:val="00D8489B"/>
    <w:pPr>
      <w:pBdr>
        <w:top w:val="single" w:sz="4" w:space="0" w:color="auto"/>
        <w:left w:val="single" w:sz="4" w:space="0" w:color="auto"/>
        <w:right w:val="single" w:sz="4" w:space="0" w:color="auto"/>
      </w:pBdr>
      <w:spacing w:before="100" w:beforeAutospacing="1" w:after="100" w:afterAutospacing="1"/>
      <w:ind w:right="-130"/>
      <w:jc w:val="center"/>
      <w:textAlignment w:val="center"/>
    </w:pPr>
  </w:style>
  <w:style w:type="paragraph" w:customStyle="1" w:styleId="xl135">
    <w:name w:val="xl135"/>
    <w:basedOn w:val="Normal"/>
    <w:rsid w:val="00D8489B"/>
    <w:pPr>
      <w:pBdr>
        <w:left w:val="single" w:sz="4" w:space="0" w:color="auto"/>
        <w:bottom w:val="single" w:sz="4" w:space="0" w:color="auto"/>
        <w:right w:val="single" w:sz="4" w:space="0" w:color="auto"/>
      </w:pBdr>
      <w:spacing w:before="100" w:beforeAutospacing="1" w:after="100" w:afterAutospacing="1"/>
      <w:ind w:right="-130"/>
      <w:jc w:val="center"/>
      <w:textAlignment w:val="center"/>
    </w:pPr>
  </w:style>
  <w:style w:type="paragraph" w:customStyle="1" w:styleId="xl136">
    <w:name w:val="xl136"/>
    <w:basedOn w:val="Normal"/>
    <w:rsid w:val="00D8489B"/>
    <w:pPr>
      <w:pBdr>
        <w:top w:val="single" w:sz="4" w:space="0" w:color="auto"/>
        <w:left w:val="single" w:sz="4" w:space="0" w:color="auto"/>
        <w:right w:val="single" w:sz="4" w:space="0" w:color="auto"/>
      </w:pBdr>
      <w:spacing w:before="100" w:beforeAutospacing="1" w:after="100" w:afterAutospacing="1"/>
      <w:ind w:right="-130"/>
      <w:textAlignment w:val="center"/>
    </w:pPr>
  </w:style>
  <w:style w:type="paragraph" w:customStyle="1" w:styleId="xl137">
    <w:name w:val="xl137"/>
    <w:basedOn w:val="Normal"/>
    <w:rsid w:val="00D8489B"/>
    <w:pPr>
      <w:pBdr>
        <w:left w:val="single" w:sz="4" w:space="0" w:color="auto"/>
        <w:bottom w:val="single" w:sz="4" w:space="0" w:color="auto"/>
        <w:right w:val="single" w:sz="4" w:space="0" w:color="auto"/>
      </w:pBdr>
      <w:spacing w:before="100" w:beforeAutospacing="1" w:after="100" w:afterAutospacing="1"/>
      <w:ind w:right="-130"/>
      <w:textAlignment w:val="center"/>
    </w:pPr>
  </w:style>
  <w:style w:type="paragraph" w:customStyle="1" w:styleId="xl138">
    <w:name w:val="xl138"/>
    <w:basedOn w:val="Normal"/>
    <w:rsid w:val="00D8489B"/>
    <w:pPr>
      <w:pBdr>
        <w:top w:val="single" w:sz="4" w:space="0" w:color="auto"/>
        <w:right w:val="single" w:sz="4" w:space="0" w:color="auto"/>
      </w:pBdr>
      <w:spacing w:before="100" w:beforeAutospacing="1" w:after="100" w:afterAutospacing="1"/>
      <w:ind w:right="-130"/>
      <w:jc w:val="center"/>
      <w:textAlignment w:val="center"/>
    </w:pPr>
    <w:rPr>
      <w:rFonts w:ascii="Arial" w:hAnsi="Arial" w:cs="Arial"/>
      <w:b/>
      <w:bCs/>
    </w:rPr>
  </w:style>
  <w:style w:type="paragraph" w:customStyle="1" w:styleId="xl139">
    <w:name w:val="xl139"/>
    <w:basedOn w:val="Normal"/>
    <w:rsid w:val="00D8489B"/>
    <w:pPr>
      <w:pBdr>
        <w:left w:val="single" w:sz="4" w:space="0" w:color="auto"/>
        <w:bottom w:val="single" w:sz="4" w:space="0" w:color="auto"/>
        <w:right w:val="single" w:sz="4" w:space="0" w:color="auto"/>
      </w:pBdr>
      <w:spacing w:before="100" w:beforeAutospacing="1" w:after="100" w:afterAutospacing="1"/>
      <w:ind w:right="-130"/>
      <w:jc w:val="center"/>
      <w:textAlignment w:val="center"/>
    </w:pPr>
    <w:rPr>
      <w:rFonts w:ascii="Arial" w:hAnsi="Arial" w:cs="Arial"/>
      <w:b/>
      <w:bCs/>
    </w:rPr>
  </w:style>
  <w:style w:type="paragraph" w:customStyle="1" w:styleId="xl140">
    <w:name w:val="xl140"/>
    <w:basedOn w:val="Normal"/>
    <w:rsid w:val="00D8489B"/>
    <w:pPr>
      <w:pBdr>
        <w:top w:val="single" w:sz="4" w:space="0" w:color="auto"/>
        <w:left w:val="single" w:sz="4" w:space="0" w:color="auto"/>
      </w:pBdr>
      <w:spacing w:before="100" w:beforeAutospacing="1" w:after="100" w:afterAutospacing="1"/>
      <w:ind w:right="-130"/>
      <w:textAlignment w:val="center"/>
    </w:pPr>
    <w:rPr>
      <w:rFonts w:ascii="Arial" w:hAnsi="Arial" w:cs="Arial"/>
      <w:b/>
      <w:bCs/>
    </w:rPr>
  </w:style>
  <w:style w:type="paragraph" w:customStyle="1" w:styleId="xl141">
    <w:name w:val="xl141"/>
    <w:basedOn w:val="Normal"/>
    <w:rsid w:val="00D8489B"/>
    <w:pPr>
      <w:pBdr>
        <w:left w:val="single" w:sz="4" w:space="0" w:color="auto"/>
        <w:bottom w:val="single" w:sz="4" w:space="0" w:color="auto"/>
        <w:right w:val="single" w:sz="4" w:space="0" w:color="auto"/>
      </w:pBdr>
      <w:spacing w:before="100" w:beforeAutospacing="1" w:after="100" w:afterAutospacing="1"/>
      <w:ind w:right="-130"/>
      <w:textAlignment w:val="center"/>
    </w:pPr>
    <w:rPr>
      <w:rFonts w:ascii="Arial" w:hAnsi="Arial" w:cs="Arial"/>
      <w:b/>
      <w:bCs/>
    </w:rPr>
  </w:style>
  <w:style w:type="paragraph" w:customStyle="1" w:styleId="xl142">
    <w:name w:val="xl142"/>
    <w:basedOn w:val="Normal"/>
    <w:rsid w:val="00D8489B"/>
    <w:pPr>
      <w:pBdr>
        <w:top w:val="single" w:sz="4" w:space="0" w:color="auto"/>
        <w:left w:val="single" w:sz="4" w:space="9" w:color="auto"/>
        <w:bottom w:val="single" w:sz="4" w:space="0" w:color="auto"/>
        <w:right w:val="single" w:sz="4" w:space="0" w:color="auto"/>
      </w:pBdr>
      <w:spacing w:before="100" w:beforeAutospacing="1" w:after="100" w:afterAutospacing="1"/>
      <w:ind w:right="-130" w:firstLineChars="100" w:firstLine="100"/>
    </w:pPr>
  </w:style>
  <w:style w:type="paragraph" w:customStyle="1" w:styleId="xl143">
    <w:name w:val="xl143"/>
    <w:basedOn w:val="Normal"/>
    <w:rsid w:val="00D8489B"/>
    <w:pPr>
      <w:pBdr>
        <w:top w:val="single" w:sz="4" w:space="0" w:color="auto"/>
        <w:left w:val="single" w:sz="4" w:space="9" w:color="auto"/>
        <w:bottom w:val="single" w:sz="4" w:space="0" w:color="auto"/>
        <w:right w:val="single" w:sz="4" w:space="0" w:color="auto"/>
      </w:pBdr>
      <w:spacing w:before="100" w:beforeAutospacing="1" w:after="100" w:afterAutospacing="1"/>
      <w:ind w:right="-130" w:firstLineChars="100" w:firstLine="100"/>
    </w:pPr>
  </w:style>
  <w:style w:type="paragraph" w:customStyle="1" w:styleId="xl144">
    <w:name w:val="xl144"/>
    <w:basedOn w:val="Normal"/>
    <w:rsid w:val="00D8489B"/>
    <w:pPr>
      <w:pBdr>
        <w:top w:val="single" w:sz="4" w:space="0" w:color="auto"/>
        <w:left w:val="single" w:sz="4" w:space="9" w:color="auto"/>
        <w:right w:val="single" w:sz="4" w:space="0" w:color="auto"/>
      </w:pBdr>
      <w:spacing w:before="100" w:beforeAutospacing="1" w:after="100" w:afterAutospacing="1"/>
      <w:ind w:right="-130" w:firstLineChars="100" w:firstLine="100"/>
    </w:pPr>
  </w:style>
  <w:style w:type="paragraph" w:customStyle="1" w:styleId="xl145">
    <w:name w:val="xl145"/>
    <w:basedOn w:val="Normal"/>
    <w:rsid w:val="00D8489B"/>
    <w:pPr>
      <w:pBdr>
        <w:left w:val="single" w:sz="4" w:space="9" w:color="auto"/>
        <w:bottom w:val="single" w:sz="4" w:space="0" w:color="auto"/>
        <w:right w:val="single" w:sz="4" w:space="0" w:color="auto"/>
      </w:pBdr>
      <w:spacing w:before="100" w:beforeAutospacing="1" w:after="100" w:afterAutospacing="1"/>
      <w:ind w:right="-130" w:firstLineChars="100" w:firstLine="100"/>
    </w:pPr>
  </w:style>
  <w:style w:type="paragraph" w:customStyle="1" w:styleId="xl146">
    <w:name w:val="xl146"/>
    <w:basedOn w:val="Normal"/>
    <w:rsid w:val="00D8489B"/>
    <w:pPr>
      <w:pBdr>
        <w:top w:val="single" w:sz="4" w:space="0" w:color="auto"/>
        <w:left w:val="single" w:sz="4" w:space="0" w:color="auto"/>
        <w:bottom w:val="single" w:sz="4" w:space="0" w:color="auto"/>
      </w:pBdr>
      <w:spacing w:before="100" w:beforeAutospacing="1" w:after="100" w:afterAutospacing="1"/>
      <w:ind w:right="-130"/>
    </w:pPr>
    <w:rPr>
      <w:rFonts w:ascii="Arial" w:hAnsi="Arial" w:cs="Arial"/>
      <w:b/>
      <w:bCs/>
    </w:rPr>
  </w:style>
  <w:style w:type="paragraph" w:customStyle="1" w:styleId="xl147">
    <w:name w:val="xl147"/>
    <w:basedOn w:val="Normal"/>
    <w:rsid w:val="00D8489B"/>
    <w:pPr>
      <w:pBdr>
        <w:top w:val="single" w:sz="4" w:space="0" w:color="auto"/>
        <w:bottom w:val="single" w:sz="4" w:space="0" w:color="auto"/>
        <w:right w:val="single" w:sz="4" w:space="0" w:color="auto"/>
      </w:pBdr>
      <w:spacing w:before="100" w:beforeAutospacing="1" w:after="100" w:afterAutospacing="1"/>
      <w:ind w:right="-130"/>
    </w:pPr>
    <w:rPr>
      <w:rFonts w:ascii="Arial" w:hAnsi="Arial" w:cs="Arial"/>
      <w:b/>
      <w:bCs/>
    </w:rPr>
  </w:style>
  <w:style w:type="paragraph" w:customStyle="1" w:styleId="xl148">
    <w:name w:val="xl148"/>
    <w:basedOn w:val="Normal"/>
    <w:rsid w:val="00D8489B"/>
    <w:pPr>
      <w:pBdr>
        <w:top w:val="single" w:sz="4" w:space="0" w:color="auto"/>
        <w:left w:val="single" w:sz="4" w:space="0" w:color="auto"/>
      </w:pBdr>
      <w:spacing w:before="100" w:beforeAutospacing="1" w:after="100" w:afterAutospacing="1"/>
      <w:ind w:right="-130"/>
    </w:pPr>
  </w:style>
  <w:style w:type="paragraph" w:customStyle="1" w:styleId="xl149">
    <w:name w:val="xl149"/>
    <w:basedOn w:val="Normal"/>
    <w:rsid w:val="00D8489B"/>
    <w:pPr>
      <w:pBdr>
        <w:top w:val="single" w:sz="4" w:space="0" w:color="auto"/>
        <w:right w:val="single" w:sz="4" w:space="0" w:color="auto"/>
      </w:pBdr>
      <w:spacing w:before="100" w:beforeAutospacing="1" w:after="100" w:afterAutospacing="1"/>
      <w:ind w:right="-130"/>
    </w:pPr>
  </w:style>
  <w:style w:type="paragraph" w:customStyle="1" w:styleId="xl150">
    <w:name w:val="xl150"/>
    <w:basedOn w:val="Normal"/>
    <w:rsid w:val="00D8489B"/>
    <w:pPr>
      <w:pBdr>
        <w:top w:val="single" w:sz="4" w:space="0" w:color="auto"/>
        <w:left w:val="single" w:sz="4" w:space="0" w:color="auto"/>
        <w:bottom w:val="single" w:sz="4" w:space="0" w:color="auto"/>
        <w:right w:val="single" w:sz="4" w:space="0" w:color="auto"/>
      </w:pBdr>
      <w:spacing w:before="100" w:beforeAutospacing="1" w:after="100" w:afterAutospacing="1"/>
      <w:ind w:right="-130"/>
      <w:jc w:val="center"/>
      <w:textAlignment w:val="center"/>
    </w:pPr>
  </w:style>
  <w:style w:type="paragraph" w:customStyle="1" w:styleId="xl151">
    <w:name w:val="xl151"/>
    <w:basedOn w:val="Normal"/>
    <w:rsid w:val="00D8489B"/>
    <w:pPr>
      <w:pBdr>
        <w:top w:val="single" w:sz="4" w:space="0" w:color="auto"/>
        <w:left w:val="single" w:sz="4" w:space="0" w:color="auto"/>
      </w:pBdr>
      <w:spacing w:before="100" w:beforeAutospacing="1" w:after="100" w:afterAutospacing="1"/>
      <w:ind w:right="-130"/>
      <w:jc w:val="center"/>
    </w:pPr>
    <w:rPr>
      <w:rFonts w:ascii="Century Gothic" w:hAnsi="Century Gothic"/>
      <w:b/>
      <w:bCs/>
      <w:u w:val="single"/>
    </w:rPr>
  </w:style>
  <w:style w:type="paragraph" w:customStyle="1" w:styleId="xl152">
    <w:name w:val="xl152"/>
    <w:basedOn w:val="Normal"/>
    <w:rsid w:val="00D8489B"/>
    <w:pPr>
      <w:pBdr>
        <w:top w:val="single" w:sz="4" w:space="0" w:color="auto"/>
      </w:pBdr>
      <w:spacing w:before="100" w:beforeAutospacing="1" w:after="100" w:afterAutospacing="1"/>
      <w:ind w:right="-130"/>
      <w:jc w:val="center"/>
    </w:pPr>
    <w:rPr>
      <w:rFonts w:ascii="Century Gothic" w:hAnsi="Century Gothic"/>
      <w:b/>
      <w:bCs/>
      <w:u w:val="single"/>
    </w:rPr>
  </w:style>
  <w:style w:type="paragraph" w:customStyle="1" w:styleId="xl153">
    <w:name w:val="xl153"/>
    <w:basedOn w:val="Normal"/>
    <w:rsid w:val="00D8489B"/>
    <w:pPr>
      <w:pBdr>
        <w:left w:val="single" w:sz="4" w:space="0" w:color="auto"/>
      </w:pBdr>
      <w:spacing w:before="100" w:beforeAutospacing="1" w:after="100" w:afterAutospacing="1"/>
      <w:ind w:right="-130"/>
    </w:pPr>
  </w:style>
  <w:style w:type="paragraph" w:customStyle="1" w:styleId="xl154">
    <w:name w:val="xl154"/>
    <w:basedOn w:val="Normal"/>
    <w:rsid w:val="00D8489B"/>
    <w:pPr>
      <w:spacing w:before="100" w:beforeAutospacing="1" w:after="100" w:afterAutospacing="1"/>
      <w:ind w:right="-130"/>
    </w:pPr>
    <w:rPr>
      <w:rFonts w:ascii="Arial" w:hAnsi="Arial" w:cs="Arial"/>
      <w:u w:val="single"/>
    </w:rPr>
  </w:style>
  <w:style w:type="paragraph" w:customStyle="1" w:styleId="Level2">
    <w:name w:val="Level 2"/>
    <w:aliases w:val="(a),(b),(c)"/>
    <w:basedOn w:val="Normal"/>
    <w:rsid w:val="00D8489B"/>
    <w:pPr>
      <w:tabs>
        <w:tab w:val="num" w:pos="1440"/>
        <w:tab w:val="left" w:pos="2304"/>
      </w:tabs>
      <w:spacing w:after="288"/>
      <w:ind w:left="1440" w:right="-130" w:hanging="720"/>
      <w:jc w:val="both"/>
    </w:pPr>
    <w:rPr>
      <w:szCs w:val="20"/>
      <w:lang w:val="en-GB"/>
    </w:rPr>
  </w:style>
  <w:style w:type="character" w:customStyle="1" w:styleId="BodyText2Char">
    <w:name w:val="Body Text 2 Char"/>
    <w:link w:val="BodyText2"/>
    <w:rsid w:val="00D8489B"/>
    <w:rPr>
      <w:sz w:val="24"/>
      <w:szCs w:val="24"/>
      <w:lang w:val="en-US" w:eastAsia="en-US"/>
    </w:rPr>
  </w:style>
  <w:style w:type="paragraph" w:customStyle="1" w:styleId="TxBrt1">
    <w:name w:val="TxBr_t1"/>
    <w:basedOn w:val="Normal"/>
    <w:rsid w:val="00D8489B"/>
    <w:pPr>
      <w:spacing w:line="240" w:lineRule="atLeast"/>
      <w:ind w:right="-130"/>
    </w:pPr>
    <w:rPr>
      <w:snapToGrid w:val="0"/>
      <w:szCs w:val="20"/>
      <w:lang w:val="en-GB"/>
    </w:rPr>
  </w:style>
  <w:style w:type="character" w:customStyle="1" w:styleId="yshortcuts">
    <w:name w:val="yshortcuts"/>
    <w:basedOn w:val="DefaultParagraphFont"/>
    <w:rsid w:val="00D8489B"/>
  </w:style>
  <w:style w:type="paragraph" w:customStyle="1" w:styleId="CharChar1Char1">
    <w:name w:val="Char Char1 Char1"/>
    <w:basedOn w:val="Normal"/>
    <w:rsid w:val="00D8489B"/>
    <w:pPr>
      <w:spacing w:after="160" w:line="240" w:lineRule="exact"/>
      <w:ind w:right="-130"/>
    </w:pPr>
    <w:rPr>
      <w:rFonts w:ascii="Verdana" w:hAnsi="Verdana"/>
      <w:sz w:val="20"/>
      <w:szCs w:val="20"/>
    </w:rPr>
  </w:style>
  <w:style w:type="character" w:styleId="FollowedHyperlink">
    <w:name w:val="FollowedHyperlink"/>
    <w:uiPriority w:val="99"/>
    <w:rsid w:val="00D8489B"/>
    <w:rPr>
      <w:color w:val="800080"/>
      <w:u w:val="single"/>
    </w:rPr>
  </w:style>
  <w:style w:type="character" w:customStyle="1" w:styleId="TOC1Char">
    <w:name w:val="TOC 1 Char"/>
    <w:link w:val="TOC1"/>
    <w:uiPriority w:val="39"/>
    <w:rsid w:val="00D8489B"/>
    <w:rPr>
      <w:rFonts w:ascii="Calibri" w:hAnsi="Calibri" w:cs="Calibri"/>
      <w:b/>
      <w:bCs/>
      <w:i/>
      <w:iCs/>
      <w:sz w:val="24"/>
      <w:szCs w:val="24"/>
    </w:rPr>
  </w:style>
  <w:style w:type="paragraph" w:customStyle="1" w:styleId="xl156">
    <w:name w:val="xl156"/>
    <w:basedOn w:val="Normal"/>
    <w:rsid w:val="00D8489B"/>
    <w:pPr>
      <w:pBdr>
        <w:top w:val="single" w:sz="4" w:space="0" w:color="auto"/>
        <w:left w:val="single" w:sz="8" w:space="0" w:color="auto"/>
        <w:bottom w:val="single" w:sz="4" w:space="0" w:color="auto"/>
      </w:pBdr>
      <w:spacing w:before="100" w:beforeAutospacing="1" w:after="100" w:afterAutospacing="1"/>
      <w:ind w:right="-130"/>
      <w:jc w:val="right"/>
    </w:pPr>
    <w:rPr>
      <w:rFonts w:ascii="Arial" w:hAnsi="Arial" w:cs="Arial"/>
      <w:sz w:val="16"/>
      <w:szCs w:val="16"/>
    </w:rPr>
  </w:style>
  <w:style w:type="paragraph" w:customStyle="1" w:styleId="xl157">
    <w:name w:val="xl157"/>
    <w:basedOn w:val="Normal"/>
    <w:rsid w:val="00D8489B"/>
    <w:pPr>
      <w:pBdr>
        <w:top w:val="single" w:sz="4" w:space="0" w:color="auto"/>
      </w:pBdr>
      <w:spacing w:before="100" w:beforeAutospacing="1" w:after="100" w:afterAutospacing="1"/>
      <w:ind w:right="-130"/>
    </w:pPr>
    <w:rPr>
      <w:rFonts w:ascii="Arial" w:hAnsi="Arial" w:cs="Arial"/>
      <w:sz w:val="16"/>
      <w:szCs w:val="16"/>
    </w:rPr>
  </w:style>
  <w:style w:type="paragraph" w:customStyle="1" w:styleId="xl158">
    <w:name w:val="xl158"/>
    <w:basedOn w:val="Normal"/>
    <w:rsid w:val="00D8489B"/>
    <w:pPr>
      <w:pBdr>
        <w:top w:val="single" w:sz="8" w:space="0" w:color="auto"/>
        <w:bottom w:val="single" w:sz="8" w:space="0" w:color="auto"/>
        <w:right w:val="single" w:sz="8" w:space="0" w:color="auto"/>
      </w:pBdr>
      <w:spacing w:before="100" w:beforeAutospacing="1" w:after="100" w:afterAutospacing="1"/>
      <w:ind w:right="-130"/>
      <w:jc w:val="right"/>
    </w:pPr>
    <w:rPr>
      <w:rFonts w:ascii="Arial" w:hAnsi="Arial" w:cs="Arial"/>
      <w:sz w:val="16"/>
      <w:szCs w:val="16"/>
    </w:rPr>
  </w:style>
  <w:style w:type="paragraph" w:customStyle="1" w:styleId="xl159">
    <w:name w:val="xl159"/>
    <w:basedOn w:val="Normal"/>
    <w:rsid w:val="00D8489B"/>
    <w:pPr>
      <w:pBdr>
        <w:top w:val="single" w:sz="8" w:space="0" w:color="auto"/>
        <w:left w:val="single" w:sz="8" w:space="0" w:color="auto"/>
        <w:bottom w:val="single" w:sz="8" w:space="0" w:color="auto"/>
        <w:right w:val="single" w:sz="8" w:space="0" w:color="auto"/>
      </w:pBdr>
      <w:spacing w:before="100" w:beforeAutospacing="1" w:after="100" w:afterAutospacing="1"/>
      <w:ind w:right="-130"/>
      <w:jc w:val="right"/>
    </w:pPr>
    <w:rPr>
      <w:rFonts w:ascii="Arial" w:hAnsi="Arial" w:cs="Arial"/>
      <w:b/>
      <w:bCs/>
      <w:sz w:val="16"/>
      <w:szCs w:val="16"/>
    </w:rPr>
  </w:style>
  <w:style w:type="paragraph" w:customStyle="1" w:styleId="xl160">
    <w:name w:val="xl160"/>
    <w:basedOn w:val="Normal"/>
    <w:rsid w:val="00D8489B"/>
    <w:pPr>
      <w:pBdr>
        <w:top w:val="single" w:sz="8" w:space="0" w:color="auto"/>
        <w:bottom w:val="single" w:sz="4" w:space="0" w:color="auto"/>
        <w:right w:val="single" w:sz="8" w:space="0" w:color="auto"/>
      </w:pBdr>
      <w:spacing w:before="100" w:beforeAutospacing="1" w:after="100" w:afterAutospacing="1"/>
      <w:ind w:right="-130"/>
      <w:jc w:val="right"/>
    </w:pPr>
    <w:rPr>
      <w:rFonts w:ascii="Arial" w:hAnsi="Arial" w:cs="Arial"/>
      <w:sz w:val="16"/>
      <w:szCs w:val="16"/>
    </w:rPr>
  </w:style>
  <w:style w:type="paragraph" w:customStyle="1" w:styleId="xl161">
    <w:name w:val="xl161"/>
    <w:basedOn w:val="Normal"/>
    <w:rsid w:val="00D8489B"/>
    <w:pPr>
      <w:pBdr>
        <w:top w:val="single" w:sz="8" w:space="0" w:color="auto"/>
        <w:left w:val="single" w:sz="8" w:space="0" w:color="auto"/>
        <w:bottom w:val="single" w:sz="8" w:space="0" w:color="auto"/>
        <w:right w:val="single" w:sz="8" w:space="0" w:color="auto"/>
      </w:pBdr>
      <w:spacing w:before="100" w:beforeAutospacing="1" w:after="100" w:afterAutospacing="1"/>
      <w:ind w:right="-130"/>
      <w:jc w:val="right"/>
    </w:pPr>
    <w:rPr>
      <w:rFonts w:ascii="Arial" w:hAnsi="Arial" w:cs="Arial"/>
      <w:b/>
      <w:bCs/>
      <w:sz w:val="16"/>
      <w:szCs w:val="16"/>
    </w:rPr>
  </w:style>
  <w:style w:type="paragraph" w:customStyle="1" w:styleId="xl162">
    <w:name w:val="xl162"/>
    <w:basedOn w:val="Normal"/>
    <w:rsid w:val="00D8489B"/>
    <w:pPr>
      <w:pBdr>
        <w:top w:val="single" w:sz="8" w:space="0" w:color="auto"/>
        <w:left w:val="single" w:sz="8" w:space="0" w:color="auto"/>
        <w:bottom w:val="single" w:sz="8" w:space="0" w:color="auto"/>
        <w:right w:val="single" w:sz="8" w:space="0" w:color="auto"/>
      </w:pBdr>
      <w:spacing w:before="100" w:beforeAutospacing="1" w:after="100" w:afterAutospacing="1"/>
      <w:ind w:right="-130"/>
      <w:jc w:val="right"/>
    </w:pPr>
    <w:rPr>
      <w:rFonts w:ascii="Arial" w:hAnsi="Arial" w:cs="Arial"/>
      <w:sz w:val="16"/>
      <w:szCs w:val="16"/>
    </w:rPr>
  </w:style>
  <w:style w:type="paragraph" w:customStyle="1" w:styleId="xl163">
    <w:name w:val="xl163"/>
    <w:basedOn w:val="Normal"/>
    <w:rsid w:val="00D8489B"/>
    <w:pPr>
      <w:pBdr>
        <w:top w:val="single" w:sz="4" w:space="0" w:color="auto"/>
        <w:left w:val="single" w:sz="8" w:space="0" w:color="auto"/>
        <w:bottom w:val="single" w:sz="4" w:space="0" w:color="auto"/>
      </w:pBdr>
      <w:spacing w:before="100" w:beforeAutospacing="1" w:after="100" w:afterAutospacing="1"/>
      <w:ind w:right="-130"/>
      <w:jc w:val="right"/>
    </w:pPr>
    <w:rPr>
      <w:rFonts w:ascii="Arial" w:hAnsi="Arial" w:cs="Arial"/>
      <w:sz w:val="16"/>
      <w:szCs w:val="16"/>
    </w:rPr>
  </w:style>
  <w:style w:type="paragraph" w:customStyle="1" w:styleId="xl164">
    <w:name w:val="xl164"/>
    <w:basedOn w:val="Normal"/>
    <w:rsid w:val="00D8489B"/>
    <w:pPr>
      <w:pBdr>
        <w:top w:val="single" w:sz="4" w:space="0" w:color="auto"/>
        <w:left w:val="single" w:sz="8" w:space="0" w:color="auto"/>
        <w:bottom w:val="single" w:sz="8" w:space="0" w:color="auto"/>
      </w:pBdr>
      <w:spacing w:before="100" w:beforeAutospacing="1" w:after="100" w:afterAutospacing="1"/>
      <w:ind w:right="-130"/>
      <w:jc w:val="right"/>
    </w:pPr>
    <w:rPr>
      <w:rFonts w:ascii="Arial" w:hAnsi="Arial" w:cs="Arial"/>
      <w:sz w:val="16"/>
      <w:szCs w:val="16"/>
    </w:rPr>
  </w:style>
  <w:style w:type="paragraph" w:customStyle="1" w:styleId="xl165">
    <w:name w:val="xl165"/>
    <w:basedOn w:val="Normal"/>
    <w:rsid w:val="00D8489B"/>
    <w:pPr>
      <w:pBdr>
        <w:top w:val="single" w:sz="8" w:space="0" w:color="auto"/>
        <w:left w:val="single" w:sz="8" w:space="0" w:color="auto"/>
        <w:bottom w:val="single" w:sz="8" w:space="0" w:color="auto"/>
        <w:right w:val="single" w:sz="8" w:space="0" w:color="auto"/>
      </w:pBdr>
      <w:spacing w:before="100" w:beforeAutospacing="1" w:after="100" w:afterAutospacing="1"/>
      <w:ind w:right="-130"/>
      <w:jc w:val="right"/>
      <w:textAlignment w:val="center"/>
    </w:pPr>
    <w:rPr>
      <w:rFonts w:ascii="Arial" w:hAnsi="Arial" w:cs="Arial"/>
      <w:sz w:val="16"/>
      <w:szCs w:val="16"/>
    </w:rPr>
  </w:style>
  <w:style w:type="paragraph" w:customStyle="1" w:styleId="xl166">
    <w:name w:val="xl166"/>
    <w:basedOn w:val="Normal"/>
    <w:rsid w:val="00D8489B"/>
    <w:pPr>
      <w:pBdr>
        <w:top w:val="single" w:sz="4" w:space="0" w:color="auto"/>
        <w:left w:val="single" w:sz="8" w:space="0" w:color="auto"/>
        <w:right w:val="single" w:sz="8" w:space="0" w:color="auto"/>
      </w:pBdr>
      <w:spacing w:before="100" w:beforeAutospacing="1" w:after="100" w:afterAutospacing="1"/>
      <w:ind w:right="-130"/>
      <w:jc w:val="right"/>
    </w:pPr>
    <w:rPr>
      <w:rFonts w:ascii="Arial" w:hAnsi="Arial" w:cs="Arial"/>
      <w:sz w:val="16"/>
      <w:szCs w:val="16"/>
    </w:rPr>
  </w:style>
  <w:style w:type="paragraph" w:customStyle="1" w:styleId="xl167">
    <w:name w:val="xl167"/>
    <w:basedOn w:val="Normal"/>
    <w:rsid w:val="00D8489B"/>
    <w:pPr>
      <w:pBdr>
        <w:top w:val="single" w:sz="4" w:space="0" w:color="auto"/>
        <w:left w:val="single" w:sz="8" w:space="0" w:color="auto"/>
      </w:pBdr>
      <w:spacing w:before="100" w:beforeAutospacing="1" w:after="100" w:afterAutospacing="1"/>
      <w:ind w:right="-130"/>
      <w:jc w:val="right"/>
    </w:pPr>
    <w:rPr>
      <w:rFonts w:ascii="Arial" w:hAnsi="Arial" w:cs="Arial"/>
      <w:sz w:val="16"/>
      <w:szCs w:val="16"/>
    </w:rPr>
  </w:style>
  <w:style w:type="paragraph" w:customStyle="1" w:styleId="xl168">
    <w:name w:val="xl168"/>
    <w:basedOn w:val="Normal"/>
    <w:rsid w:val="00D8489B"/>
    <w:pPr>
      <w:pBdr>
        <w:top w:val="single" w:sz="4" w:space="0" w:color="auto"/>
        <w:left w:val="single" w:sz="8" w:space="0" w:color="auto"/>
        <w:bottom w:val="single" w:sz="4" w:space="0" w:color="auto"/>
      </w:pBdr>
      <w:spacing w:before="100" w:beforeAutospacing="1" w:after="100" w:afterAutospacing="1"/>
      <w:ind w:right="-130"/>
      <w:jc w:val="right"/>
    </w:pPr>
    <w:rPr>
      <w:rFonts w:ascii="Arial" w:hAnsi="Arial" w:cs="Arial"/>
      <w:sz w:val="16"/>
      <w:szCs w:val="16"/>
    </w:rPr>
  </w:style>
  <w:style w:type="paragraph" w:customStyle="1" w:styleId="xl169">
    <w:name w:val="xl169"/>
    <w:basedOn w:val="Normal"/>
    <w:rsid w:val="00D8489B"/>
    <w:pPr>
      <w:pBdr>
        <w:top w:val="single" w:sz="4" w:space="0" w:color="auto"/>
        <w:left w:val="single" w:sz="8" w:space="0" w:color="auto"/>
        <w:bottom w:val="single" w:sz="8" w:space="0" w:color="auto"/>
      </w:pBdr>
      <w:spacing w:before="100" w:beforeAutospacing="1" w:after="100" w:afterAutospacing="1"/>
      <w:ind w:right="-130"/>
      <w:jc w:val="right"/>
    </w:pPr>
    <w:rPr>
      <w:rFonts w:ascii="Arial" w:hAnsi="Arial" w:cs="Arial"/>
      <w:sz w:val="16"/>
      <w:szCs w:val="16"/>
    </w:rPr>
  </w:style>
  <w:style w:type="paragraph" w:customStyle="1" w:styleId="xl170">
    <w:name w:val="xl170"/>
    <w:basedOn w:val="Normal"/>
    <w:rsid w:val="00D8489B"/>
    <w:pPr>
      <w:pBdr>
        <w:top w:val="single" w:sz="4" w:space="0" w:color="auto"/>
        <w:bottom w:val="single" w:sz="8" w:space="0" w:color="auto"/>
        <w:right w:val="single" w:sz="8" w:space="0" w:color="auto"/>
      </w:pBdr>
      <w:spacing w:before="100" w:beforeAutospacing="1" w:after="100" w:afterAutospacing="1"/>
      <w:ind w:right="-130"/>
      <w:jc w:val="right"/>
    </w:pPr>
    <w:rPr>
      <w:rFonts w:ascii="Arial" w:hAnsi="Arial" w:cs="Arial"/>
      <w:sz w:val="16"/>
      <w:szCs w:val="16"/>
    </w:rPr>
  </w:style>
  <w:style w:type="paragraph" w:customStyle="1" w:styleId="xl171">
    <w:name w:val="xl171"/>
    <w:basedOn w:val="Normal"/>
    <w:rsid w:val="00D8489B"/>
    <w:pPr>
      <w:pBdr>
        <w:top w:val="single" w:sz="8" w:space="0" w:color="auto"/>
        <w:left w:val="single" w:sz="8" w:space="0" w:color="auto"/>
        <w:bottom w:val="single" w:sz="4" w:space="0" w:color="auto"/>
      </w:pBdr>
      <w:spacing w:before="100" w:beforeAutospacing="1" w:after="100" w:afterAutospacing="1"/>
      <w:ind w:right="-130"/>
      <w:jc w:val="right"/>
    </w:pPr>
    <w:rPr>
      <w:rFonts w:ascii="Arial" w:hAnsi="Arial" w:cs="Arial"/>
      <w:sz w:val="16"/>
      <w:szCs w:val="16"/>
    </w:rPr>
  </w:style>
  <w:style w:type="paragraph" w:customStyle="1" w:styleId="xl172">
    <w:name w:val="xl172"/>
    <w:basedOn w:val="Normal"/>
    <w:rsid w:val="00D8489B"/>
    <w:pPr>
      <w:pBdr>
        <w:top w:val="single" w:sz="8" w:space="0" w:color="auto"/>
        <w:left w:val="single" w:sz="8" w:space="0" w:color="auto"/>
        <w:bottom w:val="single" w:sz="4" w:space="0" w:color="auto"/>
        <w:right w:val="single" w:sz="8" w:space="0" w:color="auto"/>
      </w:pBdr>
      <w:spacing w:before="100" w:beforeAutospacing="1" w:after="100" w:afterAutospacing="1"/>
      <w:ind w:right="-130"/>
      <w:jc w:val="right"/>
      <w:textAlignment w:val="center"/>
    </w:pPr>
    <w:rPr>
      <w:rFonts w:ascii="Arial" w:hAnsi="Arial" w:cs="Arial"/>
      <w:sz w:val="16"/>
      <w:szCs w:val="16"/>
    </w:rPr>
  </w:style>
  <w:style w:type="paragraph" w:customStyle="1" w:styleId="xl173">
    <w:name w:val="xl173"/>
    <w:basedOn w:val="Normal"/>
    <w:rsid w:val="00D8489B"/>
    <w:pPr>
      <w:pBdr>
        <w:top w:val="single" w:sz="8" w:space="0" w:color="auto"/>
        <w:bottom w:val="single" w:sz="4" w:space="0" w:color="auto"/>
        <w:right w:val="single" w:sz="8" w:space="0" w:color="auto"/>
      </w:pBdr>
      <w:spacing w:before="100" w:beforeAutospacing="1" w:after="100" w:afterAutospacing="1"/>
      <w:ind w:right="-130"/>
      <w:jc w:val="right"/>
    </w:pPr>
    <w:rPr>
      <w:rFonts w:ascii="Arial" w:hAnsi="Arial" w:cs="Arial"/>
      <w:sz w:val="16"/>
      <w:szCs w:val="16"/>
    </w:rPr>
  </w:style>
  <w:style w:type="paragraph" w:customStyle="1" w:styleId="xl174">
    <w:name w:val="xl174"/>
    <w:basedOn w:val="Normal"/>
    <w:rsid w:val="00D8489B"/>
    <w:pPr>
      <w:pBdr>
        <w:top w:val="single" w:sz="4" w:space="0" w:color="auto"/>
        <w:left w:val="single" w:sz="8" w:space="0" w:color="auto"/>
        <w:bottom w:val="single" w:sz="4" w:space="0" w:color="auto"/>
      </w:pBdr>
      <w:spacing w:before="100" w:beforeAutospacing="1" w:after="100" w:afterAutospacing="1"/>
      <w:ind w:right="-130"/>
      <w:jc w:val="right"/>
    </w:pPr>
    <w:rPr>
      <w:rFonts w:ascii="Arial" w:hAnsi="Arial" w:cs="Arial"/>
      <w:sz w:val="16"/>
      <w:szCs w:val="16"/>
    </w:rPr>
  </w:style>
  <w:style w:type="paragraph" w:customStyle="1" w:styleId="xl175">
    <w:name w:val="xl175"/>
    <w:basedOn w:val="Normal"/>
    <w:rsid w:val="00D8489B"/>
    <w:pPr>
      <w:pBdr>
        <w:top w:val="single" w:sz="4" w:space="0" w:color="auto"/>
        <w:left w:val="single" w:sz="8" w:space="0" w:color="auto"/>
        <w:bottom w:val="single" w:sz="4" w:space="0" w:color="auto"/>
        <w:right w:val="single" w:sz="8" w:space="0" w:color="auto"/>
      </w:pBdr>
      <w:spacing w:before="100" w:beforeAutospacing="1" w:after="100" w:afterAutospacing="1"/>
      <w:ind w:right="-130"/>
      <w:jc w:val="right"/>
      <w:textAlignment w:val="center"/>
    </w:pPr>
    <w:rPr>
      <w:rFonts w:ascii="Arial" w:hAnsi="Arial" w:cs="Arial"/>
      <w:sz w:val="16"/>
      <w:szCs w:val="16"/>
    </w:rPr>
  </w:style>
  <w:style w:type="paragraph" w:customStyle="1" w:styleId="xl176">
    <w:name w:val="xl176"/>
    <w:basedOn w:val="Normal"/>
    <w:rsid w:val="00D8489B"/>
    <w:pPr>
      <w:pBdr>
        <w:top w:val="single" w:sz="4" w:space="0" w:color="auto"/>
        <w:bottom w:val="single" w:sz="4" w:space="0" w:color="auto"/>
        <w:right w:val="single" w:sz="8" w:space="0" w:color="auto"/>
      </w:pBdr>
      <w:spacing w:before="100" w:beforeAutospacing="1" w:after="100" w:afterAutospacing="1"/>
      <w:ind w:right="-130"/>
      <w:jc w:val="right"/>
    </w:pPr>
    <w:rPr>
      <w:rFonts w:ascii="Arial" w:hAnsi="Arial" w:cs="Arial"/>
      <w:sz w:val="16"/>
      <w:szCs w:val="16"/>
    </w:rPr>
  </w:style>
  <w:style w:type="paragraph" w:customStyle="1" w:styleId="xl177">
    <w:name w:val="xl177"/>
    <w:basedOn w:val="Normal"/>
    <w:rsid w:val="00D8489B"/>
    <w:pPr>
      <w:pBdr>
        <w:top w:val="single" w:sz="8" w:space="0" w:color="auto"/>
        <w:left w:val="single" w:sz="8" w:space="0" w:color="auto"/>
        <w:bottom w:val="single" w:sz="8" w:space="0" w:color="auto"/>
        <w:right w:val="single" w:sz="8" w:space="0" w:color="auto"/>
      </w:pBdr>
      <w:spacing w:before="100" w:beforeAutospacing="1" w:after="100" w:afterAutospacing="1"/>
      <w:ind w:right="-130"/>
      <w:textAlignment w:val="center"/>
    </w:pPr>
    <w:rPr>
      <w:rFonts w:ascii="Arial" w:hAnsi="Arial" w:cs="Arial"/>
      <w:b/>
      <w:bCs/>
      <w:sz w:val="16"/>
      <w:szCs w:val="16"/>
    </w:rPr>
  </w:style>
  <w:style w:type="paragraph" w:customStyle="1" w:styleId="xl178">
    <w:name w:val="xl178"/>
    <w:basedOn w:val="Normal"/>
    <w:rsid w:val="00D8489B"/>
    <w:pPr>
      <w:pBdr>
        <w:top w:val="single" w:sz="8" w:space="0" w:color="auto"/>
        <w:left w:val="single" w:sz="8" w:space="0" w:color="auto"/>
        <w:bottom w:val="single" w:sz="8" w:space="0" w:color="auto"/>
        <w:right w:val="single" w:sz="8" w:space="0" w:color="auto"/>
      </w:pBdr>
      <w:spacing w:before="100" w:beforeAutospacing="1" w:after="100" w:afterAutospacing="1"/>
      <w:ind w:right="-130"/>
      <w:textAlignment w:val="center"/>
    </w:pPr>
    <w:rPr>
      <w:rFonts w:ascii="Arial" w:hAnsi="Arial" w:cs="Arial"/>
      <w:b/>
      <w:bCs/>
      <w:sz w:val="16"/>
      <w:szCs w:val="16"/>
    </w:rPr>
  </w:style>
  <w:style w:type="paragraph" w:customStyle="1" w:styleId="xl179">
    <w:name w:val="xl179"/>
    <w:basedOn w:val="Normal"/>
    <w:rsid w:val="00D8489B"/>
    <w:pPr>
      <w:pBdr>
        <w:left w:val="single" w:sz="8" w:space="0" w:color="auto"/>
        <w:bottom w:val="single" w:sz="4" w:space="0" w:color="auto"/>
        <w:right w:val="single" w:sz="8" w:space="0" w:color="auto"/>
      </w:pBdr>
      <w:spacing w:before="100" w:beforeAutospacing="1" w:after="100" w:afterAutospacing="1"/>
      <w:ind w:right="-130"/>
      <w:jc w:val="right"/>
    </w:pPr>
    <w:rPr>
      <w:rFonts w:ascii="Arial" w:hAnsi="Arial" w:cs="Arial"/>
      <w:sz w:val="16"/>
      <w:szCs w:val="16"/>
    </w:rPr>
  </w:style>
  <w:style w:type="paragraph" w:customStyle="1" w:styleId="xl180">
    <w:name w:val="xl180"/>
    <w:basedOn w:val="Normal"/>
    <w:rsid w:val="00D8489B"/>
    <w:pPr>
      <w:pBdr>
        <w:left w:val="single" w:sz="8" w:space="0" w:color="auto"/>
        <w:bottom w:val="single" w:sz="4" w:space="0" w:color="auto"/>
      </w:pBdr>
      <w:spacing w:before="100" w:beforeAutospacing="1" w:after="100" w:afterAutospacing="1"/>
      <w:ind w:right="-130"/>
      <w:jc w:val="right"/>
    </w:pPr>
    <w:rPr>
      <w:rFonts w:ascii="Arial" w:hAnsi="Arial" w:cs="Arial"/>
      <w:sz w:val="16"/>
      <w:szCs w:val="16"/>
    </w:rPr>
  </w:style>
  <w:style w:type="paragraph" w:customStyle="1" w:styleId="xl181">
    <w:name w:val="xl181"/>
    <w:basedOn w:val="Normal"/>
    <w:rsid w:val="00D8489B"/>
    <w:pPr>
      <w:pBdr>
        <w:top w:val="single" w:sz="8" w:space="0" w:color="auto"/>
        <w:bottom w:val="single" w:sz="8" w:space="0" w:color="auto"/>
        <w:right w:val="single" w:sz="8" w:space="0" w:color="auto"/>
      </w:pBdr>
      <w:spacing w:before="100" w:beforeAutospacing="1" w:after="100" w:afterAutospacing="1"/>
      <w:ind w:right="-130"/>
      <w:jc w:val="right"/>
      <w:textAlignment w:val="center"/>
    </w:pPr>
    <w:rPr>
      <w:rFonts w:ascii="Arial" w:hAnsi="Arial" w:cs="Arial"/>
      <w:b/>
      <w:bCs/>
      <w:sz w:val="16"/>
      <w:szCs w:val="16"/>
    </w:rPr>
  </w:style>
  <w:style w:type="paragraph" w:customStyle="1" w:styleId="xl182">
    <w:name w:val="xl182"/>
    <w:basedOn w:val="Normal"/>
    <w:rsid w:val="00D8489B"/>
    <w:pPr>
      <w:pBdr>
        <w:top w:val="single" w:sz="8" w:space="0" w:color="auto"/>
        <w:bottom w:val="single" w:sz="8" w:space="0" w:color="auto"/>
        <w:right w:val="single" w:sz="8" w:space="0" w:color="auto"/>
      </w:pBdr>
      <w:spacing w:before="100" w:beforeAutospacing="1" w:after="100" w:afterAutospacing="1"/>
      <w:ind w:right="-130"/>
      <w:jc w:val="right"/>
      <w:textAlignment w:val="center"/>
    </w:pPr>
    <w:rPr>
      <w:rFonts w:ascii="Arial" w:hAnsi="Arial" w:cs="Arial"/>
      <w:b/>
      <w:bCs/>
      <w:sz w:val="16"/>
      <w:szCs w:val="16"/>
    </w:rPr>
  </w:style>
  <w:style w:type="paragraph" w:customStyle="1" w:styleId="xl183">
    <w:name w:val="xl183"/>
    <w:basedOn w:val="Normal"/>
    <w:rsid w:val="00D8489B"/>
    <w:pPr>
      <w:pBdr>
        <w:top w:val="single" w:sz="8" w:space="0" w:color="auto"/>
        <w:bottom w:val="single" w:sz="8" w:space="0" w:color="auto"/>
      </w:pBdr>
      <w:spacing w:before="100" w:beforeAutospacing="1" w:after="100" w:afterAutospacing="1"/>
      <w:ind w:right="-130"/>
      <w:jc w:val="right"/>
      <w:textAlignment w:val="center"/>
    </w:pPr>
    <w:rPr>
      <w:rFonts w:ascii="Arial" w:hAnsi="Arial" w:cs="Arial"/>
      <w:b/>
      <w:bCs/>
      <w:sz w:val="16"/>
      <w:szCs w:val="16"/>
    </w:rPr>
  </w:style>
  <w:style w:type="paragraph" w:customStyle="1" w:styleId="xl184">
    <w:name w:val="xl184"/>
    <w:basedOn w:val="Normal"/>
    <w:rsid w:val="00D8489B"/>
    <w:pPr>
      <w:pBdr>
        <w:top w:val="single" w:sz="8" w:space="0" w:color="auto"/>
        <w:left w:val="single" w:sz="8" w:space="0" w:color="auto"/>
        <w:bottom w:val="single" w:sz="4" w:space="0" w:color="auto"/>
        <w:right w:val="single" w:sz="8" w:space="0" w:color="auto"/>
      </w:pBdr>
      <w:spacing w:before="100" w:beforeAutospacing="1" w:after="100" w:afterAutospacing="1"/>
      <w:ind w:right="-130"/>
      <w:jc w:val="right"/>
    </w:pPr>
    <w:rPr>
      <w:rFonts w:ascii="Arial" w:hAnsi="Arial" w:cs="Arial"/>
      <w:sz w:val="16"/>
      <w:szCs w:val="16"/>
    </w:rPr>
  </w:style>
  <w:style w:type="paragraph" w:customStyle="1" w:styleId="xl185">
    <w:name w:val="xl185"/>
    <w:basedOn w:val="Normal"/>
    <w:rsid w:val="00D8489B"/>
    <w:pPr>
      <w:pBdr>
        <w:top w:val="single" w:sz="8" w:space="0" w:color="auto"/>
        <w:bottom w:val="single" w:sz="8" w:space="0" w:color="auto"/>
        <w:right w:val="single" w:sz="8" w:space="0" w:color="auto"/>
      </w:pBdr>
      <w:spacing w:before="100" w:beforeAutospacing="1" w:after="100" w:afterAutospacing="1"/>
      <w:ind w:right="-130"/>
      <w:jc w:val="right"/>
    </w:pPr>
    <w:rPr>
      <w:rFonts w:ascii="Arial" w:hAnsi="Arial" w:cs="Arial"/>
      <w:sz w:val="16"/>
      <w:szCs w:val="16"/>
    </w:rPr>
  </w:style>
  <w:style w:type="paragraph" w:customStyle="1" w:styleId="xl186">
    <w:name w:val="xl186"/>
    <w:basedOn w:val="Normal"/>
    <w:rsid w:val="00D8489B"/>
    <w:pPr>
      <w:pBdr>
        <w:top w:val="single" w:sz="8" w:space="0" w:color="auto"/>
        <w:left w:val="single" w:sz="8" w:space="0" w:color="auto"/>
        <w:bottom w:val="single" w:sz="8" w:space="0" w:color="auto"/>
        <w:right w:val="single" w:sz="8" w:space="0" w:color="auto"/>
      </w:pBdr>
      <w:spacing w:before="100" w:beforeAutospacing="1" w:after="100" w:afterAutospacing="1"/>
      <w:ind w:right="-130"/>
      <w:jc w:val="right"/>
    </w:pPr>
    <w:rPr>
      <w:rFonts w:ascii="Arial" w:hAnsi="Arial" w:cs="Arial"/>
      <w:sz w:val="16"/>
      <w:szCs w:val="16"/>
    </w:rPr>
  </w:style>
  <w:style w:type="paragraph" w:customStyle="1" w:styleId="xl187">
    <w:name w:val="xl187"/>
    <w:basedOn w:val="Normal"/>
    <w:rsid w:val="00D8489B"/>
    <w:pPr>
      <w:pBdr>
        <w:top w:val="single" w:sz="8" w:space="0" w:color="auto"/>
        <w:bottom w:val="single" w:sz="4" w:space="0" w:color="auto"/>
        <w:right w:val="single" w:sz="8" w:space="0" w:color="auto"/>
      </w:pBdr>
      <w:spacing w:before="100" w:beforeAutospacing="1" w:after="100" w:afterAutospacing="1"/>
      <w:ind w:right="-130"/>
      <w:jc w:val="right"/>
    </w:pPr>
    <w:rPr>
      <w:rFonts w:ascii="Arial" w:hAnsi="Arial" w:cs="Arial"/>
      <w:sz w:val="16"/>
      <w:szCs w:val="16"/>
    </w:rPr>
  </w:style>
  <w:style w:type="paragraph" w:customStyle="1" w:styleId="xl188">
    <w:name w:val="xl188"/>
    <w:basedOn w:val="Normal"/>
    <w:rsid w:val="00D8489B"/>
    <w:pPr>
      <w:pBdr>
        <w:top w:val="single" w:sz="4" w:space="0" w:color="auto"/>
        <w:bottom w:val="single" w:sz="4" w:space="0" w:color="auto"/>
        <w:right w:val="single" w:sz="8" w:space="0" w:color="auto"/>
      </w:pBdr>
      <w:spacing w:before="100" w:beforeAutospacing="1" w:after="100" w:afterAutospacing="1"/>
      <w:ind w:right="-130"/>
    </w:pPr>
    <w:rPr>
      <w:rFonts w:ascii="Arial" w:hAnsi="Arial" w:cs="Arial"/>
      <w:sz w:val="16"/>
      <w:szCs w:val="16"/>
    </w:rPr>
  </w:style>
  <w:style w:type="paragraph" w:customStyle="1" w:styleId="xl189">
    <w:name w:val="xl189"/>
    <w:basedOn w:val="Normal"/>
    <w:rsid w:val="00D8489B"/>
    <w:pPr>
      <w:pBdr>
        <w:top w:val="single" w:sz="4" w:space="0" w:color="auto"/>
        <w:left w:val="single" w:sz="8" w:space="0" w:color="auto"/>
        <w:bottom w:val="single" w:sz="4" w:space="0" w:color="auto"/>
        <w:right w:val="single" w:sz="8" w:space="0" w:color="auto"/>
      </w:pBdr>
      <w:spacing w:before="100" w:beforeAutospacing="1" w:after="100" w:afterAutospacing="1"/>
      <w:ind w:right="-130"/>
    </w:pPr>
    <w:rPr>
      <w:rFonts w:ascii="Arial" w:hAnsi="Arial" w:cs="Arial"/>
      <w:sz w:val="16"/>
      <w:szCs w:val="16"/>
    </w:rPr>
  </w:style>
  <w:style w:type="paragraph" w:customStyle="1" w:styleId="xl190">
    <w:name w:val="xl190"/>
    <w:basedOn w:val="Normal"/>
    <w:rsid w:val="00D8489B"/>
    <w:pPr>
      <w:pBdr>
        <w:top w:val="single" w:sz="4" w:space="0" w:color="auto"/>
        <w:left w:val="single" w:sz="8" w:space="0" w:color="auto"/>
        <w:bottom w:val="single" w:sz="4" w:space="0" w:color="auto"/>
      </w:pBdr>
      <w:spacing w:before="100" w:beforeAutospacing="1" w:after="100" w:afterAutospacing="1"/>
      <w:ind w:right="-130"/>
      <w:jc w:val="right"/>
    </w:pPr>
    <w:rPr>
      <w:rFonts w:ascii="Arial" w:hAnsi="Arial" w:cs="Arial"/>
      <w:sz w:val="16"/>
      <w:szCs w:val="16"/>
    </w:rPr>
  </w:style>
  <w:style w:type="paragraph" w:customStyle="1" w:styleId="xl191">
    <w:name w:val="xl191"/>
    <w:basedOn w:val="Normal"/>
    <w:rsid w:val="00D8489B"/>
    <w:pPr>
      <w:pBdr>
        <w:top w:val="single" w:sz="8" w:space="0" w:color="auto"/>
        <w:left w:val="single" w:sz="8" w:space="0" w:color="auto"/>
        <w:bottom w:val="single" w:sz="8" w:space="0" w:color="auto"/>
        <w:right w:val="single" w:sz="8" w:space="0" w:color="auto"/>
      </w:pBdr>
      <w:spacing w:before="100" w:beforeAutospacing="1" w:after="100" w:afterAutospacing="1"/>
      <w:ind w:right="-130"/>
      <w:jc w:val="right"/>
    </w:pPr>
    <w:rPr>
      <w:rFonts w:ascii="Arial" w:hAnsi="Arial" w:cs="Arial"/>
      <w:sz w:val="16"/>
      <w:szCs w:val="16"/>
    </w:rPr>
  </w:style>
  <w:style w:type="paragraph" w:customStyle="1" w:styleId="xl192">
    <w:name w:val="xl192"/>
    <w:basedOn w:val="Normal"/>
    <w:rsid w:val="00D8489B"/>
    <w:pPr>
      <w:pBdr>
        <w:top w:val="single" w:sz="8" w:space="0" w:color="auto"/>
        <w:left w:val="single" w:sz="8" w:space="0" w:color="auto"/>
        <w:bottom w:val="single" w:sz="8" w:space="0" w:color="auto"/>
        <w:right w:val="single" w:sz="8" w:space="0" w:color="auto"/>
      </w:pBdr>
      <w:spacing w:before="100" w:beforeAutospacing="1" w:after="100" w:afterAutospacing="1"/>
      <w:ind w:right="-130"/>
      <w:jc w:val="right"/>
    </w:pPr>
    <w:rPr>
      <w:rFonts w:ascii="Arial" w:hAnsi="Arial" w:cs="Arial"/>
      <w:sz w:val="16"/>
      <w:szCs w:val="16"/>
    </w:rPr>
  </w:style>
  <w:style w:type="paragraph" w:customStyle="1" w:styleId="xl193">
    <w:name w:val="xl193"/>
    <w:basedOn w:val="Normal"/>
    <w:rsid w:val="00D8489B"/>
    <w:pPr>
      <w:pBdr>
        <w:top w:val="single" w:sz="8" w:space="0" w:color="auto"/>
        <w:left w:val="single" w:sz="8" w:space="0" w:color="auto"/>
        <w:bottom w:val="single" w:sz="4" w:space="0" w:color="auto"/>
        <w:right w:val="single" w:sz="8" w:space="0" w:color="auto"/>
      </w:pBdr>
      <w:spacing w:before="100" w:beforeAutospacing="1" w:after="100" w:afterAutospacing="1"/>
      <w:ind w:right="-130"/>
      <w:jc w:val="right"/>
    </w:pPr>
    <w:rPr>
      <w:rFonts w:ascii="Arial" w:hAnsi="Arial" w:cs="Arial"/>
      <w:sz w:val="16"/>
      <w:szCs w:val="16"/>
    </w:rPr>
  </w:style>
  <w:style w:type="paragraph" w:customStyle="1" w:styleId="xl194">
    <w:name w:val="xl194"/>
    <w:basedOn w:val="Normal"/>
    <w:rsid w:val="00D8489B"/>
    <w:pPr>
      <w:pBdr>
        <w:top w:val="single" w:sz="4" w:space="0" w:color="auto"/>
        <w:left w:val="single" w:sz="8" w:space="0" w:color="auto"/>
        <w:bottom w:val="single" w:sz="4" w:space="0" w:color="auto"/>
        <w:right w:val="single" w:sz="8" w:space="0" w:color="auto"/>
      </w:pBdr>
      <w:spacing w:before="100" w:beforeAutospacing="1" w:after="100" w:afterAutospacing="1"/>
      <w:ind w:right="-130"/>
      <w:jc w:val="right"/>
    </w:pPr>
    <w:rPr>
      <w:rFonts w:ascii="Arial" w:hAnsi="Arial" w:cs="Arial"/>
      <w:sz w:val="16"/>
      <w:szCs w:val="16"/>
    </w:rPr>
  </w:style>
  <w:style w:type="paragraph" w:customStyle="1" w:styleId="xl195">
    <w:name w:val="xl195"/>
    <w:basedOn w:val="Normal"/>
    <w:rsid w:val="00D8489B"/>
    <w:pPr>
      <w:pBdr>
        <w:top w:val="single" w:sz="4" w:space="0" w:color="auto"/>
        <w:left w:val="single" w:sz="8" w:space="0" w:color="auto"/>
        <w:bottom w:val="single" w:sz="8" w:space="0" w:color="auto"/>
        <w:right w:val="single" w:sz="8" w:space="0" w:color="auto"/>
      </w:pBdr>
      <w:spacing w:before="100" w:beforeAutospacing="1" w:after="100" w:afterAutospacing="1"/>
      <w:ind w:right="-130"/>
      <w:jc w:val="right"/>
    </w:pPr>
    <w:rPr>
      <w:rFonts w:ascii="Arial" w:hAnsi="Arial" w:cs="Arial"/>
      <w:sz w:val="16"/>
      <w:szCs w:val="16"/>
    </w:rPr>
  </w:style>
  <w:style w:type="paragraph" w:customStyle="1" w:styleId="xl196">
    <w:name w:val="xl196"/>
    <w:basedOn w:val="Normal"/>
    <w:rsid w:val="00D8489B"/>
    <w:pPr>
      <w:pBdr>
        <w:top w:val="single" w:sz="4" w:space="0" w:color="auto"/>
        <w:left w:val="single" w:sz="8" w:space="0" w:color="auto"/>
        <w:bottom w:val="single" w:sz="8" w:space="0" w:color="auto"/>
        <w:right w:val="single" w:sz="8" w:space="0" w:color="auto"/>
      </w:pBdr>
      <w:spacing w:before="100" w:beforeAutospacing="1" w:after="100" w:afterAutospacing="1"/>
      <w:ind w:right="-130"/>
      <w:jc w:val="right"/>
    </w:pPr>
    <w:rPr>
      <w:rFonts w:ascii="Arial" w:hAnsi="Arial" w:cs="Arial"/>
      <w:sz w:val="16"/>
      <w:szCs w:val="16"/>
    </w:rPr>
  </w:style>
  <w:style w:type="paragraph" w:customStyle="1" w:styleId="xl197">
    <w:name w:val="xl197"/>
    <w:basedOn w:val="Normal"/>
    <w:rsid w:val="00D8489B"/>
    <w:pPr>
      <w:pBdr>
        <w:right w:val="single" w:sz="8" w:space="0" w:color="auto"/>
      </w:pBdr>
      <w:spacing w:before="100" w:beforeAutospacing="1" w:after="100" w:afterAutospacing="1"/>
      <w:ind w:right="-130"/>
      <w:jc w:val="right"/>
    </w:pPr>
    <w:rPr>
      <w:rFonts w:ascii="Arial" w:hAnsi="Arial" w:cs="Arial"/>
      <w:sz w:val="16"/>
      <w:szCs w:val="16"/>
    </w:rPr>
  </w:style>
  <w:style w:type="paragraph" w:customStyle="1" w:styleId="xl198">
    <w:name w:val="xl198"/>
    <w:basedOn w:val="Normal"/>
    <w:rsid w:val="00D8489B"/>
    <w:pPr>
      <w:pBdr>
        <w:left w:val="single" w:sz="8" w:space="0" w:color="auto"/>
        <w:right w:val="single" w:sz="8" w:space="0" w:color="auto"/>
      </w:pBdr>
      <w:spacing w:before="100" w:beforeAutospacing="1" w:after="100" w:afterAutospacing="1"/>
      <w:ind w:right="-130"/>
      <w:jc w:val="right"/>
    </w:pPr>
    <w:rPr>
      <w:rFonts w:ascii="Arial" w:hAnsi="Arial" w:cs="Arial"/>
      <w:sz w:val="16"/>
      <w:szCs w:val="16"/>
    </w:rPr>
  </w:style>
  <w:style w:type="paragraph" w:customStyle="1" w:styleId="xl199">
    <w:name w:val="xl199"/>
    <w:basedOn w:val="Normal"/>
    <w:rsid w:val="00D8489B"/>
    <w:pPr>
      <w:pBdr>
        <w:right w:val="single" w:sz="8" w:space="0" w:color="auto"/>
      </w:pBdr>
      <w:spacing w:before="100" w:beforeAutospacing="1" w:after="100" w:afterAutospacing="1"/>
      <w:ind w:right="-130"/>
      <w:jc w:val="right"/>
    </w:pPr>
    <w:rPr>
      <w:rFonts w:ascii="Arial" w:hAnsi="Arial" w:cs="Arial"/>
      <w:sz w:val="16"/>
      <w:szCs w:val="16"/>
    </w:rPr>
  </w:style>
  <w:style w:type="paragraph" w:customStyle="1" w:styleId="xl200">
    <w:name w:val="xl200"/>
    <w:basedOn w:val="Normal"/>
    <w:rsid w:val="00D8489B"/>
    <w:pPr>
      <w:spacing w:before="100" w:beforeAutospacing="1" w:after="100" w:afterAutospacing="1"/>
      <w:ind w:right="-130"/>
      <w:jc w:val="right"/>
    </w:pPr>
    <w:rPr>
      <w:rFonts w:ascii="Arial" w:hAnsi="Arial" w:cs="Arial"/>
      <w:sz w:val="16"/>
      <w:szCs w:val="16"/>
    </w:rPr>
  </w:style>
  <w:style w:type="paragraph" w:customStyle="1" w:styleId="xl201">
    <w:name w:val="xl201"/>
    <w:basedOn w:val="Normal"/>
    <w:rsid w:val="00D8489B"/>
    <w:pPr>
      <w:pBdr>
        <w:top w:val="single" w:sz="8" w:space="0" w:color="auto"/>
        <w:bottom w:val="single" w:sz="4" w:space="0" w:color="auto"/>
        <w:right w:val="single" w:sz="8" w:space="0" w:color="auto"/>
      </w:pBdr>
      <w:spacing w:before="100" w:beforeAutospacing="1" w:after="100" w:afterAutospacing="1"/>
      <w:ind w:right="-130"/>
      <w:jc w:val="right"/>
      <w:textAlignment w:val="center"/>
    </w:pPr>
    <w:rPr>
      <w:rFonts w:ascii="Arial" w:hAnsi="Arial" w:cs="Arial"/>
      <w:sz w:val="16"/>
      <w:szCs w:val="16"/>
    </w:rPr>
  </w:style>
  <w:style w:type="paragraph" w:customStyle="1" w:styleId="xl202">
    <w:name w:val="xl202"/>
    <w:basedOn w:val="Normal"/>
    <w:rsid w:val="00D8489B"/>
    <w:pPr>
      <w:pBdr>
        <w:top w:val="single" w:sz="8" w:space="0" w:color="auto"/>
        <w:left w:val="single" w:sz="8" w:space="0" w:color="auto"/>
        <w:bottom w:val="single" w:sz="8" w:space="0" w:color="auto"/>
      </w:pBdr>
      <w:spacing w:before="100" w:beforeAutospacing="1" w:after="100" w:afterAutospacing="1"/>
      <w:ind w:right="-130"/>
      <w:jc w:val="right"/>
    </w:pPr>
    <w:rPr>
      <w:rFonts w:ascii="Arial" w:hAnsi="Arial" w:cs="Arial"/>
      <w:sz w:val="16"/>
      <w:szCs w:val="16"/>
    </w:rPr>
  </w:style>
  <w:style w:type="paragraph" w:customStyle="1" w:styleId="xl203">
    <w:name w:val="xl203"/>
    <w:basedOn w:val="Normal"/>
    <w:rsid w:val="00D8489B"/>
    <w:pPr>
      <w:pBdr>
        <w:top w:val="single" w:sz="8" w:space="0" w:color="auto"/>
        <w:left w:val="single" w:sz="8" w:space="0" w:color="auto"/>
        <w:bottom w:val="single" w:sz="4" w:space="0" w:color="auto"/>
      </w:pBdr>
      <w:spacing w:before="100" w:beforeAutospacing="1" w:after="100" w:afterAutospacing="1"/>
      <w:ind w:right="-130"/>
      <w:jc w:val="right"/>
    </w:pPr>
    <w:rPr>
      <w:rFonts w:ascii="Arial" w:hAnsi="Arial" w:cs="Arial"/>
      <w:sz w:val="16"/>
      <w:szCs w:val="16"/>
    </w:rPr>
  </w:style>
  <w:style w:type="paragraph" w:customStyle="1" w:styleId="xl204">
    <w:name w:val="xl204"/>
    <w:basedOn w:val="Normal"/>
    <w:rsid w:val="00D8489B"/>
    <w:pPr>
      <w:pBdr>
        <w:top w:val="single" w:sz="4" w:space="0" w:color="auto"/>
        <w:left w:val="single" w:sz="8" w:space="0" w:color="auto"/>
        <w:bottom w:val="single" w:sz="4" w:space="0" w:color="auto"/>
        <w:right w:val="single" w:sz="8" w:space="0" w:color="auto"/>
      </w:pBdr>
      <w:spacing w:before="100" w:beforeAutospacing="1" w:after="100" w:afterAutospacing="1"/>
      <w:ind w:right="-130"/>
      <w:jc w:val="right"/>
    </w:pPr>
    <w:rPr>
      <w:rFonts w:ascii="Arial" w:hAnsi="Arial" w:cs="Arial"/>
      <w:sz w:val="16"/>
      <w:szCs w:val="16"/>
    </w:rPr>
  </w:style>
  <w:style w:type="paragraph" w:customStyle="1" w:styleId="xl205">
    <w:name w:val="xl205"/>
    <w:basedOn w:val="Normal"/>
    <w:rsid w:val="00D8489B"/>
    <w:pPr>
      <w:pBdr>
        <w:top w:val="single" w:sz="4" w:space="0" w:color="auto"/>
        <w:bottom w:val="single" w:sz="4" w:space="0" w:color="auto"/>
      </w:pBdr>
      <w:spacing w:before="100" w:beforeAutospacing="1" w:after="100" w:afterAutospacing="1"/>
      <w:ind w:right="-130"/>
      <w:jc w:val="right"/>
    </w:pPr>
    <w:rPr>
      <w:rFonts w:ascii="Arial" w:hAnsi="Arial" w:cs="Arial"/>
      <w:sz w:val="16"/>
      <w:szCs w:val="16"/>
    </w:rPr>
  </w:style>
  <w:style w:type="paragraph" w:customStyle="1" w:styleId="xl206">
    <w:name w:val="xl206"/>
    <w:basedOn w:val="Normal"/>
    <w:rsid w:val="00D8489B"/>
    <w:pPr>
      <w:pBdr>
        <w:top w:val="single" w:sz="8" w:space="0" w:color="auto"/>
        <w:bottom w:val="single" w:sz="8" w:space="0" w:color="auto"/>
        <w:right w:val="single" w:sz="8" w:space="0" w:color="auto"/>
      </w:pBdr>
      <w:spacing w:before="100" w:beforeAutospacing="1" w:after="100" w:afterAutospacing="1"/>
      <w:ind w:right="-130"/>
      <w:jc w:val="right"/>
      <w:textAlignment w:val="center"/>
    </w:pPr>
    <w:rPr>
      <w:rFonts w:ascii="Arial" w:hAnsi="Arial" w:cs="Arial"/>
      <w:sz w:val="18"/>
      <w:szCs w:val="18"/>
    </w:rPr>
  </w:style>
  <w:style w:type="paragraph" w:customStyle="1" w:styleId="xl207">
    <w:name w:val="xl207"/>
    <w:basedOn w:val="Normal"/>
    <w:rsid w:val="00D8489B"/>
    <w:pPr>
      <w:pBdr>
        <w:top w:val="single" w:sz="8" w:space="0" w:color="auto"/>
        <w:bottom w:val="single" w:sz="8" w:space="0" w:color="auto"/>
        <w:right w:val="single" w:sz="8" w:space="0" w:color="auto"/>
      </w:pBdr>
      <w:spacing w:before="100" w:beforeAutospacing="1" w:after="100" w:afterAutospacing="1"/>
      <w:ind w:right="-130"/>
      <w:jc w:val="right"/>
      <w:textAlignment w:val="center"/>
    </w:pPr>
    <w:rPr>
      <w:rFonts w:ascii="Arial" w:hAnsi="Arial" w:cs="Arial"/>
      <w:sz w:val="18"/>
      <w:szCs w:val="18"/>
    </w:rPr>
  </w:style>
  <w:style w:type="paragraph" w:customStyle="1" w:styleId="xl208">
    <w:name w:val="xl208"/>
    <w:basedOn w:val="Normal"/>
    <w:rsid w:val="00D8489B"/>
    <w:pPr>
      <w:pBdr>
        <w:top w:val="single" w:sz="8" w:space="0" w:color="auto"/>
        <w:bottom w:val="single" w:sz="4" w:space="0" w:color="auto"/>
        <w:right w:val="single" w:sz="8" w:space="0" w:color="auto"/>
      </w:pBdr>
      <w:spacing w:before="100" w:beforeAutospacing="1" w:after="100" w:afterAutospacing="1"/>
      <w:ind w:right="-130"/>
      <w:jc w:val="right"/>
    </w:pPr>
    <w:rPr>
      <w:rFonts w:ascii="Arial" w:hAnsi="Arial" w:cs="Arial"/>
      <w:sz w:val="16"/>
      <w:szCs w:val="16"/>
    </w:rPr>
  </w:style>
  <w:style w:type="paragraph" w:customStyle="1" w:styleId="xl209">
    <w:name w:val="xl209"/>
    <w:basedOn w:val="Normal"/>
    <w:rsid w:val="00D8489B"/>
    <w:pPr>
      <w:pBdr>
        <w:top w:val="single" w:sz="4" w:space="0" w:color="auto"/>
        <w:bottom w:val="single" w:sz="4" w:space="0" w:color="auto"/>
        <w:right w:val="single" w:sz="8" w:space="0" w:color="auto"/>
      </w:pBdr>
      <w:spacing w:before="100" w:beforeAutospacing="1" w:after="100" w:afterAutospacing="1"/>
      <w:ind w:right="-130"/>
      <w:jc w:val="right"/>
    </w:pPr>
    <w:rPr>
      <w:rFonts w:ascii="Arial" w:hAnsi="Arial" w:cs="Arial"/>
      <w:sz w:val="16"/>
      <w:szCs w:val="16"/>
    </w:rPr>
  </w:style>
  <w:style w:type="paragraph" w:customStyle="1" w:styleId="xl210">
    <w:name w:val="xl210"/>
    <w:basedOn w:val="Normal"/>
    <w:rsid w:val="00D8489B"/>
    <w:pPr>
      <w:pBdr>
        <w:top w:val="single" w:sz="4" w:space="0" w:color="auto"/>
        <w:bottom w:val="single" w:sz="4" w:space="0" w:color="auto"/>
        <w:right w:val="single" w:sz="8" w:space="0" w:color="auto"/>
      </w:pBdr>
      <w:spacing w:before="100" w:beforeAutospacing="1" w:after="100" w:afterAutospacing="1"/>
      <w:ind w:right="-130"/>
      <w:jc w:val="right"/>
    </w:pPr>
    <w:rPr>
      <w:rFonts w:ascii="Arial" w:hAnsi="Arial" w:cs="Arial"/>
      <w:sz w:val="16"/>
      <w:szCs w:val="16"/>
    </w:rPr>
  </w:style>
  <w:style w:type="paragraph" w:customStyle="1" w:styleId="xl211">
    <w:name w:val="xl211"/>
    <w:basedOn w:val="Normal"/>
    <w:rsid w:val="00D8489B"/>
    <w:pPr>
      <w:pBdr>
        <w:top w:val="single" w:sz="4" w:space="0" w:color="auto"/>
        <w:bottom w:val="single" w:sz="4" w:space="0" w:color="auto"/>
        <w:right w:val="single" w:sz="8" w:space="0" w:color="auto"/>
      </w:pBdr>
      <w:spacing w:before="100" w:beforeAutospacing="1" w:after="100" w:afterAutospacing="1"/>
      <w:ind w:right="-130"/>
      <w:jc w:val="right"/>
    </w:pPr>
    <w:rPr>
      <w:rFonts w:ascii="Arial" w:hAnsi="Arial" w:cs="Arial"/>
      <w:sz w:val="16"/>
      <w:szCs w:val="16"/>
    </w:rPr>
  </w:style>
  <w:style w:type="paragraph" w:customStyle="1" w:styleId="xl212">
    <w:name w:val="xl212"/>
    <w:basedOn w:val="Normal"/>
    <w:rsid w:val="00D8489B"/>
    <w:pPr>
      <w:pBdr>
        <w:top w:val="single" w:sz="4" w:space="0" w:color="auto"/>
        <w:bottom w:val="single" w:sz="8" w:space="0" w:color="auto"/>
        <w:right w:val="single" w:sz="8" w:space="0" w:color="auto"/>
      </w:pBdr>
      <w:spacing w:before="100" w:beforeAutospacing="1" w:after="100" w:afterAutospacing="1"/>
      <w:ind w:right="-130"/>
      <w:jc w:val="right"/>
    </w:pPr>
    <w:rPr>
      <w:rFonts w:ascii="Arial" w:hAnsi="Arial" w:cs="Arial"/>
      <w:sz w:val="16"/>
      <w:szCs w:val="16"/>
    </w:rPr>
  </w:style>
  <w:style w:type="paragraph" w:customStyle="1" w:styleId="xl213">
    <w:name w:val="xl213"/>
    <w:basedOn w:val="Normal"/>
    <w:rsid w:val="00D8489B"/>
    <w:pPr>
      <w:pBdr>
        <w:top w:val="single" w:sz="4" w:space="0" w:color="auto"/>
        <w:bottom w:val="single" w:sz="8" w:space="0" w:color="auto"/>
        <w:right w:val="single" w:sz="8" w:space="0" w:color="auto"/>
      </w:pBdr>
      <w:spacing w:before="100" w:beforeAutospacing="1" w:after="100" w:afterAutospacing="1"/>
      <w:ind w:right="-130"/>
      <w:jc w:val="right"/>
    </w:pPr>
    <w:rPr>
      <w:rFonts w:ascii="Arial" w:hAnsi="Arial" w:cs="Arial"/>
      <w:sz w:val="16"/>
      <w:szCs w:val="16"/>
    </w:rPr>
  </w:style>
  <w:style w:type="paragraph" w:customStyle="1" w:styleId="xl214">
    <w:name w:val="xl214"/>
    <w:basedOn w:val="Normal"/>
    <w:rsid w:val="00D8489B"/>
    <w:pPr>
      <w:pBdr>
        <w:top w:val="single" w:sz="4" w:space="0" w:color="auto"/>
        <w:bottom w:val="single" w:sz="8" w:space="0" w:color="auto"/>
        <w:right w:val="single" w:sz="8" w:space="0" w:color="auto"/>
      </w:pBdr>
      <w:spacing w:before="100" w:beforeAutospacing="1" w:after="100" w:afterAutospacing="1"/>
      <w:ind w:right="-130"/>
      <w:jc w:val="right"/>
    </w:pPr>
    <w:rPr>
      <w:rFonts w:ascii="Arial" w:hAnsi="Arial" w:cs="Arial"/>
      <w:sz w:val="16"/>
      <w:szCs w:val="16"/>
    </w:rPr>
  </w:style>
  <w:style w:type="paragraph" w:customStyle="1" w:styleId="xl215">
    <w:name w:val="xl215"/>
    <w:basedOn w:val="Normal"/>
    <w:rsid w:val="00D8489B"/>
    <w:pPr>
      <w:pBdr>
        <w:top w:val="single" w:sz="4" w:space="0" w:color="auto"/>
        <w:left w:val="single" w:sz="8" w:space="0" w:color="auto"/>
        <w:bottom w:val="single" w:sz="8" w:space="0" w:color="auto"/>
        <w:right w:val="single" w:sz="8" w:space="0" w:color="auto"/>
      </w:pBdr>
      <w:spacing w:before="100" w:beforeAutospacing="1" w:after="100" w:afterAutospacing="1"/>
      <w:ind w:right="-130"/>
      <w:jc w:val="right"/>
    </w:pPr>
    <w:rPr>
      <w:rFonts w:ascii="Arial" w:hAnsi="Arial" w:cs="Arial"/>
      <w:sz w:val="16"/>
      <w:szCs w:val="16"/>
    </w:rPr>
  </w:style>
  <w:style w:type="paragraph" w:customStyle="1" w:styleId="xl216">
    <w:name w:val="xl216"/>
    <w:basedOn w:val="Normal"/>
    <w:rsid w:val="00D8489B"/>
    <w:pPr>
      <w:pBdr>
        <w:top w:val="single" w:sz="4" w:space="0" w:color="auto"/>
        <w:right w:val="single" w:sz="8" w:space="0" w:color="auto"/>
      </w:pBdr>
      <w:spacing w:before="100" w:beforeAutospacing="1" w:after="100" w:afterAutospacing="1"/>
      <w:ind w:right="-130"/>
      <w:jc w:val="right"/>
    </w:pPr>
    <w:rPr>
      <w:rFonts w:ascii="Arial" w:hAnsi="Arial" w:cs="Arial"/>
      <w:sz w:val="16"/>
      <w:szCs w:val="16"/>
    </w:rPr>
  </w:style>
  <w:style w:type="paragraph" w:customStyle="1" w:styleId="xl217">
    <w:name w:val="xl217"/>
    <w:basedOn w:val="Normal"/>
    <w:rsid w:val="00D8489B"/>
    <w:pPr>
      <w:pBdr>
        <w:top w:val="single" w:sz="4" w:space="0" w:color="auto"/>
        <w:left w:val="single" w:sz="8" w:space="0" w:color="auto"/>
        <w:bottom w:val="single" w:sz="4" w:space="0" w:color="auto"/>
      </w:pBdr>
      <w:spacing w:before="100" w:beforeAutospacing="1" w:after="100" w:afterAutospacing="1"/>
      <w:ind w:right="-130"/>
    </w:pPr>
    <w:rPr>
      <w:rFonts w:ascii="Arial" w:hAnsi="Arial" w:cs="Arial"/>
      <w:sz w:val="16"/>
      <w:szCs w:val="16"/>
    </w:rPr>
  </w:style>
  <w:style w:type="paragraph" w:customStyle="1" w:styleId="xl218">
    <w:name w:val="xl218"/>
    <w:basedOn w:val="Normal"/>
    <w:rsid w:val="00D8489B"/>
    <w:pPr>
      <w:pBdr>
        <w:top w:val="single" w:sz="4" w:space="0" w:color="auto"/>
        <w:right w:val="single" w:sz="8" w:space="0" w:color="auto"/>
      </w:pBdr>
      <w:spacing w:before="100" w:beforeAutospacing="1" w:after="100" w:afterAutospacing="1"/>
      <w:ind w:right="-130"/>
    </w:pPr>
    <w:rPr>
      <w:rFonts w:ascii="Arial" w:hAnsi="Arial" w:cs="Arial"/>
      <w:sz w:val="16"/>
      <w:szCs w:val="16"/>
    </w:rPr>
  </w:style>
  <w:style w:type="paragraph" w:customStyle="1" w:styleId="xl219">
    <w:name w:val="xl219"/>
    <w:basedOn w:val="Normal"/>
    <w:rsid w:val="00D8489B"/>
    <w:pPr>
      <w:pBdr>
        <w:top w:val="single" w:sz="4" w:space="0" w:color="auto"/>
        <w:left w:val="single" w:sz="8" w:space="0" w:color="auto"/>
        <w:right w:val="single" w:sz="8" w:space="0" w:color="auto"/>
      </w:pBdr>
      <w:spacing w:before="100" w:beforeAutospacing="1" w:after="100" w:afterAutospacing="1"/>
      <w:ind w:right="-130"/>
    </w:pPr>
    <w:rPr>
      <w:rFonts w:ascii="Arial" w:hAnsi="Arial" w:cs="Arial"/>
      <w:sz w:val="16"/>
      <w:szCs w:val="16"/>
    </w:rPr>
  </w:style>
  <w:style w:type="paragraph" w:customStyle="1" w:styleId="xl220">
    <w:name w:val="xl220"/>
    <w:basedOn w:val="Normal"/>
    <w:rsid w:val="00D8489B"/>
    <w:pPr>
      <w:pBdr>
        <w:top w:val="single" w:sz="4" w:space="0" w:color="auto"/>
        <w:left w:val="single" w:sz="8" w:space="0" w:color="auto"/>
      </w:pBdr>
      <w:spacing w:before="100" w:beforeAutospacing="1" w:after="100" w:afterAutospacing="1"/>
      <w:ind w:right="-130"/>
    </w:pPr>
    <w:rPr>
      <w:rFonts w:ascii="Arial" w:hAnsi="Arial" w:cs="Arial"/>
      <w:sz w:val="16"/>
      <w:szCs w:val="16"/>
    </w:rPr>
  </w:style>
  <w:style w:type="paragraph" w:customStyle="1" w:styleId="xl221">
    <w:name w:val="xl221"/>
    <w:basedOn w:val="Normal"/>
    <w:rsid w:val="00D8489B"/>
    <w:pPr>
      <w:pBdr>
        <w:top w:val="single" w:sz="4" w:space="0" w:color="auto"/>
        <w:right w:val="single" w:sz="8" w:space="0" w:color="auto"/>
      </w:pBdr>
      <w:spacing w:before="100" w:beforeAutospacing="1" w:after="100" w:afterAutospacing="1"/>
      <w:ind w:right="-130"/>
    </w:pPr>
    <w:rPr>
      <w:rFonts w:ascii="Arial" w:hAnsi="Arial" w:cs="Arial"/>
      <w:sz w:val="16"/>
      <w:szCs w:val="16"/>
    </w:rPr>
  </w:style>
  <w:style w:type="paragraph" w:customStyle="1" w:styleId="xl222">
    <w:name w:val="xl222"/>
    <w:basedOn w:val="Normal"/>
    <w:rsid w:val="00D8489B"/>
    <w:pPr>
      <w:pBdr>
        <w:bottom w:val="single" w:sz="4" w:space="0" w:color="auto"/>
        <w:right w:val="single" w:sz="8" w:space="0" w:color="auto"/>
      </w:pBdr>
      <w:spacing w:before="100" w:beforeAutospacing="1" w:after="100" w:afterAutospacing="1"/>
      <w:ind w:right="-130"/>
      <w:jc w:val="right"/>
    </w:pPr>
    <w:rPr>
      <w:rFonts w:ascii="Arial" w:hAnsi="Arial" w:cs="Arial"/>
      <w:sz w:val="16"/>
      <w:szCs w:val="16"/>
    </w:rPr>
  </w:style>
  <w:style w:type="paragraph" w:customStyle="1" w:styleId="xl223">
    <w:name w:val="xl223"/>
    <w:basedOn w:val="Normal"/>
    <w:rsid w:val="00D8489B"/>
    <w:pPr>
      <w:pBdr>
        <w:top w:val="single" w:sz="4" w:space="0" w:color="auto"/>
        <w:left w:val="single" w:sz="8" w:space="0" w:color="auto"/>
        <w:right w:val="single" w:sz="8" w:space="0" w:color="auto"/>
      </w:pBdr>
      <w:spacing w:before="100" w:beforeAutospacing="1" w:after="100" w:afterAutospacing="1"/>
      <w:ind w:right="-130"/>
      <w:jc w:val="right"/>
    </w:pPr>
    <w:rPr>
      <w:rFonts w:ascii="Arial" w:hAnsi="Arial" w:cs="Arial"/>
      <w:sz w:val="16"/>
      <w:szCs w:val="16"/>
    </w:rPr>
  </w:style>
  <w:style w:type="paragraph" w:customStyle="1" w:styleId="xl224">
    <w:name w:val="xl224"/>
    <w:basedOn w:val="Normal"/>
    <w:rsid w:val="00D8489B"/>
    <w:pPr>
      <w:spacing w:before="100" w:beforeAutospacing="1" w:after="100" w:afterAutospacing="1"/>
      <w:ind w:right="-130"/>
    </w:pPr>
    <w:rPr>
      <w:b/>
      <w:bCs/>
    </w:rPr>
  </w:style>
  <w:style w:type="paragraph" w:customStyle="1" w:styleId="xl225">
    <w:name w:val="xl225"/>
    <w:basedOn w:val="Normal"/>
    <w:rsid w:val="00D8489B"/>
    <w:pPr>
      <w:pBdr>
        <w:top w:val="single" w:sz="4" w:space="0" w:color="auto"/>
        <w:left w:val="single" w:sz="8" w:space="0" w:color="auto"/>
        <w:bottom w:val="single" w:sz="4" w:space="0" w:color="auto"/>
        <w:right w:val="single" w:sz="8" w:space="0" w:color="auto"/>
      </w:pBdr>
      <w:spacing w:before="100" w:beforeAutospacing="1" w:after="100" w:afterAutospacing="1"/>
      <w:ind w:right="-130"/>
      <w:textAlignment w:val="center"/>
    </w:pPr>
    <w:rPr>
      <w:rFonts w:ascii="Arial" w:hAnsi="Arial" w:cs="Arial"/>
      <w:sz w:val="16"/>
      <w:szCs w:val="16"/>
    </w:rPr>
  </w:style>
  <w:style w:type="paragraph" w:customStyle="1" w:styleId="xl226">
    <w:name w:val="xl226"/>
    <w:basedOn w:val="Normal"/>
    <w:rsid w:val="00D8489B"/>
    <w:pPr>
      <w:pBdr>
        <w:top w:val="single" w:sz="8" w:space="0" w:color="auto"/>
        <w:left w:val="single" w:sz="8" w:space="0" w:color="auto"/>
        <w:bottom w:val="single" w:sz="8" w:space="0" w:color="auto"/>
        <w:right w:val="single" w:sz="8" w:space="0" w:color="auto"/>
      </w:pBdr>
      <w:spacing w:before="100" w:beforeAutospacing="1" w:after="100" w:afterAutospacing="1"/>
      <w:ind w:right="-130"/>
      <w:textAlignment w:val="center"/>
    </w:pPr>
    <w:rPr>
      <w:rFonts w:ascii="Arial" w:hAnsi="Arial" w:cs="Arial"/>
      <w:b/>
      <w:bCs/>
      <w:sz w:val="16"/>
      <w:szCs w:val="16"/>
    </w:rPr>
  </w:style>
  <w:style w:type="paragraph" w:customStyle="1" w:styleId="xl227">
    <w:name w:val="xl227"/>
    <w:basedOn w:val="Normal"/>
    <w:rsid w:val="00D8489B"/>
    <w:pPr>
      <w:pBdr>
        <w:top w:val="single" w:sz="8" w:space="0" w:color="auto"/>
        <w:left w:val="single" w:sz="8" w:space="0" w:color="auto"/>
        <w:bottom w:val="single" w:sz="4" w:space="0" w:color="auto"/>
        <w:right w:val="single" w:sz="8" w:space="0" w:color="auto"/>
      </w:pBdr>
      <w:spacing w:before="100" w:beforeAutospacing="1" w:after="100" w:afterAutospacing="1"/>
      <w:ind w:right="-130"/>
    </w:pPr>
    <w:rPr>
      <w:rFonts w:ascii="Arial" w:hAnsi="Arial" w:cs="Arial"/>
      <w:sz w:val="16"/>
      <w:szCs w:val="16"/>
    </w:rPr>
  </w:style>
  <w:style w:type="paragraph" w:customStyle="1" w:styleId="xl228">
    <w:name w:val="xl228"/>
    <w:basedOn w:val="Normal"/>
    <w:rsid w:val="00D8489B"/>
    <w:pPr>
      <w:pBdr>
        <w:left w:val="single" w:sz="8" w:space="0" w:color="auto"/>
        <w:bottom w:val="single" w:sz="4" w:space="0" w:color="auto"/>
        <w:right w:val="single" w:sz="8" w:space="0" w:color="auto"/>
      </w:pBdr>
      <w:spacing w:before="100" w:beforeAutospacing="1" w:after="100" w:afterAutospacing="1"/>
      <w:ind w:right="-130"/>
      <w:textAlignment w:val="center"/>
    </w:pPr>
    <w:rPr>
      <w:rFonts w:ascii="Arial" w:hAnsi="Arial" w:cs="Arial"/>
      <w:sz w:val="16"/>
      <w:szCs w:val="16"/>
    </w:rPr>
  </w:style>
  <w:style w:type="paragraph" w:customStyle="1" w:styleId="xl229">
    <w:name w:val="xl229"/>
    <w:basedOn w:val="Normal"/>
    <w:rsid w:val="00D8489B"/>
    <w:pPr>
      <w:pBdr>
        <w:top w:val="single" w:sz="4" w:space="0" w:color="auto"/>
        <w:left w:val="single" w:sz="8" w:space="0" w:color="auto"/>
        <w:bottom w:val="single" w:sz="4" w:space="0" w:color="auto"/>
        <w:right w:val="single" w:sz="8" w:space="0" w:color="auto"/>
      </w:pBdr>
      <w:spacing w:before="100" w:beforeAutospacing="1" w:after="100" w:afterAutospacing="1"/>
      <w:ind w:right="-130"/>
      <w:textAlignment w:val="center"/>
    </w:pPr>
    <w:rPr>
      <w:rFonts w:ascii="Arial" w:hAnsi="Arial" w:cs="Arial"/>
      <w:sz w:val="16"/>
      <w:szCs w:val="16"/>
    </w:rPr>
  </w:style>
  <w:style w:type="paragraph" w:customStyle="1" w:styleId="xl230">
    <w:name w:val="xl230"/>
    <w:basedOn w:val="Normal"/>
    <w:rsid w:val="00D8489B"/>
    <w:pPr>
      <w:pBdr>
        <w:top w:val="single" w:sz="4" w:space="0" w:color="auto"/>
        <w:left w:val="single" w:sz="8" w:space="0" w:color="auto"/>
        <w:right w:val="single" w:sz="8" w:space="0" w:color="auto"/>
      </w:pBdr>
      <w:spacing w:before="100" w:beforeAutospacing="1" w:after="100" w:afterAutospacing="1"/>
      <w:ind w:right="-130"/>
      <w:textAlignment w:val="center"/>
    </w:pPr>
    <w:rPr>
      <w:rFonts w:ascii="Arial" w:hAnsi="Arial" w:cs="Arial"/>
      <w:sz w:val="16"/>
      <w:szCs w:val="16"/>
    </w:rPr>
  </w:style>
  <w:style w:type="paragraph" w:customStyle="1" w:styleId="xl231">
    <w:name w:val="xl231"/>
    <w:basedOn w:val="Normal"/>
    <w:rsid w:val="00D8489B"/>
    <w:pPr>
      <w:pBdr>
        <w:top w:val="single" w:sz="8" w:space="0" w:color="auto"/>
        <w:left w:val="single" w:sz="8" w:space="0" w:color="auto"/>
        <w:bottom w:val="single" w:sz="8" w:space="0" w:color="auto"/>
        <w:right w:val="single" w:sz="8" w:space="0" w:color="auto"/>
      </w:pBdr>
      <w:spacing w:before="100" w:beforeAutospacing="1" w:after="100" w:afterAutospacing="1"/>
      <w:ind w:right="-130"/>
    </w:pPr>
    <w:rPr>
      <w:rFonts w:ascii="Arial" w:hAnsi="Arial" w:cs="Arial"/>
      <w:sz w:val="16"/>
      <w:szCs w:val="16"/>
    </w:rPr>
  </w:style>
  <w:style w:type="paragraph" w:customStyle="1" w:styleId="xl232">
    <w:name w:val="xl232"/>
    <w:basedOn w:val="Normal"/>
    <w:rsid w:val="00D8489B"/>
    <w:pPr>
      <w:pBdr>
        <w:top w:val="single" w:sz="8" w:space="0" w:color="auto"/>
        <w:left w:val="single" w:sz="8" w:space="0" w:color="auto"/>
        <w:bottom w:val="single" w:sz="4" w:space="0" w:color="auto"/>
        <w:right w:val="single" w:sz="8" w:space="0" w:color="auto"/>
      </w:pBdr>
      <w:spacing w:before="100" w:beforeAutospacing="1" w:after="100" w:afterAutospacing="1"/>
      <w:ind w:right="-130"/>
    </w:pPr>
    <w:rPr>
      <w:rFonts w:ascii="Arial" w:hAnsi="Arial" w:cs="Arial"/>
      <w:sz w:val="16"/>
      <w:szCs w:val="16"/>
    </w:rPr>
  </w:style>
  <w:style w:type="paragraph" w:customStyle="1" w:styleId="xl233">
    <w:name w:val="xl233"/>
    <w:basedOn w:val="Normal"/>
    <w:rsid w:val="00D8489B"/>
    <w:pPr>
      <w:pBdr>
        <w:left w:val="single" w:sz="8" w:space="0" w:color="auto"/>
        <w:bottom w:val="single" w:sz="4" w:space="0" w:color="auto"/>
        <w:right w:val="single" w:sz="8" w:space="0" w:color="auto"/>
      </w:pBdr>
      <w:spacing w:before="100" w:beforeAutospacing="1" w:after="100" w:afterAutospacing="1"/>
      <w:ind w:right="-130"/>
      <w:textAlignment w:val="center"/>
    </w:pPr>
    <w:rPr>
      <w:rFonts w:ascii="Arial" w:hAnsi="Arial" w:cs="Arial"/>
      <w:sz w:val="16"/>
      <w:szCs w:val="16"/>
    </w:rPr>
  </w:style>
  <w:style w:type="paragraph" w:customStyle="1" w:styleId="xl234">
    <w:name w:val="xl234"/>
    <w:basedOn w:val="Normal"/>
    <w:rsid w:val="00D8489B"/>
    <w:pPr>
      <w:pBdr>
        <w:top w:val="single" w:sz="4" w:space="0" w:color="auto"/>
        <w:left w:val="single" w:sz="8" w:space="0" w:color="auto"/>
        <w:bottom w:val="single" w:sz="4" w:space="0" w:color="auto"/>
        <w:right w:val="single" w:sz="8" w:space="0" w:color="auto"/>
      </w:pBdr>
      <w:spacing w:before="100" w:beforeAutospacing="1" w:after="100" w:afterAutospacing="1"/>
      <w:ind w:right="-130"/>
      <w:textAlignment w:val="center"/>
    </w:pPr>
    <w:rPr>
      <w:rFonts w:ascii="Arial" w:hAnsi="Arial" w:cs="Arial"/>
      <w:sz w:val="16"/>
      <w:szCs w:val="16"/>
    </w:rPr>
  </w:style>
  <w:style w:type="paragraph" w:customStyle="1" w:styleId="xl235">
    <w:name w:val="xl235"/>
    <w:basedOn w:val="Normal"/>
    <w:rsid w:val="00D8489B"/>
    <w:pPr>
      <w:pBdr>
        <w:top w:val="single" w:sz="4" w:space="0" w:color="auto"/>
        <w:left w:val="single" w:sz="8" w:space="0" w:color="auto"/>
        <w:right w:val="single" w:sz="8" w:space="0" w:color="auto"/>
      </w:pBdr>
      <w:spacing w:before="100" w:beforeAutospacing="1" w:after="100" w:afterAutospacing="1"/>
      <w:ind w:right="-130"/>
    </w:pPr>
    <w:rPr>
      <w:rFonts w:ascii="Arial" w:hAnsi="Arial" w:cs="Arial"/>
      <w:sz w:val="16"/>
      <w:szCs w:val="16"/>
    </w:rPr>
  </w:style>
  <w:style w:type="paragraph" w:customStyle="1" w:styleId="xl236">
    <w:name w:val="xl236"/>
    <w:basedOn w:val="Normal"/>
    <w:rsid w:val="00D8489B"/>
    <w:pPr>
      <w:pBdr>
        <w:top w:val="single" w:sz="4" w:space="0" w:color="auto"/>
        <w:left w:val="single" w:sz="8" w:space="0" w:color="auto"/>
        <w:bottom w:val="single" w:sz="4" w:space="0" w:color="auto"/>
        <w:right w:val="single" w:sz="8" w:space="0" w:color="auto"/>
      </w:pBdr>
      <w:spacing w:before="100" w:beforeAutospacing="1" w:after="100" w:afterAutospacing="1"/>
      <w:ind w:right="-130"/>
    </w:pPr>
    <w:rPr>
      <w:rFonts w:ascii="Arial" w:hAnsi="Arial" w:cs="Arial"/>
      <w:sz w:val="16"/>
      <w:szCs w:val="16"/>
    </w:rPr>
  </w:style>
  <w:style w:type="paragraph" w:customStyle="1" w:styleId="xl237">
    <w:name w:val="xl237"/>
    <w:basedOn w:val="Normal"/>
    <w:rsid w:val="00D8489B"/>
    <w:pPr>
      <w:pBdr>
        <w:top w:val="single" w:sz="4" w:space="0" w:color="auto"/>
        <w:left w:val="single" w:sz="8" w:space="0" w:color="auto"/>
        <w:bottom w:val="single" w:sz="4" w:space="0" w:color="auto"/>
        <w:right w:val="single" w:sz="8" w:space="0" w:color="auto"/>
      </w:pBdr>
      <w:spacing w:before="100" w:beforeAutospacing="1" w:after="100" w:afterAutospacing="1"/>
      <w:ind w:right="-130"/>
      <w:textAlignment w:val="center"/>
    </w:pPr>
    <w:rPr>
      <w:rFonts w:ascii="Arial" w:hAnsi="Arial" w:cs="Arial"/>
      <w:sz w:val="16"/>
      <w:szCs w:val="16"/>
    </w:rPr>
  </w:style>
  <w:style w:type="paragraph" w:customStyle="1" w:styleId="xl238">
    <w:name w:val="xl238"/>
    <w:basedOn w:val="Normal"/>
    <w:rsid w:val="00D8489B"/>
    <w:pPr>
      <w:pBdr>
        <w:top w:val="single" w:sz="4" w:space="0" w:color="auto"/>
        <w:left w:val="single" w:sz="8" w:space="0" w:color="auto"/>
        <w:bottom w:val="single" w:sz="4" w:space="0" w:color="auto"/>
        <w:right w:val="single" w:sz="8" w:space="0" w:color="auto"/>
      </w:pBdr>
      <w:spacing w:before="100" w:beforeAutospacing="1" w:after="100" w:afterAutospacing="1"/>
      <w:ind w:right="-130"/>
      <w:textAlignment w:val="center"/>
    </w:pPr>
    <w:rPr>
      <w:rFonts w:ascii="Arial" w:hAnsi="Arial" w:cs="Arial"/>
      <w:sz w:val="18"/>
      <w:szCs w:val="18"/>
    </w:rPr>
  </w:style>
  <w:style w:type="paragraph" w:customStyle="1" w:styleId="xl239">
    <w:name w:val="xl239"/>
    <w:basedOn w:val="Normal"/>
    <w:rsid w:val="00D8489B"/>
    <w:pPr>
      <w:pBdr>
        <w:top w:val="single" w:sz="4" w:space="0" w:color="auto"/>
        <w:left w:val="single" w:sz="8" w:space="0" w:color="auto"/>
        <w:bottom w:val="single" w:sz="8" w:space="0" w:color="auto"/>
        <w:right w:val="single" w:sz="8" w:space="0" w:color="auto"/>
      </w:pBdr>
      <w:spacing w:before="100" w:beforeAutospacing="1" w:after="100" w:afterAutospacing="1"/>
      <w:ind w:right="-130"/>
      <w:textAlignment w:val="center"/>
    </w:pPr>
    <w:rPr>
      <w:rFonts w:ascii="Arial" w:hAnsi="Arial" w:cs="Arial"/>
      <w:sz w:val="18"/>
      <w:szCs w:val="18"/>
    </w:rPr>
  </w:style>
  <w:style w:type="paragraph" w:customStyle="1" w:styleId="xl240">
    <w:name w:val="xl240"/>
    <w:basedOn w:val="Normal"/>
    <w:rsid w:val="00D8489B"/>
    <w:pPr>
      <w:pBdr>
        <w:top w:val="single" w:sz="4" w:space="0" w:color="auto"/>
        <w:left w:val="single" w:sz="8" w:space="0" w:color="auto"/>
        <w:bottom w:val="single" w:sz="8" w:space="0" w:color="auto"/>
        <w:right w:val="single" w:sz="8" w:space="0" w:color="auto"/>
      </w:pBdr>
      <w:spacing w:before="100" w:beforeAutospacing="1" w:after="100" w:afterAutospacing="1"/>
      <w:ind w:right="-130"/>
      <w:textAlignment w:val="center"/>
    </w:pPr>
    <w:rPr>
      <w:rFonts w:ascii="Arial" w:hAnsi="Arial" w:cs="Arial"/>
      <w:sz w:val="16"/>
      <w:szCs w:val="16"/>
    </w:rPr>
  </w:style>
  <w:style w:type="paragraph" w:customStyle="1" w:styleId="xl241">
    <w:name w:val="xl241"/>
    <w:basedOn w:val="Normal"/>
    <w:rsid w:val="00D8489B"/>
    <w:pPr>
      <w:pBdr>
        <w:top w:val="single" w:sz="8" w:space="0" w:color="auto"/>
        <w:left w:val="single" w:sz="8" w:space="0" w:color="auto"/>
        <w:bottom w:val="single" w:sz="4" w:space="0" w:color="auto"/>
        <w:right w:val="single" w:sz="8" w:space="0" w:color="auto"/>
      </w:pBdr>
      <w:spacing w:before="100" w:beforeAutospacing="1" w:after="100" w:afterAutospacing="1"/>
      <w:ind w:right="-130"/>
      <w:textAlignment w:val="center"/>
    </w:pPr>
    <w:rPr>
      <w:rFonts w:ascii="Arial" w:hAnsi="Arial" w:cs="Arial"/>
      <w:sz w:val="16"/>
      <w:szCs w:val="16"/>
    </w:rPr>
  </w:style>
  <w:style w:type="paragraph" w:customStyle="1" w:styleId="xl242">
    <w:name w:val="xl242"/>
    <w:basedOn w:val="Normal"/>
    <w:rsid w:val="00D8489B"/>
    <w:pPr>
      <w:pBdr>
        <w:top w:val="single" w:sz="4" w:space="0" w:color="auto"/>
        <w:left w:val="single" w:sz="8" w:space="0" w:color="auto"/>
        <w:bottom w:val="single" w:sz="8" w:space="0" w:color="auto"/>
        <w:right w:val="single" w:sz="8" w:space="0" w:color="auto"/>
      </w:pBdr>
      <w:spacing w:before="100" w:beforeAutospacing="1" w:after="100" w:afterAutospacing="1"/>
      <w:ind w:right="-130"/>
    </w:pPr>
    <w:rPr>
      <w:rFonts w:ascii="Arial" w:hAnsi="Arial" w:cs="Arial"/>
      <w:sz w:val="16"/>
      <w:szCs w:val="16"/>
    </w:rPr>
  </w:style>
  <w:style w:type="paragraph" w:customStyle="1" w:styleId="xl243">
    <w:name w:val="xl243"/>
    <w:basedOn w:val="Normal"/>
    <w:rsid w:val="00D8489B"/>
    <w:pPr>
      <w:pBdr>
        <w:left w:val="single" w:sz="8" w:space="0" w:color="auto"/>
        <w:right w:val="single" w:sz="8" w:space="0" w:color="auto"/>
      </w:pBdr>
      <w:spacing w:before="100" w:beforeAutospacing="1" w:after="100" w:afterAutospacing="1"/>
      <w:ind w:right="-130"/>
    </w:pPr>
    <w:rPr>
      <w:rFonts w:ascii="Arial" w:hAnsi="Arial" w:cs="Arial"/>
      <w:sz w:val="16"/>
      <w:szCs w:val="16"/>
    </w:rPr>
  </w:style>
  <w:style w:type="paragraph" w:customStyle="1" w:styleId="xl244">
    <w:name w:val="xl244"/>
    <w:basedOn w:val="Normal"/>
    <w:rsid w:val="00D8489B"/>
    <w:pPr>
      <w:pBdr>
        <w:left w:val="single" w:sz="8" w:space="0" w:color="auto"/>
        <w:bottom w:val="single" w:sz="4" w:space="0" w:color="auto"/>
        <w:right w:val="single" w:sz="8" w:space="0" w:color="auto"/>
      </w:pBdr>
      <w:spacing w:before="100" w:beforeAutospacing="1" w:after="100" w:afterAutospacing="1"/>
      <w:ind w:right="-130"/>
    </w:pPr>
    <w:rPr>
      <w:rFonts w:ascii="Arial" w:hAnsi="Arial" w:cs="Arial"/>
      <w:sz w:val="16"/>
      <w:szCs w:val="16"/>
    </w:rPr>
  </w:style>
  <w:style w:type="paragraph" w:customStyle="1" w:styleId="xl245">
    <w:name w:val="xl245"/>
    <w:basedOn w:val="Normal"/>
    <w:rsid w:val="00D8489B"/>
    <w:pPr>
      <w:pBdr>
        <w:top w:val="single" w:sz="4" w:space="0" w:color="auto"/>
        <w:left w:val="single" w:sz="8" w:space="0" w:color="auto"/>
        <w:bottom w:val="single" w:sz="4" w:space="0" w:color="auto"/>
        <w:right w:val="single" w:sz="8" w:space="0" w:color="auto"/>
      </w:pBdr>
      <w:spacing w:before="100" w:beforeAutospacing="1" w:after="100" w:afterAutospacing="1"/>
      <w:ind w:right="-130"/>
    </w:pPr>
    <w:rPr>
      <w:rFonts w:ascii="Arial" w:hAnsi="Arial" w:cs="Arial"/>
      <w:sz w:val="16"/>
      <w:szCs w:val="16"/>
    </w:rPr>
  </w:style>
  <w:style w:type="paragraph" w:customStyle="1" w:styleId="xl246">
    <w:name w:val="xl246"/>
    <w:basedOn w:val="Normal"/>
    <w:rsid w:val="00D8489B"/>
    <w:pPr>
      <w:pBdr>
        <w:top w:val="single" w:sz="4" w:space="0" w:color="auto"/>
        <w:left w:val="single" w:sz="8" w:space="0" w:color="auto"/>
        <w:right w:val="single" w:sz="8" w:space="0" w:color="auto"/>
      </w:pBdr>
      <w:spacing w:before="100" w:beforeAutospacing="1" w:after="100" w:afterAutospacing="1"/>
      <w:ind w:right="-130"/>
    </w:pPr>
    <w:rPr>
      <w:rFonts w:ascii="Arial" w:hAnsi="Arial" w:cs="Arial"/>
      <w:sz w:val="16"/>
      <w:szCs w:val="16"/>
    </w:rPr>
  </w:style>
  <w:style w:type="paragraph" w:customStyle="1" w:styleId="xl247">
    <w:name w:val="xl247"/>
    <w:basedOn w:val="Normal"/>
    <w:rsid w:val="00D8489B"/>
    <w:pPr>
      <w:pBdr>
        <w:top w:val="single" w:sz="4" w:space="0" w:color="auto"/>
        <w:left w:val="single" w:sz="8" w:space="0" w:color="auto"/>
        <w:bottom w:val="single" w:sz="4" w:space="0" w:color="auto"/>
        <w:right w:val="single" w:sz="8" w:space="0" w:color="auto"/>
      </w:pBdr>
      <w:spacing w:before="100" w:beforeAutospacing="1" w:after="100" w:afterAutospacing="1"/>
      <w:ind w:right="-130"/>
    </w:pPr>
    <w:rPr>
      <w:rFonts w:ascii="Arial" w:hAnsi="Arial" w:cs="Arial"/>
      <w:sz w:val="16"/>
      <w:szCs w:val="16"/>
    </w:rPr>
  </w:style>
  <w:style w:type="paragraph" w:customStyle="1" w:styleId="xl248">
    <w:name w:val="xl248"/>
    <w:basedOn w:val="Normal"/>
    <w:rsid w:val="00D8489B"/>
    <w:pPr>
      <w:pBdr>
        <w:top w:val="single" w:sz="4" w:space="0" w:color="auto"/>
        <w:left w:val="single" w:sz="8" w:space="0" w:color="auto"/>
        <w:right w:val="single" w:sz="8" w:space="0" w:color="auto"/>
      </w:pBdr>
      <w:spacing w:before="100" w:beforeAutospacing="1" w:after="100" w:afterAutospacing="1"/>
      <w:ind w:right="-130"/>
    </w:pPr>
    <w:rPr>
      <w:rFonts w:ascii="Arial" w:hAnsi="Arial" w:cs="Arial"/>
      <w:sz w:val="16"/>
      <w:szCs w:val="16"/>
    </w:rPr>
  </w:style>
  <w:style w:type="paragraph" w:customStyle="1" w:styleId="xl249">
    <w:name w:val="xl249"/>
    <w:basedOn w:val="Normal"/>
    <w:rsid w:val="00D8489B"/>
    <w:pPr>
      <w:pBdr>
        <w:top w:val="single" w:sz="8" w:space="0" w:color="auto"/>
        <w:left w:val="single" w:sz="8" w:space="0" w:color="auto"/>
        <w:bottom w:val="single" w:sz="4" w:space="0" w:color="auto"/>
        <w:right w:val="single" w:sz="8" w:space="0" w:color="auto"/>
      </w:pBdr>
      <w:spacing w:before="100" w:beforeAutospacing="1" w:after="100" w:afterAutospacing="1"/>
      <w:ind w:right="-130"/>
    </w:pPr>
    <w:rPr>
      <w:rFonts w:ascii="Arial" w:hAnsi="Arial" w:cs="Arial"/>
      <w:sz w:val="16"/>
      <w:szCs w:val="16"/>
    </w:rPr>
  </w:style>
  <w:style w:type="paragraph" w:customStyle="1" w:styleId="xl250">
    <w:name w:val="xl250"/>
    <w:basedOn w:val="Normal"/>
    <w:rsid w:val="00D8489B"/>
    <w:pPr>
      <w:pBdr>
        <w:left w:val="single" w:sz="8" w:space="0" w:color="auto"/>
        <w:bottom w:val="single" w:sz="4" w:space="0" w:color="auto"/>
        <w:right w:val="single" w:sz="8" w:space="0" w:color="auto"/>
      </w:pBdr>
      <w:spacing w:before="100" w:beforeAutospacing="1" w:after="100" w:afterAutospacing="1"/>
      <w:ind w:right="-130"/>
    </w:pPr>
    <w:rPr>
      <w:rFonts w:ascii="Arial" w:hAnsi="Arial" w:cs="Arial"/>
      <w:sz w:val="16"/>
      <w:szCs w:val="16"/>
    </w:rPr>
  </w:style>
  <w:style w:type="paragraph" w:customStyle="1" w:styleId="xl251">
    <w:name w:val="xl251"/>
    <w:basedOn w:val="Normal"/>
    <w:rsid w:val="00D8489B"/>
    <w:pPr>
      <w:pBdr>
        <w:top w:val="single" w:sz="4" w:space="0" w:color="auto"/>
        <w:left w:val="single" w:sz="8" w:space="0" w:color="auto"/>
        <w:bottom w:val="single" w:sz="4" w:space="0" w:color="auto"/>
        <w:right w:val="single" w:sz="8" w:space="0" w:color="auto"/>
      </w:pBdr>
      <w:spacing w:before="100" w:beforeAutospacing="1" w:after="100" w:afterAutospacing="1"/>
      <w:ind w:right="-130"/>
    </w:pPr>
    <w:rPr>
      <w:rFonts w:ascii="Arial" w:hAnsi="Arial" w:cs="Arial"/>
      <w:sz w:val="16"/>
      <w:szCs w:val="16"/>
    </w:rPr>
  </w:style>
  <w:style w:type="paragraph" w:customStyle="1" w:styleId="xl252">
    <w:name w:val="xl252"/>
    <w:basedOn w:val="Normal"/>
    <w:rsid w:val="00D8489B"/>
    <w:pPr>
      <w:pBdr>
        <w:top w:val="single" w:sz="8" w:space="0" w:color="auto"/>
        <w:left w:val="single" w:sz="8" w:space="0" w:color="auto"/>
        <w:bottom w:val="single" w:sz="8" w:space="0" w:color="auto"/>
        <w:right w:val="single" w:sz="8" w:space="0" w:color="auto"/>
      </w:pBdr>
      <w:spacing w:before="100" w:beforeAutospacing="1" w:after="100" w:afterAutospacing="1"/>
      <w:ind w:right="-130"/>
    </w:pPr>
    <w:rPr>
      <w:rFonts w:ascii="Arial" w:hAnsi="Arial" w:cs="Arial"/>
      <w:sz w:val="18"/>
      <w:szCs w:val="18"/>
    </w:rPr>
  </w:style>
  <w:style w:type="paragraph" w:customStyle="1" w:styleId="xl253">
    <w:name w:val="xl253"/>
    <w:basedOn w:val="Normal"/>
    <w:rsid w:val="00D8489B"/>
    <w:pPr>
      <w:pBdr>
        <w:top w:val="single" w:sz="4" w:space="0" w:color="auto"/>
        <w:left w:val="single" w:sz="8" w:space="0" w:color="auto"/>
        <w:bottom w:val="single" w:sz="4" w:space="0" w:color="auto"/>
        <w:right w:val="single" w:sz="8" w:space="0" w:color="auto"/>
      </w:pBdr>
      <w:spacing w:before="100" w:beforeAutospacing="1" w:after="100" w:afterAutospacing="1"/>
      <w:ind w:right="-130"/>
    </w:pPr>
    <w:rPr>
      <w:rFonts w:ascii="Arial" w:hAnsi="Arial" w:cs="Arial"/>
      <w:sz w:val="16"/>
      <w:szCs w:val="16"/>
    </w:rPr>
  </w:style>
  <w:style w:type="paragraph" w:customStyle="1" w:styleId="xl254">
    <w:name w:val="xl254"/>
    <w:basedOn w:val="Normal"/>
    <w:rsid w:val="00D8489B"/>
    <w:pPr>
      <w:pBdr>
        <w:top w:val="single" w:sz="4" w:space="0" w:color="auto"/>
        <w:left w:val="single" w:sz="8" w:space="0" w:color="auto"/>
        <w:bottom w:val="single" w:sz="4" w:space="0" w:color="auto"/>
        <w:right w:val="single" w:sz="8" w:space="0" w:color="auto"/>
      </w:pBdr>
      <w:spacing w:before="100" w:beforeAutospacing="1" w:after="100" w:afterAutospacing="1"/>
      <w:ind w:right="-130"/>
    </w:pPr>
    <w:rPr>
      <w:rFonts w:ascii="Arial" w:hAnsi="Arial" w:cs="Arial"/>
      <w:sz w:val="16"/>
      <w:szCs w:val="16"/>
    </w:rPr>
  </w:style>
  <w:style w:type="paragraph" w:customStyle="1" w:styleId="xl255">
    <w:name w:val="xl255"/>
    <w:basedOn w:val="Normal"/>
    <w:rsid w:val="00D8489B"/>
    <w:pPr>
      <w:pBdr>
        <w:top w:val="single" w:sz="4" w:space="0" w:color="auto"/>
        <w:left w:val="single" w:sz="8" w:space="0" w:color="auto"/>
        <w:bottom w:val="single" w:sz="8" w:space="0" w:color="auto"/>
        <w:right w:val="single" w:sz="8" w:space="0" w:color="auto"/>
      </w:pBdr>
      <w:spacing w:before="100" w:beforeAutospacing="1" w:after="100" w:afterAutospacing="1"/>
      <w:ind w:right="-130"/>
    </w:pPr>
    <w:rPr>
      <w:rFonts w:ascii="Arial" w:hAnsi="Arial" w:cs="Arial"/>
      <w:sz w:val="16"/>
      <w:szCs w:val="16"/>
    </w:rPr>
  </w:style>
  <w:style w:type="paragraph" w:customStyle="1" w:styleId="xl256">
    <w:name w:val="xl256"/>
    <w:basedOn w:val="Normal"/>
    <w:rsid w:val="00D8489B"/>
    <w:pPr>
      <w:pBdr>
        <w:top w:val="single" w:sz="8" w:space="0" w:color="auto"/>
        <w:left w:val="single" w:sz="8" w:space="0" w:color="auto"/>
        <w:bottom w:val="single" w:sz="4" w:space="0" w:color="auto"/>
        <w:right w:val="single" w:sz="8" w:space="0" w:color="auto"/>
      </w:pBdr>
      <w:spacing w:before="100" w:beforeAutospacing="1" w:after="100" w:afterAutospacing="1"/>
      <w:ind w:right="-130"/>
    </w:pPr>
    <w:rPr>
      <w:rFonts w:ascii="Arial" w:hAnsi="Arial" w:cs="Arial"/>
      <w:sz w:val="16"/>
      <w:szCs w:val="16"/>
    </w:rPr>
  </w:style>
  <w:style w:type="paragraph" w:customStyle="1" w:styleId="xl257">
    <w:name w:val="xl257"/>
    <w:basedOn w:val="Normal"/>
    <w:rsid w:val="00D8489B"/>
    <w:pPr>
      <w:pBdr>
        <w:top w:val="single" w:sz="4" w:space="0" w:color="auto"/>
        <w:left w:val="single" w:sz="8" w:space="0" w:color="auto"/>
        <w:bottom w:val="single" w:sz="4" w:space="0" w:color="auto"/>
        <w:right w:val="single" w:sz="8" w:space="0" w:color="auto"/>
      </w:pBdr>
      <w:spacing w:before="100" w:beforeAutospacing="1" w:after="100" w:afterAutospacing="1"/>
      <w:ind w:right="-130"/>
    </w:pPr>
    <w:rPr>
      <w:rFonts w:ascii="Arial" w:hAnsi="Arial" w:cs="Arial"/>
      <w:sz w:val="16"/>
      <w:szCs w:val="16"/>
    </w:rPr>
  </w:style>
  <w:style w:type="paragraph" w:customStyle="1" w:styleId="xl258">
    <w:name w:val="xl258"/>
    <w:basedOn w:val="Normal"/>
    <w:rsid w:val="00D8489B"/>
    <w:pPr>
      <w:pBdr>
        <w:top w:val="single" w:sz="4" w:space="0" w:color="auto"/>
        <w:left w:val="single" w:sz="8" w:space="0" w:color="auto"/>
        <w:bottom w:val="single" w:sz="4" w:space="0" w:color="auto"/>
        <w:right w:val="single" w:sz="8" w:space="0" w:color="auto"/>
      </w:pBdr>
      <w:spacing w:before="100" w:beforeAutospacing="1" w:after="100" w:afterAutospacing="1"/>
      <w:ind w:right="-130"/>
    </w:pPr>
    <w:rPr>
      <w:rFonts w:ascii="Arial" w:hAnsi="Arial" w:cs="Arial"/>
      <w:sz w:val="16"/>
      <w:szCs w:val="16"/>
    </w:rPr>
  </w:style>
  <w:style w:type="paragraph" w:customStyle="1" w:styleId="xl259">
    <w:name w:val="xl259"/>
    <w:basedOn w:val="Normal"/>
    <w:rsid w:val="00D8489B"/>
    <w:pPr>
      <w:pBdr>
        <w:top w:val="single" w:sz="4" w:space="0" w:color="auto"/>
        <w:left w:val="single" w:sz="8" w:space="0" w:color="auto"/>
        <w:right w:val="single" w:sz="8" w:space="0" w:color="auto"/>
      </w:pBdr>
      <w:spacing w:before="100" w:beforeAutospacing="1" w:after="100" w:afterAutospacing="1"/>
      <w:ind w:right="-130"/>
    </w:pPr>
    <w:rPr>
      <w:rFonts w:ascii="Arial" w:hAnsi="Arial" w:cs="Arial"/>
      <w:sz w:val="16"/>
      <w:szCs w:val="16"/>
    </w:rPr>
  </w:style>
  <w:style w:type="paragraph" w:customStyle="1" w:styleId="xl260">
    <w:name w:val="xl260"/>
    <w:basedOn w:val="Normal"/>
    <w:rsid w:val="00D8489B"/>
    <w:pPr>
      <w:pBdr>
        <w:top w:val="single" w:sz="8" w:space="0" w:color="auto"/>
        <w:left w:val="single" w:sz="8" w:space="0" w:color="auto"/>
        <w:bottom w:val="single" w:sz="8" w:space="0" w:color="auto"/>
        <w:right w:val="single" w:sz="8" w:space="0" w:color="auto"/>
      </w:pBdr>
      <w:spacing w:before="100" w:beforeAutospacing="1" w:after="100" w:afterAutospacing="1"/>
      <w:ind w:right="-130"/>
    </w:pPr>
    <w:rPr>
      <w:rFonts w:ascii="Arial" w:hAnsi="Arial" w:cs="Arial"/>
      <w:b/>
      <w:bCs/>
      <w:sz w:val="16"/>
      <w:szCs w:val="16"/>
    </w:rPr>
  </w:style>
  <w:style w:type="paragraph" w:customStyle="1" w:styleId="xl261">
    <w:name w:val="xl261"/>
    <w:basedOn w:val="Normal"/>
    <w:rsid w:val="00D8489B"/>
    <w:pPr>
      <w:pBdr>
        <w:left w:val="single" w:sz="8" w:space="0" w:color="auto"/>
        <w:bottom w:val="single" w:sz="4" w:space="0" w:color="auto"/>
        <w:right w:val="single" w:sz="8" w:space="0" w:color="auto"/>
      </w:pBdr>
      <w:spacing w:before="100" w:beforeAutospacing="1" w:after="100" w:afterAutospacing="1"/>
      <w:ind w:right="-130"/>
    </w:pPr>
    <w:rPr>
      <w:rFonts w:ascii="Arial" w:hAnsi="Arial" w:cs="Arial"/>
      <w:sz w:val="16"/>
      <w:szCs w:val="16"/>
    </w:rPr>
  </w:style>
  <w:style w:type="paragraph" w:customStyle="1" w:styleId="xl262">
    <w:name w:val="xl262"/>
    <w:basedOn w:val="Normal"/>
    <w:rsid w:val="00D8489B"/>
    <w:pPr>
      <w:pBdr>
        <w:top w:val="single" w:sz="4" w:space="0" w:color="auto"/>
        <w:left w:val="single" w:sz="8" w:space="0" w:color="auto"/>
        <w:right w:val="single" w:sz="8" w:space="0" w:color="auto"/>
      </w:pBdr>
      <w:spacing w:before="100" w:beforeAutospacing="1" w:after="100" w:afterAutospacing="1"/>
      <w:ind w:right="-130"/>
    </w:pPr>
    <w:rPr>
      <w:rFonts w:ascii="Arial" w:hAnsi="Arial" w:cs="Arial"/>
      <w:sz w:val="16"/>
      <w:szCs w:val="16"/>
    </w:rPr>
  </w:style>
  <w:style w:type="paragraph" w:customStyle="1" w:styleId="xl263">
    <w:name w:val="xl263"/>
    <w:basedOn w:val="Normal"/>
    <w:rsid w:val="00D8489B"/>
    <w:pPr>
      <w:pBdr>
        <w:top w:val="single" w:sz="8" w:space="0" w:color="auto"/>
        <w:left w:val="single" w:sz="8" w:space="0" w:color="auto"/>
        <w:right w:val="single" w:sz="8" w:space="0" w:color="auto"/>
      </w:pBdr>
      <w:shd w:val="clear" w:color="000000" w:fill="808080"/>
      <w:spacing w:before="100" w:beforeAutospacing="1" w:after="100" w:afterAutospacing="1"/>
      <w:ind w:right="-130"/>
      <w:jc w:val="center"/>
      <w:textAlignment w:val="center"/>
    </w:pPr>
    <w:rPr>
      <w:rFonts w:ascii="Arial" w:hAnsi="Arial" w:cs="Arial"/>
      <w:b/>
      <w:bCs/>
      <w:color w:val="FFFFFF"/>
      <w:sz w:val="16"/>
      <w:szCs w:val="16"/>
    </w:rPr>
  </w:style>
  <w:style w:type="paragraph" w:customStyle="1" w:styleId="xl264">
    <w:name w:val="xl264"/>
    <w:basedOn w:val="Normal"/>
    <w:rsid w:val="00D8489B"/>
    <w:pPr>
      <w:pBdr>
        <w:top w:val="single" w:sz="8" w:space="0" w:color="auto"/>
        <w:left w:val="single" w:sz="8" w:space="0" w:color="auto"/>
        <w:right w:val="single" w:sz="8" w:space="0" w:color="auto"/>
      </w:pBdr>
      <w:shd w:val="clear" w:color="000000" w:fill="808080"/>
      <w:spacing w:before="100" w:beforeAutospacing="1" w:after="100" w:afterAutospacing="1"/>
      <w:ind w:right="-130"/>
      <w:jc w:val="center"/>
      <w:textAlignment w:val="center"/>
    </w:pPr>
    <w:rPr>
      <w:rFonts w:ascii="Arial" w:hAnsi="Arial" w:cs="Arial"/>
      <w:b/>
      <w:bCs/>
      <w:color w:val="FFFFFF"/>
      <w:sz w:val="16"/>
      <w:szCs w:val="16"/>
    </w:rPr>
  </w:style>
  <w:style w:type="paragraph" w:customStyle="1" w:styleId="xl265">
    <w:name w:val="xl265"/>
    <w:basedOn w:val="Normal"/>
    <w:rsid w:val="00D8489B"/>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ind w:right="-130"/>
      <w:jc w:val="center"/>
      <w:textAlignment w:val="center"/>
    </w:pPr>
    <w:rPr>
      <w:rFonts w:ascii="Arial" w:hAnsi="Arial" w:cs="Arial"/>
      <w:b/>
      <w:bCs/>
      <w:color w:val="FFFFFF"/>
      <w:sz w:val="16"/>
      <w:szCs w:val="16"/>
    </w:rPr>
  </w:style>
  <w:style w:type="paragraph" w:customStyle="1" w:styleId="xl266">
    <w:name w:val="xl266"/>
    <w:basedOn w:val="Normal"/>
    <w:rsid w:val="00D8489B"/>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ind w:right="-130"/>
      <w:jc w:val="center"/>
      <w:textAlignment w:val="center"/>
    </w:pPr>
    <w:rPr>
      <w:rFonts w:ascii="Arial" w:hAnsi="Arial" w:cs="Arial"/>
      <w:b/>
      <w:bCs/>
      <w:color w:val="FFFFFF"/>
      <w:sz w:val="16"/>
      <w:szCs w:val="16"/>
    </w:rPr>
  </w:style>
  <w:style w:type="paragraph" w:customStyle="1" w:styleId="xl267">
    <w:name w:val="xl267"/>
    <w:basedOn w:val="Normal"/>
    <w:rsid w:val="00D8489B"/>
    <w:pPr>
      <w:pBdr>
        <w:left w:val="single" w:sz="8" w:space="0" w:color="auto"/>
        <w:bottom w:val="single" w:sz="8" w:space="0" w:color="auto"/>
        <w:right w:val="single" w:sz="8" w:space="0" w:color="auto"/>
      </w:pBdr>
      <w:shd w:val="clear" w:color="000000" w:fill="808080"/>
      <w:spacing w:before="100" w:beforeAutospacing="1" w:after="100" w:afterAutospacing="1"/>
      <w:ind w:right="-130"/>
      <w:jc w:val="center"/>
      <w:textAlignment w:val="center"/>
    </w:pPr>
    <w:rPr>
      <w:rFonts w:ascii="Arial" w:hAnsi="Arial" w:cs="Arial"/>
      <w:b/>
      <w:bCs/>
      <w:color w:val="FFFFFF"/>
      <w:sz w:val="16"/>
      <w:szCs w:val="16"/>
    </w:rPr>
  </w:style>
  <w:style w:type="paragraph" w:customStyle="1" w:styleId="xl268">
    <w:name w:val="xl268"/>
    <w:basedOn w:val="Normal"/>
    <w:rsid w:val="00D8489B"/>
    <w:pPr>
      <w:pBdr>
        <w:left w:val="single" w:sz="8" w:space="0" w:color="auto"/>
        <w:bottom w:val="single" w:sz="8" w:space="0" w:color="auto"/>
        <w:right w:val="single" w:sz="8" w:space="0" w:color="auto"/>
      </w:pBdr>
      <w:shd w:val="clear" w:color="000000" w:fill="808080"/>
      <w:spacing w:before="100" w:beforeAutospacing="1" w:after="100" w:afterAutospacing="1"/>
      <w:ind w:right="-130"/>
      <w:jc w:val="center"/>
      <w:textAlignment w:val="center"/>
    </w:pPr>
    <w:rPr>
      <w:rFonts w:ascii="Arial" w:hAnsi="Arial" w:cs="Arial"/>
      <w:b/>
      <w:bCs/>
      <w:color w:val="FFFFFF"/>
      <w:sz w:val="16"/>
      <w:szCs w:val="16"/>
    </w:rPr>
  </w:style>
  <w:style w:type="paragraph" w:customStyle="1" w:styleId="xl269">
    <w:name w:val="xl269"/>
    <w:basedOn w:val="Normal"/>
    <w:rsid w:val="00D8489B"/>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ind w:right="-130"/>
      <w:jc w:val="center"/>
      <w:textAlignment w:val="center"/>
    </w:pPr>
    <w:rPr>
      <w:rFonts w:ascii="Arial" w:hAnsi="Arial" w:cs="Arial"/>
      <w:b/>
      <w:bCs/>
      <w:color w:val="FFFFFF"/>
      <w:sz w:val="16"/>
      <w:szCs w:val="16"/>
    </w:rPr>
  </w:style>
  <w:style w:type="paragraph" w:customStyle="1" w:styleId="xl270">
    <w:name w:val="xl270"/>
    <w:basedOn w:val="Normal"/>
    <w:rsid w:val="00D8489B"/>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ind w:right="-130"/>
      <w:jc w:val="center"/>
      <w:textAlignment w:val="center"/>
    </w:pPr>
    <w:rPr>
      <w:rFonts w:ascii="Arial" w:hAnsi="Arial" w:cs="Arial"/>
      <w:b/>
      <w:bCs/>
      <w:color w:val="FFFFFF"/>
      <w:sz w:val="16"/>
      <w:szCs w:val="16"/>
    </w:rPr>
  </w:style>
  <w:style w:type="paragraph" w:styleId="ListBullet5">
    <w:name w:val="List Bullet 5"/>
    <w:basedOn w:val="Normal"/>
    <w:autoRedefine/>
    <w:rsid w:val="00D8489B"/>
    <w:pPr>
      <w:numPr>
        <w:numId w:val="14"/>
      </w:numPr>
      <w:tabs>
        <w:tab w:val="clear" w:pos="1080"/>
        <w:tab w:val="left" w:pos="1134"/>
        <w:tab w:val="left" w:pos="1418"/>
      </w:tabs>
      <w:spacing w:line="360" w:lineRule="auto"/>
      <w:ind w:left="1702" w:hanging="284"/>
    </w:pPr>
    <w:rPr>
      <w:sz w:val="22"/>
    </w:rPr>
  </w:style>
  <w:style w:type="paragraph" w:customStyle="1" w:styleId="BulletBox">
    <w:name w:val="Bullet Box"/>
    <w:basedOn w:val="Normal"/>
    <w:rsid w:val="00D8489B"/>
    <w:pPr>
      <w:numPr>
        <w:numId w:val="15"/>
      </w:numPr>
      <w:tabs>
        <w:tab w:val="left" w:pos="720"/>
        <w:tab w:val="left" w:pos="2304"/>
      </w:tabs>
      <w:spacing w:after="288"/>
      <w:ind w:hanging="720"/>
      <w:jc w:val="both"/>
    </w:pPr>
    <w:rPr>
      <w:lang w:val="en-GB"/>
    </w:rPr>
  </w:style>
  <w:style w:type="table" w:customStyle="1" w:styleId="GridTable3-Accent21">
    <w:name w:val="Grid Table 3 - Accent 21"/>
    <w:basedOn w:val="TableNormal"/>
    <w:uiPriority w:val="48"/>
    <w:rsid w:val="003D3831"/>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GridTable1Light-Accent21">
    <w:name w:val="Grid Table 1 Light - Accent 21"/>
    <w:basedOn w:val="TableNormal"/>
    <w:uiPriority w:val="46"/>
    <w:rsid w:val="003D3831"/>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CharChar161">
    <w:name w:val="Char Char161"/>
    <w:rsid w:val="00D422B0"/>
    <w:rPr>
      <w:rFonts w:ascii="Times New Roman" w:eastAsia="Times New Roman" w:hAnsi="Times New Roman" w:cs="Times New Roman"/>
      <w:szCs w:val="20"/>
    </w:rPr>
  </w:style>
  <w:style w:type="character" w:customStyle="1" w:styleId="CharCharChar1">
    <w:name w:val="Char Char Char1"/>
    <w:rsid w:val="00D422B0"/>
    <w:rPr>
      <w:i/>
      <w:sz w:val="22"/>
      <w:lang w:val="en-US" w:eastAsia="en-US" w:bidi="ar-SA"/>
    </w:rPr>
  </w:style>
  <w:style w:type="table" w:customStyle="1" w:styleId="GridTable3-Accent211">
    <w:name w:val="Grid Table 3 - Accent 211"/>
    <w:basedOn w:val="TableNormal"/>
    <w:uiPriority w:val="48"/>
    <w:rsid w:val="00D422B0"/>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GridTable1Light-Accent211">
    <w:name w:val="Grid Table 1 Light - Accent 211"/>
    <w:basedOn w:val="TableNormal"/>
    <w:uiPriority w:val="46"/>
    <w:rsid w:val="00D422B0"/>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D422B0"/>
    <w:pPr>
      <w:keepLines/>
      <w:numPr>
        <w:numId w:val="10"/>
      </w:numPr>
      <w:spacing w:before="240" w:line="259" w:lineRule="auto"/>
      <w:outlineLvl w:val="9"/>
    </w:pPr>
    <w:rPr>
      <w:rFonts w:ascii="Calibri Light" w:hAnsi="Calibri Light"/>
      <w:b w:val="0"/>
      <w:bCs w:val="0"/>
      <w:color w:val="2E74B5"/>
      <w:sz w:val="32"/>
      <w:szCs w:val="32"/>
    </w:rPr>
  </w:style>
  <w:style w:type="paragraph" w:customStyle="1" w:styleId="Style2">
    <w:name w:val="Style2"/>
    <w:basedOn w:val="Heading2"/>
    <w:link w:val="Style2Char"/>
    <w:qFormat/>
    <w:rsid w:val="00D422B0"/>
    <w:pPr>
      <w:numPr>
        <w:numId w:val="10"/>
      </w:numPr>
    </w:pPr>
    <w:rPr>
      <w:color w:val="000000"/>
    </w:rPr>
  </w:style>
  <w:style w:type="paragraph" w:customStyle="1" w:styleId="Style3">
    <w:name w:val="Style3"/>
    <w:basedOn w:val="Heading1"/>
    <w:link w:val="Style3Char"/>
    <w:qFormat/>
    <w:rsid w:val="00D422B0"/>
    <w:pPr>
      <w:tabs>
        <w:tab w:val="num" w:pos="432"/>
      </w:tabs>
    </w:pPr>
  </w:style>
  <w:style w:type="character" w:customStyle="1" w:styleId="Style2Char">
    <w:name w:val="Style2 Char"/>
    <w:link w:val="Style2"/>
    <w:rsid w:val="00D422B0"/>
    <w:rPr>
      <w:b/>
      <w:bCs/>
      <w:color w:val="000000"/>
      <w:sz w:val="28"/>
      <w:szCs w:val="24"/>
    </w:rPr>
  </w:style>
  <w:style w:type="paragraph" w:customStyle="1" w:styleId="Style4">
    <w:name w:val="Style4"/>
    <w:basedOn w:val="Heading3"/>
    <w:link w:val="Style4Char"/>
    <w:qFormat/>
    <w:rsid w:val="00D422B0"/>
    <w:pPr>
      <w:tabs>
        <w:tab w:val="num" w:pos="720"/>
      </w:tabs>
    </w:pPr>
  </w:style>
  <w:style w:type="character" w:customStyle="1" w:styleId="Style3Char">
    <w:name w:val="Style3 Char"/>
    <w:link w:val="Style3"/>
    <w:rsid w:val="00D422B0"/>
    <w:rPr>
      <w:b/>
      <w:bCs/>
      <w:sz w:val="26"/>
      <w:szCs w:val="24"/>
    </w:rPr>
  </w:style>
  <w:style w:type="paragraph" w:customStyle="1" w:styleId="Style5">
    <w:name w:val="Style5"/>
    <w:basedOn w:val="Heading4"/>
    <w:link w:val="Style5Char"/>
    <w:qFormat/>
    <w:rsid w:val="00D422B0"/>
    <w:pPr>
      <w:tabs>
        <w:tab w:val="num" w:pos="864"/>
      </w:tabs>
    </w:pPr>
    <w:rPr>
      <w:sz w:val="24"/>
    </w:rPr>
  </w:style>
  <w:style w:type="character" w:customStyle="1" w:styleId="Style4Char">
    <w:name w:val="Style4 Char"/>
    <w:link w:val="Style4"/>
    <w:rsid w:val="00D422B0"/>
    <w:rPr>
      <w:b/>
      <w:bCs/>
      <w:sz w:val="24"/>
      <w:szCs w:val="24"/>
    </w:rPr>
  </w:style>
  <w:style w:type="character" w:customStyle="1" w:styleId="Style5Char">
    <w:name w:val="Style5 Char"/>
    <w:link w:val="Style5"/>
    <w:rsid w:val="00D422B0"/>
    <w:rPr>
      <w:b/>
      <w:bCs/>
      <w:sz w:val="24"/>
      <w:szCs w:val="24"/>
    </w:rPr>
  </w:style>
  <w:style w:type="paragraph" w:customStyle="1" w:styleId="Style6">
    <w:name w:val="Style6"/>
    <w:basedOn w:val="Style2"/>
    <w:link w:val="Style6Char"/>
    <w:qFormat/>
    <w:rsid w:val="00D422B0"/>
    <w:rPr>
      <w:sz w:val="24"/>
    </w:rPr>
  </w:style>
  <w:style w:type="character" w:customStyle="1" w:styleId="apple-converted-space">
    <w:name w:val="apple-converted-space"/>
    <w:basedOn w:val="DefaultParagraphFont"/>
    <w:rsid w:val="00DA6768"/>
  </w:style>
  <w:style w:type="character" w:customStyle="1" w:styleId="Style6Char">
    <w:name w:val="Style6 Char"/>
    <w:link w:val="Style6"/>
    <w:rsid w:val="00D422B0"/>
    <w:rPr>
      <w:b/>
      <w:bCs/>
      <w:color w:val="000000"/>
      <w:sz w:val="24"/>
      <w:szCs w:val="24"/>
    </w:rPr>
  </w:style>
  <w:style w:type="paragraph" w:styleId="TOC5">
    <w:name w:val="toc 5"/>
    <w:basedOn w:val="Normal"/>
    <w:next w:val="Normal"/>
    <w:autoRedefine/>
    <w:uiPriority w:val="39"/>
    <w:unhideWhenUsed/>
    <w:rsid w:val="005D6E6C"/>
    <w:pPr>
      <w:ind w:left="960"/>
    </w:pPr>
    <w:rPr>
      <w:rFonts w:ascii="Calibri" w:hAnsi="Calibri" w:cs="Calibri"/>
      <w:sz w:val="20"/>
      <w:szCs w:val="20"/>
    </w:rPr>
  </w:style>
  <w:style w:type="paragraph" w:styleId="TOC6">
    <w:name w:val="toc 6"/>
    <w:basedOn w:val="Normal"/>
    <w:next w:val="Normal"/>
    <w:autoRedefine/>
    <w:uiPriority w:val="39"/>
    <w:unhideWhenUsed/>
    <w:rsid w:val="005D6E6C"/>
    <w:pPr>
      <w:ind w:left="1200"/>
    </w:pPr>
    <w:rPr>
      <w:rFonts w:ascii="Calibri" w:hAnsi="Calibri" w:cs="Calibri"/>
      <w:sz w:val="20"/>
      <w:szCs w:val="20"/>
    </w:rPr>
  </w:style>
  <w:style w:type="paragraph" w:styleId="TOC7">
    <w:name w:val="toc 7"/>
    <w:basedOn w:val="Normal"/>
    <w:next w:val="Normal"/>
    <w:autoRedefine/>
    <w:uiPriority w:val="39"/>
    <w:unhideWhenUsed/>
    <w:rsid w:val="005D6E6C"/>
    <w:pPr>
      <w:ind w:left="1440"/>
    </w:pPr>
    <w:rPr>
      <w:rFonts w:ascii="Calibri" w:hAnsi="Calibri" w:cs="Calibri"/>
      <w:sz w:val="20"/>
      <w:szCs w:val="20"/>
    </w:rPr>
  </w:style>
  <w:style w:type="paragraph" w:styleId="TOC8">
    <w:name w:val="toc 8"/>
    <w:basedOn w:val="Normal"/>
    <w:next w:val="Normal"/>
    <w:autoRedefine/>
    <w:uiPriority w:val="39"/>
    <w:unhideWhenUsed/>
    <w:rsid w:val="005D6E6C"/>
    <w:pPr>
      <w:ind w:left="1680"/>
    </w:pPr>
    <w:rPr>
      <w:rFonts w:ascii="Calibri" w:hAnsi="Calibri" w:cs="Calibri"/>
      <w:sz w:val="20"/>
      <w:szCs w:val="20"/>
    </w:rPr>
  </w:style>
  <w:style w:type="paragraph" w:styleId="TOC9">
    <w:name w:val="toc 9"/>
    <w:basedOn w:val="Normal"/>
    <w:next w:val="Normal"/>
    <w:autoRedefine/>
    <w:uiPriority w:val="39"/>
    <w:unhideWhenUsed/>
    <w:rsid w:val="005D6E6C"/>
    <w:pPr>
      <w:ind w:left="1920"/>
    </w:pPr>
    <w:rPr>
      <w:rFonts w:ascii="Calibri" w:hAnsi="Calibri" w:cs="Calibri"/>
      <w:sz w:val="20"/>
      <w:szCs w:val="20"/>
    </w:rPr>
  </w:style>
  <w:style w:type="table" w:customStyle="1" w:styleId="GridTable3-Accent22">
    <w:name w:val="Grid Table 3 - Accent 22"/>
    <w:basedOn w:val="TableNormal"/>
    <w:uiPriority w:val="48"/>
    <w:rsid w:val="00560D8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1Light-Accent22">
    <w:name w:val="Grid Table 1 Light - Accent 22"/>
    <w:basedOn w:val="TableNormal"/>
    <w:uiPriority w:val="46"/>
    <w:rsid w:val="00560D87"/>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character" w:styleId="Strong">
    <w:name w:val="Strong"/>
    <w:qFormat/>
    <w:rsid w:val="00240957"/>
    <w:rPr>
      <w:b/>
      <w:bCs/>
    </w:rPr>
  </w:style>
  <w:style w:type="table" w:customStyle="1" w:styleId="GridTable5Dark-Accent51">
    <w:name w:val="Grid Table 5 Dark - Accent 51"/>
    <w:basedOn w:val="TableNormal"/>
    <w:uiPriority w:val="50"/>
    <w:rsid w:val="000834A1"/>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1">
    <w:name w:val="Grid Table 5 Dark - Accent 11"/>
    <w:basedOn w:val="TableNormal"/>
    <w:uiPriority w:val="50"/>
    <w:rsid w:val="000834A1"/>
    <w:rPr>
      <w:rFonts w:ascii="Tms Rmn" w:hAnsi="Tms Rm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3-Accent221">
    <w:name w:val="Grid Table 3 - Accent 221"/>
    <w:basedOn w:val="TableNormal"/>
    <w:uiPriority w:val="48"/>
    <w:rsid w:val="000834A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1Light-Accent221">
    <w:name w:val="Grid Table 1 Light - Accent 221"/>
    <w:basedOn w:val="TableNormal"/>
    <w:uiPriority w:val="46"/>
    <w:rsid w:val="000834A1"/>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3-Accent23">
    <w:name w:val="Grid Table 3 - Accent 23"/>
    <w:basedOn w:val="TableNormal"/>
    <w:uiPriority w:val="48"/>
    <w:rsid w:val="000834A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1Light-Accent23">
    <w:name w:val="Grid Table 1 Light - Accent 23"/>
    <w:basedOn w:val="TableNormal"/>
    <w:uiPriority w:val="46"/>
    <w:rsid w:val="000834A1"/>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0834A1"/>
    <w:rPr>
      <w:rFonts w:ascii="Tms Rmn" w:hAnsi="Tms Rm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ableParagraph">
    <w:name w:val="Table Paragraph"/>
    <w:basedOn w:val="Normal"/>
    <w:uiPriority w:val="1"/>
    <w:qFormat/>
    <w:rsid w:val="000834A1"/>
    <w:pPr>
      <w:autoSpaceDE w:val="0"/>
      <w:autoSpaceDN w:val="0"/>
      <w:adjustRightInd w:val="0"/>
    </w:pPr>
  </w:style>
  <w:style w:type="table" w:customStyle="1" w:styleId="GridTable4-Accent51">
    <w:name w:val="Grid Table 4 - Accent 51"/>
    <w:basedOn w:val="TableNormal"/>
    <w:uiPriority w:val="49"/>
    <w:rsid w:val="00E33C6B"/>
    <w:rPr>
      <w:rFonts w:asciiTheme="minorHAnsi" w:eastAsiaTheme="minorHAnsi" w:hAnsiTheme="minorHAnsi" w:cstheme="minorBidi"/>
      <w:sz w:val="22"/>
      <w:szCs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2">
    <w:name w:val="Grid Table 5 Dark - Accent 52"/>
    <w:basedOn w:val="TableNormal"/>
    <w:uiPriority w:val="50"/>
    <w:rsid w:val="00E33C6B"/>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eNormal1">
    <w:name w:val="Table Normal1"/>
    <w:uiPriority w:val="2"/>
    <w:semiHidden/>
    <w:unhideWhenUsed/>
    <w:qFormat/>
    <w:rsid w:val="00AB2D1E"/>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table" w:customStyle="1" w:styleId="ListTable4-Accent11">
    <w:name w:val="List Table 4 - Accent 11"/>
    <w:basedOn w:val="TableNormal"/>
    <w:uiPriority w:val="49"/>
    <w:rsid w:val="007C4E87"/>
    <w:rPr>
      <w:rFonts w:ascii="Calibri" w:eastAsia="Calibri" w:hAnsi="Calibr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EndnoteReference">
    <w:name w:val="endnote reference"/>
    <w:rsid w:val="00771A1E"/>
    <w:rPr>
      <w:vertAlign w:val="superscript"/>
    </w:rPr>
  </w:style>
  <w:style w:type="table" w:styleId="MediumGrid3-Accent5">
    <w:name w:val="Medium Grid 3 Accent 5"/>
    <w:basedOn w:val="TableNormal"/>
    <w:uiPriority w:val="69"/>
    <w:rsid w:val="00771A1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1">
    <w:name w:val="Medium Grid 3 Accent 1"/>
    <w:basedOn w:val="TableNormal"/>
    <w:uiPriority w:val="69"/>
    <w:rsid w:val="00771A1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character" w:customStyle="1" w:styleId="ListParagraphChar">
    <w:name w:val="List Paragraph Char"/>
    <w:aliases w:val="List Paragraph (numbered (a)) Char,References Char,Citation List Char,Resume Title Char,List_Paragraph Char,Multilevel para_II Char,List Paragraph1 Char,Paragraph Char,TOC style Char,Bulleted Text Char,Γράφημα Char,Bullet2 Char"/>
    <w:link w:val="ListParagraph"/>
    <w:uiPriority w:val="34"/>
    <w:qFormat/>
    <w:rsid w:val="00771A1E"/>
    <w:rPr>
      <w:rFonts w:ascii="Calibri" w:eastAsia="Calibri" w:hAnsi="Calibri"/>
      <w:sz w:val="22"/>
      <w:szCs w:val="22"/>
    </w:rPr>
  </w:style>
  <w:style w:type="table" w:customStyle="1" w:styleId="GridTable4-Accent52">
    <w:name w:val="Grid Table 4 - Accent 52"/>
    <w:basedOn w:val="TableNormal"/>
    <w:uiPriority w:val="49"/>
    <w:rsid w:val="00771A1E"/>
    <w:rPr>
      <w:rFonts w:asciiTheme="minorHAnsi" w:eastAsiaTheme="minorHAnsi" w:hAnsiTheme="minorHAnsi" w:cstheme="minorBidi"/>
      <w:sz w:val="22"/>
      <w:szCs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110">
    <w:name w:val="List Table 4 - Accent 11"/>
    <w:basedOn w:val="TableNormal"/>
    <w:uiPriority w:val="49"/>
    <w:rsid w:val="005C7CB6"/>
    <w:rPr>
      <w:rFonts w:ascii="Calibri" w:eastAsia="Calibri" w:hAnsi="Calibr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ubpara1">
    <w:name w:val="subpara1"/>
    <w:basedOn w:val="Normal"/>
    <w:uiPriority w:val="99"/>
    <w:rsid w:val="005250CC"/>
    <w:pPr>
      <w:spacing w:before="100" w:beforeAutospacing="1" w:after="100" w:afterAutospacing="1"/>
    </w:pPr>
  </w:style>
  <w:style w:type="character" w:customStyle="1" w:styleId="amd2">
    <w:name w:val="amd2"/>
    <w:basedOn w:val="DefaultParagraphFont"/>
    <w:rsid w:val="005250CC"/>
  </w:style>
  <w:style w:type="character" w:customStyle="1" w:styleId="Heading1Char1">
    <w:name w:val="Heading 1 Char1"/>
    <w:aliases w:val="Section Char1,Chapter Title Char1"/>
    <w:uiPriority w:val="1"/>
    <w:rsid w:val="005E7D19"/>
    <w:rPr>
      <w:rFonts w:ascii="Calibri Light" w:eastAsia="Times New Roman" w:hAnsi="Calibri Light" w:cs="Gautami"/>
      <w:b/>
      <w:bCs/>
      <w:color w:val="2E74B5"/>
      <w:sz w:val="28"/>
      <w:szCs w:val="28"/>
    </w:rPr>
  </w:style>
  <w:style w:type="character" w:styleId="PlaceholderText">
    <w:name w:val="Placeholder Text"/>
    <w:basedOn w:val="DefaultParagraphFont"/>
    <w:uiPriority w:val="99"/>
    <w:semiHidden/>
    <w:rsid w:val="005E7D19"/>
    <w:rPr>
      <w:color w:val="808080"/>
    </w:rPr>
  </w:style>
  <w:style w:type="paragraph" w:styleId="Subtitle">
    <w:name w:val="Subtitle"/>
    <w:basedOn w:val="Normal"/>
    <w:next w:val="Normal"/>
    <w:link w:val="SubtitleChar"/>
    <w:uiPriority w:val="11"/>
    <w:qFormat/>
    <w:rsid w:val="005E7D19"/>
    <w:pPr>
      <w:keepNext/>
      <w:keepLines/>
      <w:widowControl w:val="0"/>
      <w:spacing w:before="360" w:after="80"/>
      <w:ind w:right="-130"/>
    </w:pPr>
    <w:rPr>
      <w:rFonts w:ascii="Georgia" w:eastAsia="Georgia" w:hAnsi="Georgia" w:cs="Georgia"/>
      <w:i/>
      <w:color w:val="666666"/>
      <w:sz w:val="48"/>
      <w:szCs w:val="48"/>
      <w:lang w:eastAsia="en-IN" w:bidi="te-IN"/>
    </w:rPr>
  </w:style>
  <w:style w:type="character" w:customStyle="1" w:styleId="SubtitleChar">
    <w:name w:val="Subtitle Char"/>
    <w:basedOn w:val="DefaultParagraphFont"/>
    <w:link w:val="Subtitle"/>
    <w:uiPriority w:val="99"/>
    <w:rsid w:val="005E7D19"/>
    <w:rPr>
      <w:rFonts w:ascii="Georgia" w:eastAsia="Georgia" w:hAnsi="Georgia" w:cs="Georgia"/>
      <w:i/>
      <w:color w:val="666666"/>
      <w:sz w:val="48"/>
      <w:szCs w:val="48"/>
      <w:lang w:eastAsia="en-IN" w:bidi="te-IN"/>
    </w:rPr>
  </w:style>
  <w:style w:type="table" w:customStyle="1" w:styleId="ListTable1Light1">
    <w:name w:val="List Table 1 Light1"/>
    <w:basedOn w:val="TableNormal"/>
    <w:uiPriority w:val="46"/>
    <w:rsid w:val="005E7D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2">
    <w:name w:val="Grid Table 4 - Accent 12"/>
    <w:basedOn w:val="TableNormal"/>
    <w:uiPriority w:val="49"/>
    <w:rsid w:val="005E7D19"/>
    <w:rPr>
      <w:rFonts w:ascii="Tms Rmn" w:hAnsi="Tms Rm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Bodytext0">
    <w:name w:val="Body text_"/>
    <w:basedOn w:val="DefaultParagraphFont"/>
    <w:link w:val="BodyText1"/>
    <w:locked/>
    <w:rsid w:val="005E7D19"/>
    <w:rPr>
      <w:rFonts w:ascii="Verdana" w:eastAsia="Verdana" w:hAnsi="Verdana" w:cs="Verdana"/>
    </w:rPr>
  </w:style>
  <w:style w:type="paragraph" w:customStyle="1" w:styleId="BodyText1">
    <w:name w:val="Body Text1"/>
    <w:basedOn w:val="Normal"/>
    <w:link w:val="Bodytext0"/>
    <w:qFormat/>
    <w:rsid w:val="005E7D19"/>
    <w:pPr>
      <w:widowControl w:val="0"/>
      <w:spacing w:after="120" w:line="360" w:lineRule="auto"/>
    </w:pPr>
    <w:rPr>
      <w:rFonts w:ascii="Verdana" w:eastAsia="Verdana" w:hAnsi="Verdana" w:cs="Verdana"/>
      <w:sz w:val="20"/>
      <w:szCs w:val="20"/>
    </w:rPr>
  </w:style>
  <w:style w:type="table" w:styleId="MediumList2-Accent1">
    <w:name w:val="Medium List 2 Accent 1"/>
    <w:basedOn w:val="TableNormal"/>
    <w:uiPriority w:val="66"/>
    <w:rsid w:val="005E7D19"/>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7758">
      <w:bodyDiv w:val="1"/>
      <w:marLeft w:val="0"/>
      <w:marRight w:val="0"/>
      <w:marTop w:val="0"/>
      <w:marBottom w:val="0"/>
      <w:divBdr>
        <w:top w:val="none" w:sz="0" w:space="0" w:color="auto"/>
        <w:left w:val="none" w:sz="0" w:space="0" w:color="auto"/>
        <w:bottom w:val="none" w:sz="0" w:space="0" w:color="auto"/>
        <w:right w:val="none" w:sz="0" w:space="0" w:color="auto"/>
      </w:divBdr>
    </w:div>
    <w:div w:id="22555292">
      <w:bodyDiv w:val="1"/>
      <w:marLeft w:val="0"/>
      <w:marRight w:val="0"/>
      <w:marTop w:val="0"/>
      <w:marBottom w:val="0"/>
      <w:divBdr>
        <w:top w:val="none" w:sz="0" w:space="0" w:color="auto"/>
        <w:left w:val="none" w:sz="0" w:space="0" w:color="auto"/>
        <w:bottom w:val="none" w:sz="0" w:space="0" w:color="auto"/>
        <w:right w:val="none" w:sz="0" w:space="0" w:color="auto"/>
      </w:divBdr>
    </w:div>
    <w:div w:id="31882640">
      <w:bodyDiv w:val="1"/>
      <w:marLeft w:val="0"/>
      <w:marRight w:val="0"/>
      <w:marTop w:val="0"/>
      <w:marBottom w:val="0"/>
      <w:divBdr>
        <w:top w:val="none" w:sz="0" w:space="0" w:color="auto"/>
        <w:left w:val="none" w:sz="0" w:space="0" w:color="auto"/>
        <w:bottom w:val="none" w:sz="0" w:space="0" w:color="auto"/>
        <w:right w:val="none" w:sz="0" w:space="0" w:color="auto"/>
      </w:divBdr>
    </w:div>
    <w:div w:id="36857837">
      <w:bodyDiv w:val="1"/>
      <w:marLeft w:val="0"/>
      <w:marRight w:val="0"/>
      <w:marTop w:val="0"/>
      <w:marBottom w:val="0"/>
      <w:divBdr>
        <w:top w:val="none" w:sz="0" w:space="0" w:color="auto"/>
        <w:left w:val="none" w:sz="0" w:space="0" w:color="auto"/>
        <w:bottom w:val="none" w:sz="0" w:space="0" w:color="auto"/>
        <w:right w:val="none" w:sz="0" w:space="0" w:color="auto"/>
      </w:divBdr>
    </w:div>
    <w:div w:id="51933635">
      <w:bodyDiv w:val="1"/>
      <w:marLeft w:val="0"/>
      <w:marRight w:val="0"/>
      <w:marTop w:val="0"/>
      <w:marBottom w:val="0"/>
      <w:divBdr>
        <w:top w:val="none" w:sz="0" w:space="0" w:color="auto"/>
        <w:left w:val="none" w:sz="0" w:space="0" w:color="auto"/>
        <w:bottom w:val="none" w:sz="0" w:space="0" w:color="auto"/>
        <w:right w:val="none" w:sz="0" w:space="0" w:color="auto"/>
      </w:divBdr>
    </w:div>
    <w:div w:id="54592103">
      <w:bodyDiv w:val="1"/>
      <w:marLeft w:val="0"/>
      <w:marRight w:val="0"/>
      <w:marTop w:val="0"/>
      <w:marBottom w:val="0"/>
      <w:divBdr>
        <w:top w:val="none" w:sz="0" w:space="0" w:color="auto"/>
        <w:left w:val="none" w:sz="0" w:space="0" w:color="auto"/>
        <w:bottom w:val="none" w:sz="0" w:space="0" w:color="auto"/>
        <w:right w:val="none" w:sz="0" w:space="0" w:color="auto"/>
      </w:divBdr>
    </w:div>
    <w:div w:id="71589724">
      <w:bodyDiv w:val="1"/>
      <w:marLeft w:val="0"/>
      <w:marRight w:val="0"/>
      <w:marTop w:val="0"/>
      <w:marBottom w:val="0"/>
      <w:divBdr>
        <w:top w:val="none" w:sz="0" w:space="0" w:color="auto"/>
        <w:left w:val="none" w:sz="0" w:space="0" w:color="auto"/>
        <w:bottom w:val="none" w:sz="0" w:space="0" w:color="auto"/>
        <w:right w:val="none" w:sz="0" w:space="0" w:color="auto"/>
      </w:divBdr>
    </w:div>
    <w:div w:id="108279720">
      <w:bodyDiv w:val="1"/>
      <w:marLeft w:val="0"/>
      <w:marRight w:val="0"/>
      <w:marTop w:val="0"/>
      <w:marBottom w:val="0"/>
      <w:divBdr>
        <w:top w:val="none" w:sz="0" w:space="0" w:color="auto"/>
        <w:left w:val="none" w:sz="0" w:space="0" w:color="auto"/>
        <w:bottom w:val="none" w:sz="0" w:space="0" w:color="auto"/>
        <w:right w:val="none" w:sz="0" w:space="0" w:color="auto"/>
      </w:divBdr>
    </w:div>
    <w:div w:id="119762558">
      <w:bodyDiv w:val="1"/>
      <w:marLeft w:val="0"/>
      <w:marRight w:val="0"/>
      <w:marTop w:val="0"/>
      <w:marBottom w:val="0"/>
      <w:divBdr>
        <w:top w:val="none" w:sz="0" w:space="0" w:color="auto"/>
        <w:left w:val="none" w:sz="0" w:space="0" w:color="auto"/>
        <w:bottom w:val="none" w:sz="0" w:space="0" w:color="auto"/>
        <w:right w:val="none" w:sz="0" w:space="0" w:color="auto"/>
      </w:divBdr>
    </w:div>
    <w:div w:id="124470912">
      <w:bodyDiv w:val="1"/>
      <w:marLeft w:val="0"/>
      <w:marRight w:val="0"/>
      <w:marTop w:val="0"/>
      <w:marBottom w:val="0"/>
      <w:divBdr>
        <w:top w:val="none" w:sz="0" w:space="0" w:color="auto"/>
        <w:left w:val="none" w:sz="0" w:space="0" w:color="auto"/>
        <w:bottom w:val="none" w:sz="0" w:space="0" w:color="auto"/>
        <w:right w:val="none" w:sz="0" w:space="0" w:color="auto"/>
      </w:divBdr>
    </w:div>
    <w:div w:id="129717276">
      <w:bodyDiv w:val="1"/>
      <w:marLeft w:val="0"/>
      <w:marRight w:val="0"/>
      <w:marTop w:val="0"/>
      <w:marBottom w:val="0"/>
      <w:divBdr>
        <w:top w:val="none" w:sz="0" w:space="0" w:color="auto"/>
        <w:left w:val="none" w:sz="0" w:space="0" w:color="auto"/>
        <w:bottom w:val="none" w:sz="0" w:space="0" w:color="auto"/>
        <w:right w:val="none" w:sz="0" w:space="0" w:color="auto"/>
      </w:divBdr>
    </w:div>
    <w:div w:id="137111142">
      <w:bodyDiv w:val="1"/>
      <w:marLeft w:val="0"/>
      <w:marRight w:val="0"/>
      <w:marTop w:val="0"/>
      <w:marBottom w:val="0"/>
      <w:divBdr>
        <w:top w:val="none" w:sz="0" w:space="0" w:color="auto"/>
        <w:left w:val="none" w:sz="0" w:space="0" w:color="auto"/>
        <w:bottom w:val="none" w:sz="0" w:space="0" w:color="auto"/>
        <w:right w:val="none" w:sz="0" w:space="0" w:color="auto"/>
      </w:divBdr>
    </w:div>
    <w:div w:id="154608703">
      <w:bodyDiv w:val="1"/>
      <w:marLeft w:val="0"/>
      <w:marRight w:val="0"/>
      <w:marTop w:val="0"/>
      <w:marBottom w:val="0"/>
      <w:divBdr>
        <w:top w:val="none" w:sz="0" w:space="0" w:color="auto"/>
        <w:left w:val="none" w:sz="0" w:space="0" w:color="auto"/>
        <w:bottom w:val="none" w:sz="0" w:space="0" w:color="auto"/>
        <w:right w:val="none" w:sz="0" w:space="0" w:color="auto"/>
      </w:divBdr>
    </w:div>
    <w:div w:id="160312458">
      <w:bodyDiv w:val="1"/>
      <w:marLeft w:val="0"/>
      <w:marRight w:val="0"/>
      <w:marTop w:val="0"/>
      <w:marBottom w:val="0"/>
      <w:divBdr>
        <w:top w:val="none" w:sz="0" w:space="0" w:color="auto"/>
        <w:left w:val="none" w:sz="0" w:space="0" w:color="auto"/>
        <w:bottom w:val="none" w:sz="0" w:space="0" w:color="auto"/>
        <w:right w:val="none" w:sz="0" w:space="0" w:color="auto"/>
      </w:divBdr>
    </w:div>
    <w:div w:id="165677104">
      <w:bodyDiv w:val="1"/>
      <w:marLeft w:val="0"/>
      <w:marRight w:val="0"/>
      <w:marTop w:val="0"/>
      <w:marBottom w:val="0"/>
      <w:divBdr>
        <w:top w:val="none" w:sz="0" w:space="0" w:color="auto"/>
        <w:left w:val="none" w:sz="0" w:space="0" w:color="auto"/>
        <w:bottom w:val="none" w:sz="0" w:space="0" w:color="auto"/>
        <w:right w:val="none" w:sz="0" w:space="0" w:color="auto"/>
      </w:divBdr>
    </w:div>
    <w:div w:id="172959757">
      <w:bodyDiv w:val="1"/>
      <w:marLeft w:val="0"/>
      <w:marRight w:val="0"/>
      <w:marTop w:val="0"/>
      <w:marBottom w:val="0"/>
      <w:divBdr>
        <w:top w:val="none" w:sz="0" w:space="0" w:color="auto"/>
        <w:left w:val="none" w:sz="0" w:space="0" w:color="auto"/>
        <w:bottom w:val="none" w:sz="0" w:space="0" w:color="auto"/>
        <w:right w:val="none" w:sz="0" w:space="0" w:color="auto"/>
      </w:divBdr>
    </w:div>
    <w:div w:id="174423709">
      <w:bodyDiv w:val="1"/>
      <w:marLeft w:val="0"/>
      <w:marRight w:val="0"/>
      <w:marTop w:val="0"/>
      <w:marBottom w:val="0"/>
      <w:divBdr>
        <w:top w:val="none" w:sz="0" w:space="0" w:color="auto"/>
        <w:left w:val="none" w:sz="0" w:space="0" w:color="auto"/>
        <w:bottom w:val="none" w:sz="0" w:space="0" w:color="auto"/>
        <w:right w:val="none" w:sz="0" w:space="0" w:color="auto"/>
      </w:divBdr>
    </w:div>
    <w:div w:id="185022775">
      <w:bodyDiv w:val="1"/>
      <w:marLeft w:val="0"/>
      <w:marRight w:val="0"/>
      <w:marTop w:val="0"/>
      <w:marBottom w:val="0"/>
      <w:divBdr>
        <w:top w:val="none" w:sz="0" w:space="0" w:color="auto"/>
        <w:left w:val="none" w:sz="0" w:space="0" w:color="auto"/>
        <w:bottom w:val="none" w:sz="0" w:space="0" w:color="auto"/>
        <w:right w:val="none" w:sz="0" w:space="0" w:color="auto"/>
      </w:divBdr>
    </w:div>
    <w:div w:id="193353670">
      <w:bodyDiv w:val="1"/>
      <w:marLeft w:val="0"/>
      <w:marRight w:val="0"/>
      <w:marTop w:val="0"/>
      <w:marBottom w:val="0"/>
      <w:divBdr>
        <w:top w:val="none" w:sz="0" w:space="0" w:color="auto"/>
        <w:left w:val="none" w:sz="0" w:space="0" w:color="auto"/>
        <w:bottom w:val="none" w:sz="0" w:space="0" w:color="auto"/>
        <w:right w:val="none" w:sz="0" w:space="0" w:color="auto"/>
      </w:divBdr>
    </w:div>
    <w:div w:id="215824490">
      <w:bodyDiv w:val="1"/>
      <w:marLeft w:val="0"/>
      <w:marRight w:val="0"/>
      <w:marTop w:val="0"/>
      <w:marBottom w:val="0"/>
      <w:divBdr>
        <w:top w:val="none" w:sz="0" w:space="0" w:color="auto"/>
        <w:left w:val="none" w:sz="0" w:space="0" w:color="auto"/>
        <w:bottom w:val="none" w:sz="0" w:space="0" w:color="auto"/>
        <w:right w:val="none" w:sz="0" w:space="0" w:color="auto"/>
      </w:divBdr>
    </w:div>
    <w:div w:id="216211196">
      <w:bodyDiv w:val="1"/>
      <w:marLeft w:val="0"/>
      <w:marRight w:val="0"/>
      <w:marTop w:val="0"/>
      <w:marBottom w:val="0"/>
      <w:divBdr>
        <w:top w:val="none" w:sz="0" w:space="0" w:color="auto"/>
        <w:left w:val="none" w:sz="0" w:space="0" w:color="auto"/>
        <w:bottom w:val="none" w:sz="0" w:space="0" w:color="auto"/>
        <w:right w:val="none" w:sz="0" w:space="0" w:color="auto"/>
      </w:divBdr>
    </w:div>
    <w:div w:id="218178653">
      <w:bodyDiv w:val="1"/>
      <w:marLeft w:val="0"/>
      <w:marRight w:val="0"/>
      <w:marTop w:val="0"/>
      <w:marBottom w:val="0"/>
      <w:divBdr>
        <w:top w:val="none" w:sz="0" w:space="0" w:color="auto"/>
        <w:left w:val="none" w:sz="0" w:space="0" w:color="auto"/>
        <w:bottom w:val="none" w:sz="0" w:space="0" w:color="auto"/>
        <w:right w:val="none" w:sz="0" w:space="0" w:color="auto"/>
      </w:divBdr>
    </w:div>
    <w:div w:id="226453657">
      <w:bodyDiv w:val="1"/>
      <w:marLeft w:val="0"/>
      <w:marRight w:val="0"/>
      <w:marTop w:val="0"/>
      <w:marBottom w:val="0"/>
      <w:divBdr>
        <w:top w:val="none" w:sz="0" w:space="0" w:color="auto"/>
        <w:left w:val="none" w:sz="0" w:space="0" w:color="auto"/>
        <w:bottom w:val="none" w:sz="0" w:space="0" w:color="auto"/>
        <w:right w:val="none" w:sz="0" w:space="0" w:color="auto"/>
      </w:divBdr>
    </w:div>
    <w:div w:id="235289925">
      <w:bodyDiv w:val="1"/>
      <w:marLeft w:val="0"/>
      <w:marRight w:val="0"/>
      <w:marTop w:val="0"/>
      <w:marBottom w:val="0"/>
      <w:divBdr>
        <w:top w:val="none" w:sz="0" w:space="0" w:color="auto"/>
        <w:left w:val="none" w:sz="0" w:space="0" w:color="auto"/>
        <w:bottom w:val="none" w:sz="0" w:space="0" w:color="auto"/>
        <w:right w:val="none" w:sz="0" w:space="0" w:color="auto"/>
      </w:divBdr>
    </w:div>
    <w:div w:id="252981862">
      <w:bodyDiv w:val="1"/>
      <w:marLeft w:val="0"/>
      <w:marRight w:val="0"/>
      <w:marTop w:val="0"/>
      <w:marBottom w:val="0"/>
      <w:divBdr>
        <w:top w:val="none" w:sz="0" w:space="0" w:color="auto"/>
        <w:left w:val="none" w:sz="0" w:space="0" w:color="auto"/>
        <w:bottom w:val="none" w:sz="0" w:space="0" w:color="auto"/>
        <w:right w:val="none" w:sz="0" w:space="0" w:color="auto"/>
      </w:divBdr>
    </w:div>
    <w:div w:id="266622173">
      <w:bodyDiv w:val="1"/>
      <w:marLeft w:val="0"/>
      <w:marRight w:val="0"/>
      <w:marTop w:val="0"/>
      <w:marBottom w:val="0"/>
      <w:divBdr>
        <w:top w:val="none" w:sz="0" w:space="0" w:color="auto"/>
        <w:left w:val="none" w:sz="0" w:space="0" w:color="auto"/>
        <w:bottom w:val="none" w:sz="0" w:space="0" w:color="auto"/>
        <w:right w:val="none" w:sz="0" w:space="0" w:color="auto"/>
      </w:divBdr>
    </w:div>
    <w:div w:id="268202376">
      <w:bodyDiv w:val="1"/>
      <w:marLeft w:val="0"/>
      <w:marRight w:val="0"/>
      <w:marTop w:val="0"/>
      <w:marBottom w:val="0"/>
      <w:divBdr>
        <w:top w:val="none" w:sz="0" w:space="0" w:color="auto"/>
        <w:left w:val="none" w:sz="0" w:space="0" w:color="auto"/>
        <w:bottom w:val="none" w:sz="0" w:space="0" w:color="auto"/>
        <w:right w:val="none" w:sz="0" w:space="0" w:color="auto"/>
      </w:divBdr>
    </w:div>
    <w:div w:id="275987905">
      <w:bodyDiv w:val="1"/>
      <w:marLeft w:val="0"/>
      <w:marRight w:val="0"/>
      <w:marTop w:val="0"/>
      <w:marBottom w:val="0"/>
      <w:divBdr>
        <w:top w:val="none" w:sz="0" w:space="0" w:color="auto"/>
        <w:left w:val="none" w:sz="0" w:space="0" w:color="auto"/>
        <w:bottom w:val="none" w:sz="0" w:space="0" w:color="auto"/>
        <w:right w:val="none" w:sz="0" w:space="0" w:color="auto"/>
      </w:divBdr>
    </w:div>
    <w:div w:id="286082779">
      <w:bodyDiv w:val="1"/>
      <w:marLeft w:val="0"/>
      <w:marRight w:val="0"/>
      <w:marTop w:val="0"/>
      <w:marBottom w:val="0"/>
      <w:divBdr>
        <w:top w:val="none" w:sz="0" w:space="0" w:color="auto"/>
        <w:left w:val="none" w:sz="0" w:space="0" w:color="auto"/>
        <w:bottom w:val="none" w:sz="0" w:space="0" w:color="auto"/>
        <w:right w:val="none" w:sz="0" w:space="0" w:color="auto"/>
      </w:divBdr>
    </w:div>
    <w:div w:id="286355931">
      <w:bodyDiv w:val="1"/>
      <w:marLeft w:val="0"/>
      <w:marRight w:val="0"/>
      <w:marTop w:val="0"/>
      <w:marBottom w:val="0"/>
      <w:divBdr>
        <w:top w:val="none" w:sz="0" w:space="0" w:color="auto"/>
        <w:left w:val="none" w:sz="0" w:space="0" w:color="auto"/>
        <w:bottom w:val="none" w:sz="0" w:space="0" w:color="auto"/>
        <w:right w:val="none" w:sz="0" w:space="0" w:color="auto"/>
      </w:divBdr>
    </w:div>
    <w:div w:id="290400696">
      <w:bodyDiv w:val="1"/>
      <w:marLeft w:val="0"/>
      <w:marRight w:val="0"/>
      <w:marTop w:val="0"/>
      <w:marBottom w:val="0"/>
      <w:divBdr>
        <w:top w:val="none" w:sz="0" w:space="0" w:color="auto"/>
        <w:left w:val="none" w:sz="0" w:space="0" w:color="auto"/>
        <w:bottom w:val="none" w:sz="0" w:space="0" w:color="auto"/>
        <w:right w:val="none" w:sz="0" w:space="0" w:color="auto"/>
      </w:divBdr>
    </w:div>
    <w:div w:id="296571173">
      <w:bodyDiv w:val="1"/>
      <w:marLeft w:val="0"/>
      <w:marRight w:val="0"/>
      <w:marTop w:val="0"/>
      <w:marBottom w:val="0"/>
      <w:divBdr>
        <w:top w:val="none" w:sz="0" w:space="0" w:color="auto"/>
        <w:left w:val="none" w:sz="0" w:space="0" w:color="auto"/>
        <w:bottom w:val="none" w:sz="0" w:space="0" w:color="auto"/>
        <w:right w:val="none" w:sz="0" w:space="0" w:color="auto"/>
      </w:divBdr>
    </w:div>
    <w:div w:id="299963289">
      <w:bodyDiv w:val="1"/>
      <w:marLeft w:val="0"/>
      <w:marRight w:val="0"/>
      <w:marTop w:val="0"/>
      <w:marBottom w:val="0"/>
      <w:divBdr>
        <w:top w:val="none" w:sz="0" w:space="0" w:color="auto"/>
        <w:left w:val="none" w:sz="0" w:space="0" w:color="auto"/>
        <w:bottom w:val="none" w:sz="0" w:space="0" w:color="auto"/>
        <w:right w:val="none" w:sz="0" w:space="0" w:color="auto"/>
      </w:divBdr>
    </w:div>
    <w:div w:id="311714790">
      <w:bodyDiv w:val="1"/>
      <w:marLeft w:val="0"/>
      <w:marRight w:val="0"/>
      <w:marTop w:val="0"/>
      <w:marBottom w:val="0"/>
      <w:divBdr>
        <w:top w:val="none" w:sz="0" w:space="0" w:color="auto"/>
        <w:left w:val="none" w:sz="0" w:space="0" w:color="auto"/>
        <w:bottom w:val="none" w:sz="0" w:space="0" w:color="auto"/>
        <w:right w:val="none" w:sz="0" w:space="0" w:color="auto"/>
      </w:divBdr>
    </w:div>
    <w:div w:id="324284079">
      <w:bodyDiv w:val="1"/>
      <w:marLeft w:val="0"/>
      <w:marRight w:val="0"/>
      <w:marTop w:val="0"/>
      <w:marBottom w:val="0"/>
      <w:divBdr>
        <w:top w:val="none" w:sz="0" w:space="0" w:color="auto"/>
        <w:left w:val="none" w:sz="0" w:space="0" w:color="auto"/>
        <w:bottom w:val="none" w:sz="0" w:space="0" w:color="auto"/>
        <w:right w:val="none" w:sz="0" w:space="0" w:color="auto"/>
      </w:divBdr>
    </w:div>
    <w:div w:id="331952830">
      <w:bodyDiv w:val="1"/>
      <w:marLeft w:val="0"/>
      <w:marRight w:val="0"/>
      <w:marTop w:val="0"/>
      <w:marBottom w:val="0"/>
      <w:divBdr>
        <w:top w:val="none" w:sz="0" w:space="0" w:color="auto"/>
        <w:left w:val="none" w:sz="0" w:space="0" w:color="auto"/>
        <w:bottom w:val="none" w:sz="0" w:space="0" w:color="auto"/>
        <w:right w:val="none" w:sz="0" w:space="0" w:color="auto"/>
      </w:divBdr>
    </w:div>
    <w:div w:id="340279060">
      <w:bodyDiv w:val="1"/>
      <w:marLeft w:val="0"/>
      <w:marRight w:val="0"/>
      <w:marTop w:val="0"/>
      <w:marBottom w:val="0"/>
      <w:divBdr>
        <w:top w:val="none" w:sz="0" w:space="0" w:color="auto"/>
        <w:left w:val="none" w:sz="0" w:space="0" w:color="auto"/>
        <w:bottom w:val="none" w:sz="0" w:space="0" w:color="auto"/>
        <w:right w:val="none" w:sz="0" w:space="0" w:color="auto"/>
      </w:divBdr>
    </w:div>
    <w:div w:id="389696932">
      <w:bodyDiv w:val="1"/>
      <w:marLeft w:val="0"/>
      <w:marRight w:val="0"/>
      <w:marTop w:val="0"/>
      <w:marBottom w:val="0"/>
      <w:divBdr>
        <w:top w:val="none" w:sz="0" w:space="0" w:color="auto"/>
        <w:left w:val="none" w:sz="0" w:space="0" w:color="auto"/>
        <w:bottom w:val="none" w:sz="0" w:space="0" w:color="auto"/>
        <w:right w:val="none" w:sz="0" w:space="0" w:color="auto"/>
      </w:divBdr>
    </w:div>
    <w:div w:id="400061671">
      <w:bodyDiv w:val="1"/>
      <w:marLeft w:val="0"/>
      <w:marRight w:val="0"/>
      <w:marTop w:val="0"/>
      <w:marBottom w:val="0"/>
      <w:divBdr>
        <w:top w:val="none" w:sz="0" w:space="0" w:color="auto"/>
        <w:left w:val="none" w:sz="0" w:space="0" w:color="auto"/>
        <w:bottom w:val="none" w:sz="0" w:space="0" w:color="auto"/>
        <w:right w:val="none" w:sz="0" w:space="0" w:color="auto"/>
      </w:divBdr>
    </w:div>
    <w:div w:id="418217494">
      <w:bodyDiv w:val="1"/>
      <w:marLeft w:val="0"/>
      <w:marRight w:val="0"/>
      <w:marTop w:val="0"/>
      <w:marBottom w:val="0"/>
      <w:divBdr>
        <w:top w:val="none" w:sz="0" w:space="0" w:color="auto"/>
        <w:left w:val="none" w:sz="0" w:space="0" w:color="auto"/>
        <w:bottom w:val="none" w:sz="0" w:space="0" w:color="auto"/>
        <w:right w:val="none" w:sz="0" w:space="0" w:color="auto"/>
      </w:divBdr>
    </w:div>
    <w:div w:id="420302990">
      <w:bodyDiv w:val="1"/>
      <w:marLeft w:val="0"/>
      <w:marRight w:val="0"/>
      <w:marTop w:val="0"/>
      <w:marBottom w:val="0"/>
      <w:divBdr>
        <w:top w:val="none" w:sz="0" w:space="0" w:color="auto"/>
        <w:left w:val="none" w:sz="0" w:space="0" w:color="auto"/>
        <w:bottom w:val="none" w:sz="0" w:space="0" w:color="auto"/>
        <w:right w:val="none" w:sz="0" w:space="0" w:color="auto"/>
      </w:divBdr>
    </w:div>
    <w:div w:id="439186010">
      <w:bodyDiv w:val="1"/>
      <w:marLeft w:val="0"/>
      <w:marRight w:val="0"/>
      <w:marTop w:val="0"/>
      <w:marBottom w:val="0"/>
      <w:divBdr>
        <w:top w:val="none" w:sz="0" w:space="0" w:color="auto"/>
        <w:left w:val="none" w:sz="0" w:space="0" w:color="auto"/>
        <w:bottom w:val="none" w:sz="0" w:space="0" w:color="auto"/>
        <w:right w:val="none" w:sz="0" w:space="0" w:color="auto"/>
      </w:divBdr>
    </w:div>
    <w:div w:id="448204782">
      <w:bodyDiv w:val="1"/>
      <w:marLeft w:val="0"/>
      <w:marRight w:val="0"/>
      <w:marTop w:val="0"/>
      <w:marBottom w:val="0"/>
      <w:divBdr>
        <w:top w:val="none" w:sz="0" w:space="0" w:color="auto"/>
        <w:left w:val="none" w:sz="0" w:space="0" w:color="auto"/>
        <w:bottom w:val="none" w:sz="0" w:space="0" w:color="auto"/>
        <w:right w:val="none" w:sz="0" w:space="0" w:color="auto"/>
      </w:divBdr>
    </w:div>
    <w:div w:id="467868285">
      <w:bodyDiv w:val="1"/>
      <w:marLeft w:val="0"/>
      <w:marRight w:val="0"/>
      <w:marTop w:val="0"/>
      <w:marBottom w:val="0"/>
      <w:divBdr>
        <w:top w:val="none" w:sz="0" w:space="0" w:color="auto"/>
        <w:left w:val="none" w:sz="0" w:space="0" w:color="auto"/>
        <w:bottom w:val="none" w:sz="0" w:space="0" w:color="auto"/>
        <w:right w:val="none" w:sz="0" w:space="0" w:color="auto"/>
      </w:divBdr>
    </w:div>
    <w:div w:id="496238638">
      <w:bodyDiv w:val="1"/>
      <w:marLeft w:val="0"/>
      <w:marRight w:val="0"/>
      <w:marTop w:val="0"/>
      <w:marBottom w:val="0"/>
      <w:divBdr>
        <w:top w:val="none" w:sz="0" w:space="0" w:color="auto"/>
        <w:left w:val="none" w:sz="0" w:space="0" w:color="auto"/>
        <w:bottom w:val="none" w:sz="0" w:space="0" w:color="auto"/>
        <w:right w:val="none" w:sz="0" w:space="0" w:color="auto"/>
      </w:divBdr>
    </w:div>
    <w:div w:id="497814797">
      <w:bodyDiv w:val="1"/>
      <w:marLeft w:val="0"/>
      <w:marRight w:val="0"/>
      <w:marTop w:val="0"/>
      <w:marBottom w:val="0"/>
      <w:divBdr>
        <w:top w:val="none" w:sz="0" w:space="0" w:color="auto"/>
        <w:left w:val="none" w:sz="0" w:space="0" w:color="auto"/>
        <w:bottom w:val="none" w:sz="0" w:space="0" w:color="auto"/>
        <w:right w:val="none" w:sz="0" w:space="0" w:color="auto"/>
      </w:divBdr>
    </w:div>
    <w:div w:id="512645871">
      <w:bodyDiv w:val="1"/>
      <w:marLeft w:val="0"/>
      <w:marRight w:val="0"/>
      <w:marTop w:val="0"/>
      <w:marBottom w:val="0"/>
      <w:divBdr>
        <w:top w:val="none" w:sz="0" w:space="0" w:color="auto"/>
        <w:left w:val="none" w:sz="0" w:space="0" w:color="auto"/>
        <w:bottom w:val="none" w:sz="0" w:space="0" w:color="auto"/>
        <w:right w:val="none" w:sz="0" w:space="0" w:color="auto"/>
      </w:divBdr>
    </w:div>
    <w:div w:id="513767973">
      <w:bodyDiv w:val="1"/>
      <w:marLeft w:val="0"/>
      <w:marRight w:val="0"/>
      <w:marTop w:val="0"/>
      <w:marBottom w:val="0"/>
      <w:divBdr>
        <w:top w:val="none" w:sz="0" w:space="0" w:color="auto"/>
        <w:left w:val="none" w:sz="0" w:space="0" w:color="auto"/>
        <w:bottom w:val="none" w:sz="0" w:space="0" w:color="auto"/>
        <w:right w:val="none" w:sz="0" w:space="0" w:color="auto"/>
      </w:divBdr>
    </w:div>
    <w:div w:id="518466118">
      <w:bodyDiv w:val="1"/>
      <w:marLeft w:val="0"/>
      <w:marRight w:val="0"/>
      <w:marTop w:val="0"/>
      <w:marBottom w:val="0"/>
      <w:divBdr>
        <w:top w:val="none" w:sz="0" w:space="0" w:color="auto"/>
        <w:left w:val="none" w:sz="0" w:space="0" w:color="auto"/>
        <w:bottom w:val="none" w:sz="0" w:space="0" w:color="auto"/>
        <w:right w:val="none" w:sz="0" w:space="0" w:color="auto"/>
      </w:divBdr>
    </w:div>
    <w:div w:id="520584507">
      <w:bodyDiv w:val="1"/>
      <w:marLeft w:val="0"/>
      <w:marRight w:val="0"/>
      <w:marTop w:val="0"/>
      <w:marBottom w:val="0"/>
      <w:divBdr>
        <w:top w:val="none" w:sz="0" w:space="0" w:color="auto"/>
        <w:left w:val="none" w:sz="0" w:space="0" w:color="auto"/>
        <w:bottom w:val="none" w:sz="0" w:space="0" w:color="auto"/>
        <w:right w:val="none" w:sz="0" w:space="0" w:color="auto"/>
      </w:divBdr>
    </w:div>
    <w:div w:id="536236516">
      <w:bodyDiv w:val="1"/>
      <w:marLeft w:val="0"/>
      <w:marRight w:val="0"/>
      <w:marTop w:val="0"/>
      <w:marBottom w:val="0"/>
      <w:divBdr>
        <w:top w:val="none" w:sz="0" w:space="0" w:color="auto"/>
        <w:left w:val="none" w:sz="0" w:space="0" w:color="auto"/>
        <w:bottom w:val="none" w:sz="0" w:space="0" w:color="auto"/>
        <w:right w:val="none" w:sz="0" w:space="0" w:color="auto"/>
      </w:divBdr>
    </w:div>
    <w:div w:id="536740779">
      <w:bodyDiv w:val="1"/>
      <w:marLeft w:val="0"/>
      <w:marRight w:val="0"/>
      <w:marTop w:val="0"/>
      <w:marBottom w:val="0"/>
      <w:divBdr>
        <w:top w:val="none" w:sz="0" w:space="0" w:color="auto"/>
        <w:left w:val="none" w:sz="0" w:space="0" w:color="auto"/>
        <w:bottom w:val="none" w:sz="0" w:space="0" w:color="auto"/>
        <w:right w:val="none" w:sz="0" w:space="0" w:color="auto"/>
      </w:divBdr>
    </w:div>
    <w:div w:id="541870198">
      <w:bodyDiv w:val="1"/>
      <w:marLeft w:val="0"/>
      <w:marRight w:val="0"/>
      <w:marTop w:val="0"/>
      <w:marBottom w:val="0"/>
      <w:divBdr>
        <w:top w:val="none" w:sz="0" w:space="0" w:color="auto"/>
        <w:left w:val="none" w:sz="0" w:space="0" w:color="auto"/>
        <w:bottom w:val="none" w:sz="0" w:space="0" w:color="auto"/>
        <w:right w:val="none" w:sz="0" w:space="0" w:color="auto"/>
      </w:divBdr>
    </w:div>
    <w:div w:id="554705424">
      <w:bodyDiv w:val="1"/>
      <w:marLeft w:val="0"/>
      <w:marRight w:val="0"/>
      <w:marTop w:val="0"/>
      <w:marBottom w:val="0"/>
      <w:divBdr>
        <w:top w:val="none" w:sz="0" w:space="0" w:color="auto"/>
        <w:left w:val="none" w:sz="0" w:space="0" w:color="auto"/>
        <w:bottom w:val="none" w:sz="0" w:space="0" w:color="auto"/>
        <w:right w:val="none" w:sz="0" w:space="0" w:color="auto"/>
      </w:divBdr>
    </w:div>
    <w:div w:id="567036564">
      <w:bodyDiv w:val="1"/>
      <w:marLeft w:val="0"/>
      <w:marRight w:val="0"/>
      <w:marTop w:val="0"/>
      <w:marBottom w:val="0"/>
      <w:divBdr>
        <w:top w:val="none" w:sz="0" w:space="0" w:color="auto"/>
        <w:left w:val="none" w:sz="0" w:space="0" w:color="auto"/>
        <w:bottom w:val="none" w:sz="0" w:space="0" w:color="auto"/>
        <w:right w:val="none" w:sz="0" w:space="0" w:color="auto"/>
      </w:divBdr>
    </w:div>
    <w:div w:id="574627474">
      <w:bodyDiv w:val="1"/>
      <w:marLeft w:val="0"/>
      <w:marRight w:val="0"/>
      <w:marTop w:val="0"/>
      <w:marBottom w:val="0"/>
      <w:divBdr>
        <w:top w:val="none" w:sz="0" w:space="0" w:color="auto"/>
        <w:left w:val="none" w:sz="0" w:space="0" w:color="auto"/>
        <w:bottom w:val="none" w:sz="0" w:space="0" w:color="auto"/>
        <w:right w:val="none" w:sz="0" w:space="0" w:color="auto"/>
      </w:divBdr>
    </w:div>
    <w:div w:id="610864264">
      <w:bodyDiv w:val="1"/>
      <w:marLeft w:val="0"/>
      <w:marRight w:val="0"/>
      <w:marTop w:val="0"/>
      <w:marBottom w:val="0"/>
      <w:divBdr>
        <w:top w:val="none" w:sz="0" w:space="0" w:color="auto"/>
        <w:left w:val="none" w:sz="0" w:space="0" w:color="auto"/>
        <w:bottom w:val="none" w:sz="0" w:space="0" w:color="auto"/>
        <w:right w:val="none" w:sz="0" w:space="0" w:color="auto"/>
      </w:divBdr>
    </w:div>
    <w:div w:id="618490200">
      <w:bodyDiv w:val="1"/>
      <w:marLeft w:val="0"/>
      <w:marRight w:val="0"/>
      <w:marTop w:val="0"/>
      <w:marBottom w:val="0"/>
      <w:divBdr>
        <w:top w:val="none" w:sz="0" w:space="0" w:color="auto"/>
        <w:left w:val="none" w:sz="0" w:space="0" w:color="auto"/>
        <w:bottom w:val="none" w:sz="0" w:space="0" w:color="auto"/>
        <w:right w:val="none" w:sz="0" w:space="0" w:color="auto"/>
      </w:divBdr>
    </w:div>
    <w:div w:id="626549916">
      <w:bodyDiv w:val="1"/>
      <w:marLeft w:val="0"/>
      <w:marRight w:val="0"/>
      <w:marTop w:val="0"/>
      <w:marBottom w:val="0"/>
      <w:divBdr>
        <w:top w:val="none" w:sz="0" w:space="0" w:color="auto"/>
        <w:left w:val="none" w:sz="0" w:space="0" w:color="auto"/>
        <w:bottom w:val="none" w:sz="0" w:space="0" w:color="auto"/>
        <w:right w:val="none" w:sz="0" w:space="0" w:color="auto"/>
      </w:divBdr>
    </w:div>
    <w:div w:id="627781698">
      <w:bodyDiv w:val="1"/>
      <w:marLeft w:val="0"/>
      <w:marRight w:val="0"/>
      <w:marTop w:val="0"/>
      <w:marBottom w:val="0"/>
      <w:divBdr>
        <w:top w:val="none" w:sz="0" w:space="0" w:color="auto"/>
        <w:left w:val="none" w:sz="0" w:space="0" w:color="auto"/>
        <w:bottom w:val="none" w:sz="0" w:space="0" w:color="auto"/>
        <w:right w:val="none" w:sz="0" w:space="0" w:color="auto"/>
      </w:divBdr>
    </w:div>
    <w:div w:id="631983719">
      <w:bodyDiv w:val="1"/>
      <w:marLeft w:val="0"/>
      <w:marRight w:val="0"/>
      <w:marTop w:val="0"/>
      <w:marBottom w:val="0"/>
      <w:divBdr>
        <w:top w:val="none" w:sz="0" w:space="0" w:color="auto"/>
        <w:left w:val="none" w:sz="0" w:space="0" w:color="auto"/>
        <w:bottom w:val="none" w:sz="0" w:space="0" w:color="auto"/>
        <w:right w:val="none" w:sz="0" w:space="0" w:color="auto"/>
      </w:divBdr>
    </w:div>
    <w:div w:id="637272126">
      <w:bodyDiv w:val="1"/>
      <w:marLeft w:val="0"/>
      <w:marRight w:val="0"/>
      <w:marTop w:val="0"/>
      <w:marBottom w:val="0"/>
      <w:divBdr>
        <w:top w:val="none" w:sz="0" w:space="0" w:color="auto"/>
        <w:left w:val="none" w:sz="0" w:space="0" w:color="auto"/>
        <w:bottom w:val="none" w:sz="0" w:space="0" w:color="auto"/>
        <w:right w:val="none" w:sz="0" w:space="0" w:color="auto"/>
      </w:divBdr>
    </w:div>
    <w:div w:id="648171565">
      <w:bodyDiv w:val="1"/>
      <w:marLeft w:val="0"/>
      <w:marRight w:val="0"/>
      <w:marTop w:val="0"/>
      <w:marBottom w:val="0"/>
      <w:divBdr>
        <w:top w:val="none" w:sz="0" w:space="0" w:color="auto"/>
        <w:left w:val="none" w:sz="0" w:space="0" w:color="auto"/>
        <w:bottom w:val="none" w:sz="0" w:space="0" w:color="auto"/>
        <w:right w:val="none" w:sz="0" w:space="0" w:color="auto"/>
      </w:divBdr>
    </w:div>
    <w:div w:id="653994510">
      <w:bodyDiv w:val="1"/>
      <w:marLeft w:val="0"/>
      <w:marRight w:val="0"/>
      <w:marTop w:val="0"/>
      <w:marBottom w:val="0"/>
      <w:divBdr>
        <w:top w:val="none" w:sz="0" w:space="0" w:color="auto"/>
        <w:left w:val="none" w:sz="0" w:space="0" w:color="auto"/>
        <w:bottom w:val="none" w:sz="0" w:space="0" w:color="auto"/>
        <w:right w:val="none" w:sz="0" w:space="0" w:color="auto"/>
      </w:divBdr>
    </w:div>
    <w:div w:id="661390960">
      <w:bodyDiv w:val="1"/>
      <w:marLeft w:val="0"/>
      <w:marRight w:val="0"/>
      <w:marTop w:val="0"/>
      <w:marBottom w:val="0"/>
      <w:divBdr>
        <w:top w:val="none" w:sz="0" w:space="0" w:color="auto"/>
        <w:left w:val="none" w:sz="0" w:space="0" w:color="auto"/>
        <w:bottom w:val="none" w:sz="0" w:space="0" w:color="auto"/>
        <w:right w:val="none" w:sz="0" w:space="0" w:color="auto"/>
      </w:divBdr>
    </w:div>
    <w:div w:id="663238465">
      <w:bodyDiv w:val="1"/>
      <w:marLeft w:val="0"/>
      <w:marRight w:val="0"/>
      <w:marTop w:val="0"/>
      <w:marBottom w:val="0"/>
      <w:divBdr>
        <w:top w:val="none" w:sz="0" w:space="0" w:color="auto"/>
        <w:left w:val="none" w:sz="0" w:space="0" w:color="auto"/>
        <w:bottom w:val="none" w:sz="0" w:space="0" w:color="auto"/>
        <w:right w:val="none" w:sz="0" w:space="0" w:color="auto"/>
      </w:divBdr>
    </w:div>
    <w:div w:id="667288787">
      <w:bodyDiv w:val="1"/>
      <w:marLeft w:val="0"/>
      <w:marRight w:val="0"/>
      <w:marTop w:val="0"/>
      <w:marBottom w:val="0"/>
      <w:divBdr>
        <w:top w:val="none" w:sz="0" w:space="0" w:color="auto"/>
        <w:left w:val="none" w:sz="0" w:space="0" w:color="auto"/>
        <w:bottom w:val="none" w:sz="0" w:space="0" w:color="auto"/>
        <w:right w:val="none" w:sz="0" w:space="0" w:color="auto"/>
      </w:divBdr>
    </w:div>
    <w:div w:id="673218315">
      <w:bodyDiv w:val="1"/>
      <w:marLeft w:val="0"/>
      <w:marRight w:val="0"/>
      <w:marTop w:val="0"/>
      <w:marBottom w:val="0"/>
      <w:divBdr>
        <w:top w:val="none" w:sz="0" w:space="0" w:color="auto"/>
        <w:left w:val="none" w:sz="0" w:space="0" w:color="auto"/>
        <w:bottom w:val="none" w:sz="0" w:space="0" w:color="auto"/>
        <w:right w:val="none" w:sz="0" w:space="0" w:color="auto"/>
      </w:divBdr>
    </w:div>
    <w:div w:id="699550621">
      <w:bodyDiv w:val="1"/>
      <w:marLeft w:val="0"/>
      <w:marRight w:val="0"/>
      <w:marTop w:val="0"/>
      <w:marBottom w:val="0"/>
      <w:divBdr>
        <w:top w:val="none" w:sz="0" w:space="0" w:color="auto"/>
        <w:left w:val="none" w:sz="0" w:space="0" w:color="auto"/>
        <w:bottom w:val="none" w:sz="0" w:space="0" w:color="auto"/>
        <w:right w:val="none" w:sz="0" w:space="0" w:color="auto"/>
      </w:divBdr>
    </w:div>
    <w:div w:id="704061448">
      <w:bodyDiv w:val="1"/>
      <w:marLeft w:val="0"/>
      <w:marRight w:val="0"/>
      <w:marTop w:val="0"/>
      <w:marBottom w:val="0"/>
      <w:divBdr>
        <w:top w:val="none" w:sz="0" w:space="0" w:color="auto"/>
        <w:left w:val="none" w:sz="0" w:space="0" w:color="auto"/>
        <w:bottom w:val="none" w:sz="0" w:space="0" w:color="auto"/>
        <w:right w:val="none" w:sz="0" w:space="0" w:color="auto"/>
      </w:divBdr>
    </w:div>
    <w:div w:id="736632802">
      <w:bodyDiv w:val="1"/>
      <w:marLeft w:val="0"/>
      <w:marRight w:val="0"/>
      <w:marTop w:val="0"/>
      <w:marBottom w:val="0"/>
      <w:divBdr>
        <w:top w:val="none" w:sz="0" w:space="0" w:color="auto"/>
        <w:left w:val="none" w:sz="0" w:space="0" w:color="auto"/>
        <w:bottom w:val="none" w:sz="0" w:space="0" w:color="auto"/>
        <w:right w:val="none" w:sz="0" w:space="0" w:color="auto"/>
      </w:divBdr>
    </w:div>
    <w:div w:id="740567300">
      <w:bodyDiv w:val="1"/>
      <w:marLeft w:val="0"/>
      <w:marRight w:val="0"/>
      <w:marTop w:val="0"/>
      <w:marBottom w:val="0"/>
      <w:divBdr>
        <w:top w:val="none" w:sz="0" w:space="0" w:color="auto"/>
        <w:left w:val="none" w:sz="0" w:space="0" w:color="auto"/>
        <w:bottom w:val="none" w:sz="0" w:space="0" w:color="auto"/>
        <w:right w:val="none" w:sz="0" w:space="0" w:color="auto"/>
      </w:divBdr>
    </w:div>
    <w:div w:id="744641604">
      <w:bodyDiv w:val="1"/>
      <w:marLeft w:val="0"/>
      <w:marRight w:val="0"/>
      <w:marTop w:val="0"/>
      <w:marBottom w:val="0"/>
      <w:divBdr>
        <w:top w:val="none" w:sz="0" w:space="0" w:color="auto"/>
        <w:left w:val="none" w:sz="0" w:space="0" w:color="auto"/>
        <w:bottom w:val="none" w:sz="0" w:space="0" w:color="auto"/>
        <w:right w:val="none" w:sz="0" w:space="0" w:color="auto"/>
      </w:divBdr>
    </w:div>
    <w:div w:id="757824373">
      <w:bodyDiv w:val="1"/>
      <w:marLeft w:val="0"/>
      <w:marRight w:val="0"/>
      <w:marTop w:val="0"/>
      <w:marBottom w:val="0"/>
      <w:divBdr>
        <w:top w:val="none" w:sz="0" w:space="0" w:color="auto"/>
        <w:left w:val="none" w:sz="0" w:space="0" w:color="auto"/>
        <w:bottom w:val="none" w:sz="0" w:space="0" w:color="auto"/>
        <w:right w:val="none" w:sz="0" w:space="0" w:color="auto"/>
      </w:divBdr>
    </w:div>
    <w:div w:id="761338322">
      <w:bodyDiv w:val="1"/>
      <w:marLeft w:val="0"/>
      <w:marRight w:val="0"/>
      <w:marTop w:val="0"/>
      <w:marBottom w:val="0"/>
      <w:divBdr>
        <w:top w:val="none" w:sz="0" w:space="0" w:color="auto"/>
        <w:left w:val="none" w:sz="0" w:space="0" w:color="auto"/>
        <w:bottom w:val="none" w:sz="0" w:space="0" w:color="auto"/>
        <w:right w:val="none" w:sz="0" w:space="0" w:color="auto"/>
      </w:divBdr>
    </w:div>
    <w:div w:id="773017702">
      <w:bodyDiv w:val="1"/>
      <w:marLeft w:val="0"/>
      <w:marRight w:val="0"/>
      <w:marTop w:val="0"/>
      <w:marBottom w:val="0"/>
      <w:divBdr>
        <w:top w:val="none" w:sz="0" w:space="0" w:color="auto"/>
        <w:left w:val="none" w:sz="0" w:space="0" w:color="auto"/>
        <w:bottom w:val="none" w:sz="0" w:space="0" w:color="auto"/>
        <w:right w:val="none" w:sz="0" w:space="0" w:color="auto"/>
      </w:divBdr>
    </w:div>
    <w:div w:id="786968903">
      <w:bodyDiv w:val="1"/>
      <w:marLeft w:val="0"/>
      <w:marRight w:val="0"/>
      <w:marTop w:val="0"/>
      <w:marBottom w:val="0"/>
      <w:divBdr>
        <w:top w:val="none" w:sz="0" w:space="0" w:color="auto"/>
        <w:left w:val="none" w:sz="0" w:space="0" w:color="auto"/>
        <w:bottom w:val="none" w:sz="0" w:space="0" w:color="auto"/>
        <w:right w:val="none" w:sz="0" w:space="0" w:color="auto"/>
      </w:divBdr>
    </w:div>
    <w:div w:id="799879067">
      <w:bodyDiv w:val="1"/>
      <w:marLeft w:val="0"/>
      <w:marRight w:val="0"/>
      <w:marTop w:val="0"/>
      <w:marBottom w:val="0"/>
      <w:divBdr>
        <w:top w:val="none" w:sz="0" w:space="0" w:color="auto"/>
        <w:left w:val="none" w:sz="0" w:space="0" w:color="auto"/>
        <w:bottom w:val="none" w:sz="0" w:space="0" w:color="auto"/>
        <w:right w:val="none" w:sz="0" w:space="0" w:color="auto"/>
      </w:divBdr>
    </w:div>
    <w:div w:id="804934963">
      <w:bodyDiv w:val="1"/>
      <w:marLeft w:val="0"/>
      <w:marRight w:val="0"/>
      <w:marTop w:val="0"/>
      <w:marBottom w:val="0"/>
      <w:divBdr>
        <w:top w:val="none" w:sz="0" w:space="0" w:color="auto"/>
        <w:left w:val="none" w:sz="0" w:space="0" w:color="auto"/>
        <w:bottom w:val="none" w:sz="0" w:space="0" w:color="auto"/>
        <w:right w:val="none" w:sz="0" w:space="0" w:color="auto"/>
      </w:divBdr>
    </w:div>
    <w:div w:id="808598624">
      <w:bodyDiv w:val="1"/>
      <w:marLeft w:val="0"/>
      <w:marRight w:val="0"/>
      <w:marTop w:val="0"/>
      <w:marBottom w:val="0"/>
      <w:divBdr>
        <w:top w:val="none" w:sz="0" w:space="0" w:color="auto"/>
        <w:left w:val="none" w:sz="0" w:space="0" w:color="auto"/>
        <w:bottom w:val="none" w:sz="0" w:space="0" w:color="auto"/>
        <w:right w:val="none" w:sz="0" w:space="0" w:color="auto"/>
      </w:divBdr>
    </w:div>
    <w:div w:id="811167834">
      <w:bodyDiv w:val="1"/>
      <w:marLeft w:val="0"/>
      <w:marRight w:val="0"/>
      <w:marTop w:val="0"/>
      <w:marBottom w:val="0"/>
      <w:divBdr>
        <w:top w:val="none" w:sz="0" w:space="0" w:color="auto"/>
        <w:left w:val="none" w:sz="0" w:space="0" w:color="auto"/>
        <w:bottom w:val="none" w:sz="0" w:space="0" w:color="auto"/>
        <w:right w:val="none" w:sz="0" w:space="0" w:color="auto"/>
      </w:divBdr>
    </w:div>
    <w:div w:id="825708768">
      <w:bodyDiv w:val="1"/>
      <w:marLeft w:val="0"/>
      <w:marRight w:val="0"/>
      <w:marTop w:val="0"/>
      <w:marBottom w:val="0"/>
      <w:divBdr>
        <w:top w:val="none" w:sz="0" w:space="0" w:color="auto"/>
        <w:left w:val="none" w:sz="0" w:space="0" w:color="auto"/>
        <w:bottom w:val="none" w:sz="0" w:space="0" w:color="auto"/>
        <w:right w:val="none" w:sz="0" w:space="0" w:color="auto"/>
      </w:divBdr>
    </w:div>
    <w:div w:id="829055762">
      <w:bodyDiv w:val="1"/>
      <w:marLeft w:val="0"/>
      <w:marRight w:val="0"/>
      <w:marTop w:val="0"/>
      <w:marBottom w:val="0"/>
      <w:divBdr>
        <w:top w:val="none" w:sz="0" w:space="0" w:color="auto"/>
        <w:left w:val="none" w:sz="0" w:space="0" w:color="auto"/>
        <w:bottom w:val="none" w:sz="0" w:space="0" w:color="auto"/>
        <w:right w:val="none" w:sz="0" w:space="0" w:color="auto"/>
      </w:divBdr>
    </w:div>
    <w:div w:id="840438479">
      <w:bodyDiv w:val="1"/>
      <w:marLeft w:val="0"/>
      <w:marRight w:val="0"/>
      <w:marTop w:val="0"/>
      <w:marBottom w:val="0"/>
      <w:divBdr>
        <w:top w:val="none" w:sz="0" w:space="0" w:color="auto"/>
        <w:left w:val="none" w:sz="0" w:space="0" w:color="auto"/>
        <w:bottom w:val="none" w:sz="0" w:space="0" w:color="auto"/>
        <w:right w:val="none" w:sz="0" w:space="0" w:color="auto"/>
      </w:divBdr>
    </w:div>
    <w:div w:id="847014797">
      <w:bodyDiv w:val="1"/>
      <w:marLeft w:val="0"/>
      <w:marRight w:val="0"/>
      <w:marTop w:val="0"/>
      <w:marBottom w:val="0"/>
      <w:divBdr>
        <w:top w:val="none" w:sz="0" w:space="0" w:color="auto"/>
        <w:left w:val="none" w:sz="0" w:space="0" w:color="auto"/>
        <w:bottom w:val="none" w:sz="0" w:space="0" w:color="auto"/>
        <w:right w:val="none" w:sz="0" w:space="0" w:color="auto"/>
      </w:divBdr>
    </w:div>
    <w:div w:id="851651978">
      <w:bodyDiv w:val="1"/>
      <w:marLeft w:val="0"/>
      <w:marRight w:val="0"/>
      <w:marTop w:val="0"/>
      <w:marBottom w:val="0"/>
      <w:divBdr>
        <w:top w:val="none" w:sz="0" w:space="0" w:color="auto"/>
        <w:left w:val="none" w:sz="0" w:space="0" w:color="auto"/>
        <w:bottom w:val="none" w:sz="0" w:space="0" w:color="auto"/>
        <w:right w:val="none" w:sz="0" w:space="0" w:color="auto"/>
      </w:divBdr>
    </w:div>
    <w:div w:id="855002631">
      <w:bodyDiv w:val="1"/>
      <w:marLeft w:val="0"/>
      <w:marRight w:val="0"/>
      <w:marTop w:val="0"/>
      <w:marBottom w:val="0"/>
      <w:divBdr>
        <w:top w:val="none" w:sz="0" w:space="0" w:color="auto"/>
        <w:left w:val="none" w:sz="0" w:space="0" w:color="auto"/>
        <w:bottom w:val="none" w:sz="0" w:space="0" w:color="auto"/>
        <w:right w:val="none" w:sz="0" w:space="0" w:color="auto"/>
      </w:divBdr>
    </w:div>
    <w:div w:id="867446070">
      <w:bodyDiv w:val="1"/>
      <w:marLeft w:val="0"/>
      <w:marRight w:val="0"/>
      <w:marTop w:val="0"/>
      <w:marBottom w:val="0"/>
      <w:divBdr>
        <w:top w:val="none" w:sz="0" w:space="0" w:color="auto"/>
        <w:left w:val="none" w:sz="0" w:space="0" w:color="auto"/>
        <w:bottom w:val="none" w:sz="0" w:space="0" w:color="auto"/>
        <w:right w:val="none" w:sz="0" w:space="0" w:color="auto"/>
      </w:divBdr>
    </w:div>
    <w:div w:id="873881315">
      <w:bodyDiv w:val="1"/>
      <w:marLeft w:val="0"/>
      <w:marRight w:val="0"/>
      <w:marTop w:val="0"/>
      <w:marBottom w:val="0"/>
      <w:divBdr>
        <w:top w:val="none" w:sz="0" w:space="0" w:color="auto"/>
        <w:left w:val="none" w:sz="0" w:space="0" w:color="auto"/>
        <w:bottom w:val="none" w:sz="0" w:space="0" w:color="auto"/>
        <w:right w:val="none" w:sz="0" w:space="0" w:color="auto"/>
      </w:divBdr>
    </w:div>
    <w:div w:id="880826257">
      <w:bodyDiv w:val="1"/>
      <w:marLeft w:val="0"/>
      <w:marRight w:val="0"/>
      <w:marTop w:val="0"/>
      <w:marBottom w:val="0"/>
      <w:divBdr>
        <w:top w:val="none" w:sz="0" w:space="0" w:color="auto"/>
        <w:left w:val="none" w:sz="0" w:space="0" w:color="auto"/>
        <w:bottom w:val="none" w:sz="0" w:space="0" w:color="auto"/>
        <w:right w:val="none" w:sz="0" w:space="0" w:color="auto"/>
      </w:divBdr>
    </w:div>
    <w:div w:id="885065029">
      <w:bodyDiv w:val="1"/>
      <w:marLeft w:val="0"/>
      <w:marRight w:val="0"/>
      <w:marTop w:val="0"/>
      <w:marBottom w:val="0"/>
      <w:divBdr>
        <w:top w:val="none" w:sz="0" w:space="0" w:color="auto"/>
        <w:left w:val="none" w:sz="0" w:space="0" w:color="auto"/>
        <w:bottom w:val="none" w:sz="0" w:space="0" w:color="auto"/>
        <w:right w:val="none" w:sz="0" w:space="0" w:color="auto"/>
      </w:divBdr>
    </w:div>
    <w:div w:id="886069090">
      <w:bodyDiv w:val="1"/>
      <w:marLeft w:val="0"/>
      <w:marRight w:val="0"/>
      <w:marTop w:val="0"/>
      <w:marBottom w:val="0"/>
      <w:divBdr>
        <w:top w:val="none" w:sz="0" w:space="0" w:color="auto"/>
        <w:left w:val="none" w:sz="0" w:space="0" w:color="auto"/>
        <w:bottom w:val="none" w:sz="0" w:space="0" w:color="auto"/>
        <w:right w:val="none" w:sz="0" w:space="0" w:color="auto"/>
      </w:divBdr>
    </w:div>
    <w:div w:id="886529154">
      <w:bodyDiv w:val="1"/>
      <w:marLeft w:val="0"/>
      <w:marRight w:val="0"/>
      <w:marTop w:val="0"/>
      <w:marBottom w:val="0"/>
      <w:divBdr>
        <w:top w:val="none" w:sz="0" w:space="0" w:color="auto"/>
        <w:left w:val="none" w:sz="0" w:space="0" w:color="auto"/>
        <w:bottom w:val="none" w:sz="0" w:space="0" w:color="auto"/>
        <w:right w:val="none" w:sz="0" w:space="0" w:color="auto"/>
      </w:divBdr>
    </w:div>
    <w:div w:id="890385292">
      <w:bodyDiv w:val="1"/>
      <w:marLeft w:val="0"/>
      <w:marRight w:val="0"/>
      <w:marTop w:val="0"/>
      <w:marBottom w:val="0"/>
      <w:divBdr>
        <w:top w:val="none" w:sz="0" w:space="0" w:color="auto"/>
        <w:left w:val="none" w:sz="0" w:space="0" w:color="auto"/>
        <w:bottom w:val="none" w:sz="0" w:space="0" w:color="auto"/>
        <w:right w:val="none" w:sz="0" w:space="0" w:color="auto"/>
      </w:divBdr>
    </w:div>
    <w:div w:id="890389656">
      <w:bodyDiv w:val="1"/>
      <w:marLeft w:val="0"/>
      <w:marRight w:val="0"/>
      <w:marTop w:val="0"/>
      <w:marBottom w:val="0"/>
      <w:divBdr>
        <w:top w:val="none" w:sz="0" w:space="0" w:color="auto"/>
        <w:left w:val="none" w:sz="0" w:space="0" w:color="auto"/>
        <w:bottom w:val="none" w:sz="0" w:space="0" w:color="auto"/>
        <w:right w:val="none" w:sz="0" w:space="0" w:color="auto"/>
      </w:divBdr>
    </w:div>
    <w:div w:id="891968198">
      <w:bodyDiv w:val="1"/>
      <w:marLeft w:val="0"/>
      <w:marRight w:val="0"/>
      <w:marTop w:val="0"/>
      <w:marBottom w:val="0"/>
      <w:divBdr>
        <w:top w:val="none" w:sz="0" w:space="0" w:color="auto"/>
        <w:left w:val="none" w:sz="0" w:space="0" w:color="auto"/>
        <w:bottom w:val="none" w:sz="0" w:space="0" w:color="auto"/>
        <w:right w:val="none" w:sz="0" w:space="0" w:color="auto"/>
      </w:divBdr>
    </w:div>
    <w:div w:id="892934817">
      <w:bodyDiv w:val="1"/>
      <w:marLeft w:val="0"/>
      <w:marRight w:val="0"/>
      <w:marTop w:val="0"/>
      <w:marBottom w:val="0"/>
      <w:divBdr>
        <w:top w:val="none" w:sz="0" w:space="0" w:color="auto"/>
        <w:left w:val="none" w:sz="0" w:space="0" w:color="auto"/>
        <w:bottom w:val="none" w:sz="0" w:space="0" w:color="auto"/>
        <w:right w:val="none" w:sz="0" w:space="0" w:color="auto"/>
      </w:divBdr>
    </w:div>
    <w:div w:id="895773708">
      <w:bodyDiv w:val="1"/>
      <w:marLeft w:val="0"/>
      <w:marRight w:val="0"/>
      <w:marTop w:val="0"/>
      <w:marBottom w:val="0"/>
      <w:divBdr>
        <w:top w:val="none" w:sz="0" w:space="0" w:color="auto"/>
        <w:left w:val="none" w:sz="0" w:space="0" w:color="auto"/>
        <w:bottom w:val="none" w:sz="0" w:space="0" w:color="auto"/>
        <w:right w:val="none" w:sz="0" w:space="0" w:color="auto"/>
      </w:divBdr>
    </w:div>
    <w:div w:id="898445569">
      <w:bodyDiv w:val="1"/>
      <w:marLeft w:val="0"/>
      <w:marRight w:val="0"/>
      <w:marTop w:val="0"/>
      <w:marBottom w:val="0"/>
      <w:divBdr>
        <w:top w:val="none" w:sz="0" w:space="0" w:color="auto"/>
        <w:left w:val="none" w:sz="0" w:space="0" w:color="auto"/>
        <w:bottom w:val="none" w:sz="0" w:space="0" w:color="auto"/>
        <w:right w:val="none" w:sz="0" w:space="0" w:color="auto"/>
      </w:divBdr>
    </w:div>
    <w:div w:id="901721837">
      <w:bodyDiv w:val="1"/>
      <w:marLeft w:val="0"/>
      <w:marRight w:val="0"/>
      <w:marTop w:val="0"/>
      <w:marBottom w:val="0"/>
      <w:divBdr>
        <w:top w:val="none" w:sz="0" w:space="0" w:color="auto"/>
        <w:left w:val="none" w:sz="0" w:space="0" w:color="auto"/>
        <w:bottom w:val="none" w:sz="0" w:space="0" w:color="auto"/>
        <w:right w:val="none" w:sz="0" w:space="0" w:color="auto"/>
      </w:divBdr>
    </w:div>
    <w:div w:id="904528052">
      <w:bodyDiv w:val="1"/>
      <w:marLeft w:val="0"/>
      <w:marRight w:val="0"/>
      <w:marTop w:val="0"/>
      <w:marBottom w:val="0"/>
      <w:divBdr>
        <w:top w:val="none" w:sz="0" w:space="0" w:color="auto"/>
        <w:left w:val="none" w:sz="0" w:space="0" w:color="auto"/>
        <w:bottom w:val="none" w:sz="0" w:space="0" w:color="auto"/>
        <w:right w:val="none" w:sz="0" w:space="0" w:color="auto"/>
      </w:divBdr>
    </w:div>
    <w:div w:id="904877473">
      <w:bodyDiv w:val="1"/>
      <w:marLeft w:val="0"/>
      <w:marRight w:val="0"/>
      <w:marTop w:val="0"/>
      <w:marBottom w:val="0"/>
      <w:divBdr>
        <w:top w:val="none" w:sz="0" w:space="0" w:color="auto"/>
        <w:left w:val="none" w:sz="0" w:space="0" w:color="auto"/>
        <w:bottom w:val="none" w:sz="0" w:space="0" w:color="auto"/>
        <w:right w:val="none" w:sz="0" w:space="0" w:color="auto"/>
      </w:divBdr>
    </w:div>
    <w:div w:id="935867640">
      <w:bodyDiv w:val="1"/>
      <w:marLeft w:val="0"/>
      <w:marRight w:val="0"/>
      <w:marTop w:val="0"/>
      <w:marBottom w:val="0"/>
      <w:divBdr>
        <w:top w:val="none" w:sz="0" w:space="0" w:color="auto"/>
        <w:left w:val="none" w:sz="0" w:space="0" w:color="auto"/>
        <w:bottom w:val="none" w:sz="0" w:space="0" w:color="auto"/>
        <w:right w:val="none" w:sz="0" w:space="0" w:color="auto"/>
      </w:divBdr>
    </w:div>
    <w:div w:id="936254928">
      <w:bodyDiv w:val="1"/>
      <w:marLeft w:val="0"/>
      <w:marRight w:val="0"/>
      <w:marTop w:val="0"/>
      <w:marBottom w:val="0"/>
      <w:divBdr>
        <w:top w:val="none" w:sz="0" w:space="0" w:color="auto"/>
        <w:left w:val="none" w:sz="0" w:space="0" w:color="auto"/>
        <w:bottom w:val="none" w:sz="0" w:space="0" w:color="auto"/>
        <w:right w:val="none" w:sz="0" w:space="0" w:color="auto"/>
      </w:divBdr>
    </w:div>
    <w:div w:id="941571079">
      <w:bodyDiv w:val="1"/>
      <w:marLeft w:val="0"/>
      <w:marRight w:val="0"/>
      <w:marTop w:val="0"/>
      <w:marBottom w:val="0"/>
      <w:divBdr>
        <w:top w:val="none" w:sz="0" w:space="0" w:color="auto"/>
        <w:left w:val="none" w:sz="0" w:space="0" w:color="auto"/>
        <w:bottom w:val="none" w:sz="0" w:space="0" w:color="auto"/>
        <w:right w:val="none" w:sz="0" w:space="0" w:color="auto"/>
      </w:divBdr>
    </w:div>
    <w:div w:id="959847282">
      <w:bodyDiv w:val="1"/>
      <w:marLeft w:val="0"/>
      <w:marRight w:val="0"/>
      <w:marTop w:val="0"/>
      <w:marBottom w:val="0"/>
      <w:divBdr>
        <w:top w:val="none" w:sz="0" w:space="0" w:color="auto"/>
        <w:left w:val="none" w:sz="0" w:space="0" w:color="auto"/>
        <w:bottom w:val="none" w:sz="0" w:space="0" w:color="auto"/>
        <w:right w:val="none" w:sz="0" w:space="0" w:color="auto"/>
      </w:divBdr>
    </w:div>
    <w:div w:id="962733065">
      <w:bodyDiv w:val="1"/>
      <w:marLeft w:val="0"/>
      <w:marRight w:val="0"/>
      <w:marTop w:val="0"/>
      <w:marBottom w:val="0"/>
      <w:divBdr>
        <w:top w:val="none" w:sz="0" w:space="0" w:color="auto"/>
        <w:left w:val="none" w:sz="0" w:space="0" w:color="auto"/>
        <w:bottom w:val="none" w:sz="0" w:space="0" w:color="auto"/>
        <w:right w:val="none" w:sz="0" w:space="0" w:color="auto"/>
      </w:divBdr>
    </w:div>
    <w:div w:id="964894803">
      <w:bodyDiv w:val="1"/>
      <w:marLeft w:val="0"/>
      <w:marRight w:val="0"/>
      <w:marTop w:val="0"/>
      <w:marBottom w:val="0"/>
      <w:divBdr>
        <w:top w:val="none" w:sz="0" w:space="0" w:color="auto"/>
        <w:left w:val="none" w:sz="0" w:space="0" w:color="auto"/>
        <w:bottom w:val="none" w:sz="0" w:space="0" w:color="auto"/>
        <w:right w:val="none" w:sz="0" w:space="0" w:color="auto"/>
      </w:divBdr>
    </w:div>
    <w:div w:id="982008309">
      <w:bodyDiv w:val="1"/>
      <w:marLeft w:val="0"/>
      <w:marRight w:val="0"/>
      <w:marTop w:val="0"/>
      <w:marBottom w:val="0"/>
      <w:divBdr>
        <w:top w:val="none" w:sz="0" w:space="0" w:color="auto"/>
        <w:left w:val="none" w:sz="0" w:space="0" w:color="auto"/>
        <w:bottom w:val="none" w:sz="0" w:space="0" w:color="auto"/>
        <w:right w:val="none" w:sz="0" w:space="0" w:color="auto"/>
      </w:divBdr>
    </w:div>
    <w:div w:id="998658480">
      <w:bodyDiv w:val="1"/>
      <w:marLeft w:val="0"/>
      <w:marRight w:val="0"/>
      <w:marTop w:val="0"/>
      <w:marBottom w:val="0"/>
      <w:divBdr>
        <w:top w:val="none" w:sz="0" w:space="0" w:color="auto"/>
        <w:left w:val="none" w:sz="0" w:space="0" w:color="auto"/>
        <w:bottom w:val="none" w:sz="0" w:space="0" w:color="auto"/>
        <w:right w:val="none" w:sz="0" w:space="0" w:color="auto"/>
      </w:divBdr>
    </w:div>
    <w:div w:id="1005013281">
      <w:bodyDiv w:val="1"/>
      <w:marLeft w:val="0"/>
      <w:marRight w:val="0"/>
      <w:marTop w:val="0"/>
      <w:marBottom w:val="0"/>
      <w:divBdr>
        <w:top w:val="none" w:sz="0" w:space="0" w:color="auto"/>
        <w:left w:val="none" w:sz="0" w:space="0" w:color="auto"/>
        <w:bottom w:val="none" w:sz="0" w:space="0" w:color="auto"/>
        <w:right w:val="none" w:sz="0" w:space="0" w:color="auto"/>
      </w:divBdr>
    </w:div>
    <w:div w:id="1029796530">
      <w:bodyDiv w:val="1"/>
      <w:marLeft w:val="0"/>
      <w:marRight w:val="0"/>
      <w:marTop w:val="0"/>
      <w:marBottom w:val="0"/>
      <w:divBdr>
        <w:top w:val="none" w:sz="0" w:space="0" w:color="auto"/>
        <w:left w:val="none" w:sz="0" w:space="0" w:color="auto"/>
        <w:bottom w:val="none" w:sz="0" w:space="0" w:color="auto"/>
        <w:right w:val="none" w:sz="0" w:space="0" w:color="auto"/>
      </w:divBdr>
    </w:div>
    <w:div w:id="1032417046">
      <w:bodyDiv w:val="1"/>
      <w:marLeft w:val="0"/>
      <w:marRight w:val="0"/>
      <w:marTop w:val="0"/>
      <w:marBottom w:val="0"/>
      <w:divBdr>
        <w:top w:val="none" w:sz="0" w:space="0" w:color="auto"/>
        <w:left w:val="none" w:sz="0" w:space="0" w:color="auto"/>
        <w:bottom w:val="none" w:sz="0" w:space="0" w:color="auto"/>
        <w:right w:val="none" w:sz="0" w:space="0" w:color="auto"/>
      </w:divBdr>
    </w:div>
    <w:div w:id="1044332404">
      <w:bodyDiv w:val="1"/>
      <w:marLeft w:val="0"/>
      <w:marRight w:val="0"/>
      <w:marTop w:val="0"/>
      <w:marBottom w:val="0"/>
      <w:divBdr>
        <w:top w:val="none" w:sz="0" w:space="0" w:color="auto"/>
        <w:left w:val="none" w:sz="0" w:space="0" w:color="auto"/>
        <w:bottom w:val="none" w:sz="0" w:space="0" w:color="auto"/>
        <w:right w:val="none" w:sz="0" w:space="0" w:color="auto"/>
      </w:divBdr>
    </w:div>
    <w:div w:id="1066760324">
      <w:bodyDiv w:val="1"/>
      <w:marLeft w:val="0"/>
      <w:marRight w:val="0"/>
      <w:marTop w:val="0"/>
      <w:marBottom w:val="0"/>
      <w:divBdr>
        <w:top w:val="none" w:sz="0" w:space="0" w:color="auto"/>
        <w:left w:val="none" w:sz="0" w:space="0" w:color="auto"/>
        <w:bottom w:val="none" w:sz="0" w:space="0" w:color="auto"/>
        <w:right w:val="none" w:sz="0" w:space="0" w:color="auto"/>
      </w:divBdr>
    </w:div>
    <w:div w:id="1096486771">
      <w:bodyDiv w:val="1"/>
      <w:marLeft w:val="0"/>
      <w:marRight w:val="0"/>
      <w:marTop w:val="0"/>
      <w:marBottom w:val="0"/>
      <w:divBdr>
        <w:top w:val="none" w:sz="0" w:space="0" w:color="auto"/>
        <w:left w:val="none" w:sz="0" w:space="0" w:color="auto"/>
        <w:bottom w:val="none" w:sz="0" w:space="0" w:color="auto"/>
        <w:right w:val="none" w:sz="0" w:space="0" w:color="auto"/>
      </w:divBdr>
    </w:div>
    <w:div w:id="1126119102">
      <w:bodyDiv w:val="1"/>
      <w:marLeft w:val="0"/>
      <w:marRight w:val="0"/>
      <w:marTop w:val="0"/>
      <w:marBottom w:val="0"/>
      <w:divBdr>
        <w:top w:val="none" w:sz="0" w:space="0" w:color="auto"/>
        <w:left w:val="none" w:sz="0" w:space="0" w:color="auto"/>
        <w:bottom w:val="none" w:sz="0" w:space="0" w:color="auto"/>
        <w:right w:val="none" w:sz="0" w:space="0" w:color="auto"/>
      </w:divBdr>
    </w:div>
    <w:div w:id="1128552824">
      <w:bodyDiv w:val="1"/>
      <w:marLeft w:val="0"/>
      <w:marRight w:val="0"/>
      <w:marTop w:val="0"/>
      <w:marBottom w:val="0"/>
      <w:divBdr>
        <w:top w:val="none" w:sz="0" w:space="0" w:color="auto"/>
        <w:left w:val="none" w:sz="0" w:space="0" w:color="auto"/>
        <w:bottom w:val="none" w:sz="0" w:space="0" w:color="auto"/>
        <w:right w:val="none" w:sz="0" w:space="0" w:color="auto"/>
      </w:divBdr>
    </w:div>
    <w:div w:id="1138374160">
      <w:bodyDiv w:val="1"/>
      <w:marLeft w:val="0"/>
      <w:marRight w:val="0"/>
      <w:marTop w:val="0"/>
      <w:marBottom w:val="0"/>
      <w:divBdr>
        <w:top w:val="none" w:sz="0" w:space="0" w:color="auto"/>
        <w:left w:val="none" w:sz="0" w:space="0" w:color="auto"/>
        <w:bottom w:val="none" w:sz="0" w:space="0" w:color="auto"/>
        <w:right w:val="none" w:sz="0" w:space="0" w:color="auto"/>
      </w:divBdr>
    </w:div>
    <w:div w:id="1158575715">
      <w:bodyDiv w:val="1"/>
      <w:marLeft w:val="0"/>
      <w:marRight w:val="0"/>
      <w:marTop w:val="0"/>
      <w:marBottom w:val="0"/>
      <w:divBdr>
        <w:top w:val="none" w:sz="0" w:space="0" w:color="auto"/>
        <w:left w:val="none" w:sz="0" w:space="0" w:color="auto"/>
        <w:bottom w:val="none" w:sz="0" w:space="0" w:color="auto"/>
        <w:right w:val="none" w:sz="0" w:space="0" w:color="auto"/>
      </w:divBdr>
    </w:div>
    <w:div w:id="1173109334">
      <w:bodyDiv w:val="1"/>
      <w:marLeft w:val="0"/>
      <w:marRight w:val="0"/>
      <w:marTop w:val="0"/>
      <w:marBottom w:val="0"/>
      <w:divBdr>
        <w:top w:val="none" w:sz="0" w:space="0" w:color="auto"/>
        <w:left w:val="none" w:sz="0" w:space="0" w:color="auto"/>
        <w:bottom w:val="none" w:sz="0" w:space="0" w:color="auto"/>
        <w:right w:val="none" w:sz="0" w:space="0" w:color="auto"/>
      </w:divBdr>
    </w:div>
    <w:div w:id="1200582447">
      <w:bodyDiv w:val="1"/>
      <w:marLeft w:val="0"/>
      <w:marRight w:val="0"/>
      <w:marTop w:val="0"/>
      <w:marBottom w:val="0"/>
      <w:divBdr>
        <w:top w:val="none" w:sz="0" w:space="0" w:color="auto"/>
        <w:left w:val="none" w:sz="0" w:space="0" w:color="auto"/>
        <w:bottom w:val="none" w:sz="0" w:space="0" w:color="auto"/>
        <w:right w:val="none" w:sz="0" w:space="0" w:color="auto"/>
      </w:divBdr>
    </w:div>
    <w:div w:id="1205025474">
      <w:bodyDiv w:val="1"/>
      <w:marLeft w:val="0"/>
      <w:marRight w:val="0"/>
      <w:marTop w:val="0"/>
      <w:marBottom w:val="0"/>
      <w:divBdr>
        <w:top w:val="none" w:sz="0" w:space="0" w:color="auto"/>
        <w:left w:val="none" w:sz="0" w:space="0" w:color="auto"/>
        <w:bottom w:val="none" w:sz="0" w:space="0" w:color="auto"/>
        <w:right w:val="none" w:sz="0" w:space="0" w:color="auto"/>
      </w:divBdr>
    </w:div>
    <w:div w:id="1213734714">
      <w:bodyDiv w:val="1"/>
      <w:marLeft w:val="0"/>
      <w:marRight w:val="0"/>
      <w:marTop w:val="0"/>
      <w:marBottom w:val="0"/>
      <w:divBdr>
        <w:top w:val="none" w:sz="0" w:space="0" w:color="auto"/>
        <w:left w:val="none" w:sz="0" w:space="0" w:color="auto"/>
        <w:bottom w:val="none" w:sz="0" w:space="0" w:color="auto"/>
        <w:right w:val="none" w:sz="0" w:space="0" w:color="auto"/>
      </w:divBdr>
    </w:div>
    <w:div w:id="1237740469">
      <w:bodyDiv w:val="1"/>
      <w:marLeft w:val="0"/>
      <w:marRight w:val="0"/>
      <w:marTop w:val="0"/>
      <w:marBottom w:val="0"/>
      <w:divBdr>
        <w:top w:val="none" w:sz="0" w:space="0" w:color="auto"/>
        <w:left w:val="none" w:sz="0" w:space="0" w:color="auto"/>
        <w:bottom w:val="none" w:sz="0" w:space="0" w:color="auto"/>
        <w:right w:val="none" w:sz="0" w:space="0" w:color="auto"/>
      </w:divBdr>
    </w:div>
    <w:div w:id="1238053786">
      <w:bodyDiv w:val="1"/>
      <w:marLeft w:val="0"/>
      <w:marRight w:val="0"/>
      <w:marTop w:val="0"/>
      <w:marBottom w:val="0"/>
      <w:divBdr>
        <w:top w:val="none" w:sz="0" w:space="0" w:color="auto"/>
        <w:left w:val="none" w:sz="0" w:space="0" w:color="auto"/>
        <w:bottom w:val="none" w:sz="0" w:space="0" w:color="auto"/>
        <w:right w:val="none" w:sz="0" w:space="0" w:color="auto"/>
      </w:divBdr>
    </w:div>
    <w:div w:id="1253200810">
      <w:bodyDiv w:val="1"/>
      <w:marLeft w:val="0"/>
      <w:marRight w:val="0"/>
      <w:marTop w:val="0"/>
      <w:marBottom w:val="0"/>
      <w:divBdr>
        <w:top w:val="none" w:sz="0" w:space="0" w:color="auto"/>
        <w:left w:val="none" w:sz="0" w:space="0" w:color="auto"/>
        <w:bottom w:val="none" w:sz="0" w:space="0" w:color="auto"/>
        <w:right w:val="none" w:sz="0" w:space="0" w:color="auto"/>
      </w:divBdr>
    </w:div>
    <w:div w:id="1255895214">
      <w:bodyDiv w:val="1"/>
      <w:marLeft w:val="0"/>
      <w:marRight w:val="0"/>
      <w:marTop w:val="0"/>
      <w:marBottom w:val="0"/>
      <w:divBdr>
        <w:top w:val="none" w:sz="0" w:space="0" w:color="auto"/>
        <w:left w:val="none" w:sz="0" w:space="0" w:color="auto"/>
        <w:bottom w:val="none" w:sz="0" w:space="0" w:color="auto"/>
        <w:right w:val="none" w:sz="0" w:space="0" w:color="auto"/>
      </w:divBdr>
    </w:div>
    <w:div w:id="1261983757">
      <w:bodyDiv w:val="1"/>
      <w:marLeft w:val="0"/>
      <w:marRight w:val="0"/>
      <w:marTop w:val="0"/>
      <w:marBottom w:val="0"/>
      <w:divBdr>
        <w:top w:val="none" w:sz="0" w:space="0" w:color="auto"/>
        <w:left w:val="none" w:sz="0" w:space="0" w:color="auto"/>
        <w:bottom w:val="none" w:sz="0" w:space="0" w:color="auto"/>
        <w:right w:val="none" w:sz="0" w:space="0" w:color="auto"/>
      </w:divBdr>
    </w:div>
    <w:div w:id="1282803255">
      <w:bodyDiv w:val="1"/>
      <w:marLeft w:val="0"/>
      <w:marRight w:val="0"/>
      <w:marTop w:val="0"/>
      <w:marBottom w:val="0"/>
      <w:divBdr>
        <w:top w:val="none" w:sz="0" w:space="0" w:color="auto"/>
        <w:left w:val="none" w:sz="0" w:space="0" w:color="auto"/>
        <w:bottom w:val="none" w:sz="0" w:space="0" w:color="auto"/>
        <w:right w:val="none" w:sz="0" w:space="0" w:color="auto"/>
      </w:divBdr>
    </w:div>
    <w:div w:id="1313676899">
      <w:bodyDiv w:val="1"/>
      <w:marLeft w:val="0"/>
      <w:marRight w:val="0"/>
      <w:marTop w:val="0"/>
      <w:marBottom w:val="0"/>
      <w:divBdr>
        <w:top w:val="none" w:sz="0" w:space="0" w:color="auto"/>
        <w:left w:val="none" w:sz="0" w:space="0" w:color="auto"/>
        <w:bottom w:val="none" w:sz="0" w:space="0" w:color="auto"/>
        <w:right w:val="none" w:sz="0" w:space="0" w:color="auto"/>
      </w:divBdr>
    </w:div>
    <w:div w:id="1319920225">
      <w:bodyDiv w:val="1"/>
      <w:marLeft w:val="0"/>
      <w:marRight w:val="0"/>
      <w:marTop w:val="0"/>
      <w:marBottom w:val="0"/>
      <w:divBdr>
        <w:top w:val="none" w:sz="0" w:space="0" w:color="auto"/>
        <w:left w:val="none" w:sz="0" w:space="0" w:color="auto"/>
        <w:bottom w:val="none" w:sz="0" w:space="0" w:color="auto"/>
        <w:right w:val="none" w:sz="0" w:space="0" w:color="auto"/>
      </w:divBdr>
    </w:div>
    <w:div w:id="1324239379">
      <w:bodyDiv w:val="1"/>
      <w:marLeft w:val="0"/>
      <w:marRight w:val="0"/>
      <w:marTop w:val="0"/>
      <w:marBottom w:val="0"/>
      <w:divBdr>
        <w:top w:val="none" w:sz="0" w:space="0" w:color="auto"/>
        <w:left w:val="none" w:sz="0" w:space="0" w:color="auto"/>
        <w:bottom w:val="none" w:sz="0" w:space="0" w:color="auto"/>
        <w:right w:val="none" w:sz="0" w:space="0" w:color="auto"/>
      </w:divBdr>
    </w:div>
    <w:div w:id="1326281324">
      <w:bodyDiv w:val="1"/>
      <w:marLeft w:val="0"/>
      <w:marRight w:val="0"/>
      <w:marTop w:val="0"/>
      <w:marBottom w:val="0"/>
      <w:divBdr>
        <w:top w:val="none" w:sz="0" w:space="0" w:color="auto"/>
        <w:left w:val="none" w:sz="0" w:space="0" w:color="auto"/>
        <w:bottom w:val="none" w:sz="0" w:space="0" w:color="auto"/>
        <w:right w:val="none" w:sz="0" w:space="0" w:color="auto"/>
      </w:divBdr>
    </w:div>
    <w:div w:id="1326519927">
      <w:bodyDiv w:val="1"/>
      <w:marLeft w:val="0"/>
      <w:marRight w:val="0"/>
      <w:marTop w:val="0"/>
      <w:marBottom w:val="0"/>
      <w:divBdr>
        <w:top w:val="none" w:sz="0" w:space="0" w:color="auto"/>
        <w:left w:val="none" w:sz="0" w:space="0" w:color="auto"/>
        <w:bottom w:val="none" w:sz="0" w:space="0" w:color="auto"/>
        <w:right w:val="none" w:sz="0" w:space="0" w:color="auto"/>
      </w:divBdr>
    </w:div>
    <w:div w:id="1334646937">
      <w:bodyDiv w:val="1"/>
      <w:marLeft w:val="0"/>
      <w:marRight w:val="0"/>
      <w:marTop w:val="0"/>
      <w:marBottom w:val="0"/>
      <w:divBdr>
        <w:top w:val="none" w:sz="0" w:space="0" w:color="auto"/>
        <w:left w:val="none" w:sz="0" w:space="0" w:color="auto"/>
        <w:bottom w:val="none" w:sz="0" w:space="0" w:color="auto"/>
        <w:right w:val="none" w:sz="0" w:space="0" w:color="auto"/>
      </w:divBdr>
    </w:div>
    <w:div w:id="1342588846">
      <w:bodyDiv w:val="1"/>
      <w:marLeft w:val="0"/>
      <w:marRight w:val="0"/>
      <w:marTop w:val="0"/>
      <w:marBottom w:val="0"/>
      <w:divBdr>
        <w:top w:val="none" w:sz="0" w:space="0" w:color="auto"/>
        <w:left w:val="none" w:sz="0" w:space="0" w:color="auto"/>
        <w:bottom w:val="none" w:sz="0" w:space="0" w:color="auto"/>
        <w:right w:val="none" w:sz="0" w:space="0" w:color="auto"/>
      </w:divBdr>
    </w:div>
    <w:div w:id="1346634107">
      <w:bodyDiv w:val="1"/>
      <w:marLeft w:val="0"/>
      <w:marRight w:val="0"/>
      <w:marTop w:val="0"/>
      <w:marBottom w:val="0"/>
      <w:divBdr>
        <w:top w:val="none" w:sz="0" w:space="0" w:color="auto"/>
        <w:left w:val="none" w:sz="0" w:space="0" w:color="auto"/>
        <w:bottom w:val="none" w:sz="0" w:space="0" w:color="auto"/>
        <w:right w:val="none" w:sz="0" w:space="0" w:color="auto"/>
      </w:divBdr>
    </w:div>
    <w:div w:id="1353336497">
      <w:bodyDiv w:val="1"/>
      <w:marLeft w:val="0"/>
      <w:marRight w:val="0"/>
      <w:marTop w:val="0"/>
      <w:marBottom w:val="0"/>
      <w:divBdr>
        <w:top w:val="none" w:sz="0" w:space="0" w:color="auto"/>
        <w:left w:val="none" w:sz="0" w:space="0" w:color="auto"/>
        <w:bottom w:val="none" w:sz="0" w:space="0" w:color="auto"/>
        <w:right w:val="none" w:sz="0" w:space="0" w:color="auto"/>
      </w:divBdr>
    </w:div>
    <w:div w:id="1362318841">
      <w:bodyDiv w:val="1"/>
      <w:marLeft w:val="0"/>
      <w:marRight w:val="0"/>
      <w:marTop w:val="0"/>
      <w:marBottom w:val="0"/>
      <w:divBdr>
        <w:top w:val="none" w:sz="0" w:space="0" w:color="auto"/>
        <w:left w:val="none" w:sz="0" w:space="0" w:color="auto"/>
        <w:bottom w:val="none" w:sz="0" w:space="0" w:color="auto"/>
        <w:right w:val="none" w:sz="0" w:space="0" w:color="auto"/>
      </w:divBdr>
    </w:div>
    <w:div w:id="1370030735">
      <w:bodyDiv w:val="1"/>
      <w:marLeft w:val="0"/>
      <w:marRight w:val="0"/>
      <w:marTop w:val="0"/>
      <w:marBottom w:val="0"/>
      <w:divBdr>
        <w:top w:val="none" w:sz="0" w:space="0" w:color="auto"/>
        <w:left w:val="none" w:sz="0" w:space="0" w:color="auto"/>
        <w:bottom w:val="none" w:sz="0" w:space="0" w:color="auto"/>
        <w:right w:val="none" w:sz="0" w:space="0" w:color="auto"/>
      </w:divBdr>
    </w:div>
    <w:div w:id="1392578941">
      <w:bodyDiv w:val="1"/>
      <w:marLeft w:val="0"/>
      <w:marRight w:val="0"/>
      <w:marTop w:val="0"/>
      <w:marBottom w:val="0"/>
      <w:divBdr>
        <w:top w:val="none" w:sz="0" w:space="0" w:color="auto"/>
        <w:left w:val="none" w:sz="0" w:space="0" w:color="auto"/>
        <w:bottom w:val="none" w:sz="0" w:space="0" w:color="auto"/>
        <w:right w:val="none" w:sz="0" w:space="0" w:color="auto"/>
      </w:divBdr>
    </w:div>
    <w:div w:id="1397900904">
      <w:bodyDiv w:val="1"/>
      <w:marLeft w:val="0"/>
      <w:marRight w:val="0"/>
      <w:marTop w:val="0"/>
      <w:marBottom w:val="0"/>
      <w:divBdr>
        <w:top w:val="none" w:sz="0" w:space="0" w:color="auto"/>
        <w:left w:val="none" w:sz="0" w:space="0" w:color="auto"/>
        <w:bottom w:val="none" w:sz="0" w:space="0" w:color="auto"/>
        <w:right w:val="none" w:sz="0" w:space="0" w:color="auto"/>
      </w:divBdr>
    </w:div>
    <w:div w:id="1404139433">
      <w:bodyDiv w:val="1"/>
      <w:marLeft w:val="0"/>
      <w:marRight w:val="0"/>
      <w:marTop w:val="0"/>
      <w:marBottom w:val="0"/>
      <w:divBdr>
        <w:top w:val="none" w:sz="0" w:space="0" w:color="auto"/>
        <w:left w:val="none" w:sz="0" w:space="0" w:color="auto"/>
        <w:bottom w:val="none" w:sz="0" w:space="0" w:color="auto"/>
        <w:right w:val="none" w:sz="0" w:space="0" w:color="auto"/>
      </w:divBdr>
    </w:div>
    <w:div w:id="1413697234">
      <w:bodyDiv w:val="1"/>
      <w:marLeft w:val="0"/>
      <w:marRight w:val="0"/>
      <w:marTop w:val="0"/>
      <w:marBottom w:val="0"/>
      <w:divBdr>
        <w:top w:val="none" w:sz="0" w:space="0" w:color="auto"/>
        <w:left w:val="none" w:sz="0" w:space="0" w:color="auto"/>
        <w:bottom w:val="none" w:sz="0" w:space="0" w:color="auto"/>
        <w:right w:val="none" w:sz="0" w:space="0" w:color="auto"/>
      </w:divBdr>
    </w:div>
    <w:div w:id="1420520759">
      <w:bodyDiv w:val="1"/>
      <w:marLeft w:val="0"/>
      <w:marRight w:val="0"/>
      <w:marTop w:val="0"/>
      <w:marBottom w:val="0"/>
      <w:divBdr>
        <w:top w:val="none" w:sz="0" w:space="0" w:color="auto"/>
        <w:left w:val="none" w:sz="0" w:space="0" w:color="auto"/>
        <w:bottom w:val="none" w:sz="0" w:space="0" w:color="auto"/>
        <w:right w:val="none" w:sz="0" w:space="0" w:color="auto"/>
      </w:divBdr>
    </w:div>
    <w:div w:id="1430738841">
      <w:bodyDiv w:val="1"/>
      <w:marLeft w:val="0"/>
      <w:marRight w:val="0"/>
      <w:marTop w:val="0"/>
      <w:marBottom w:val="0"/>
      <w:divBdr>
        <w:top w:val="none" w:sz="0" w:space="0" w:color="auto"/>
        <w:left w:val="none" w:sz="0" w:space="0" w:color="auto"/>
        <w:bottom w:val="none" w:sz="0" w:space="0" w:color="auto"/>
        <w:right w:val="none" w:sz="0" w:space="0" w:color="auto"/>
      </w:divBdr>
    </w:div>
    <w:div w:id="1434589585">
      <w:bodyDiv w:val="1"/>
      <w:marLeft w:val="0"/>
      <w:marRight w:val="0"/>
      <w:marTop w:val="0"/>
      <w:marBottom w:val="0"/>
      <w:divBdr>
        <w:top w:val="none" w:sz="0" w:space="0" w:color="auto"/>
        <w:left w:val="none" w:sz="0" w:space="0" w:color="auto"/>
        <w:bottom w:val="none" w:sz="0" w:space="0" w:color="auto"/>
        <w:right w:val="none" w:sz="0" w:space="0" w:color="auto"/>
      </w:divBdr>
    </w:div>
    <w:div w:id="1435857379">
      <w:bodyDiv w:val="1"/>
      <w:marLeft w:val="0"/>
      <w:marRight w:val="0"/>
      <w:marTop w:val="0"/>
      <w:marBottom w:val="0"/>
      <w:divBdr>
        <w:top w:val="none" w:sz="0" w:space="0" w:color="auto"/>
        <w:left w:val="none" w:sz="0" w:space="0" w:color="auto"/>
        <w:bottom w:val="none" w:sz="0" w:space="0" w:color="auto"/>
        <w:right w:val="none" w:sz="0" w:space="0" w:color="auto"/>
      </w:divBdr>
    </w:div>
    <w:div w:id="1476726980">
      <w:bodyDiv w:val="1"/>
      <w:marLeft w:val="0"/>
      <w:marRight w:val="0"/>
      <w:marTop w:val="0"/>
      <w:marBottom w:val="0"/>
      <w:divBdr>
        <w:top w:val="none" w:sz="0" w:space="0" w:color="auto"/>
        <w:left w:val="none" w:sz="0" w:space="0" w:color="auto"/>
        <w:bottom w:val="none" w:sz="0" w:space="0" w:color="auto"/>
        <w:right w:val="none" w:sz="0" w:space="0" w:color="auto"/>
      </w:divBdr>
    </w:div>
    <w:div w:id="1477452458">
      <w:bodyDiv w:val="1"/>
      <w:marLeft w:val="0"/>
      <w:marRight w:val="0"/>
      <w:marTop w:val="0"/>
      <w:marBottom w:val="0"/>
      <w:divBdr>
        <w:top w:val="none" w:sz="0" w:space="0" w:color="auto"/>
        <w:left w:val="none" w:sz="0" w:space="0" w:color="auto"/>
        <w:bottom w:val="none" w:sz="0" w:space="0" w:color="auto"/>
        <w:right w:val="none" w:sz="0" w:space="0" w:color="auto"/>
      </w:divBdr>
    </w:div>
    <w:div w:id="1493331036">
      <w:bodyDiv w:val="1"/>
      <w:marLeft w:val="0"/>
      <w:marRight w:val="0"/>
      <w:marTop w:val="0"/>
      <w:marBottom w:val="0"/>
      <w:divBdr>
        <w:top w:val="none" w:sz="0" w:space="0" w:color="auto"/>
        <w:left w:val="none" w:sz="0" w:space="0" w:color="auto"/>
        <w:bottom w:val="none" w:sz="0" w:space="0" w:color="auto"/>
        <w:right w:val="none" w:sz="0" w:space="0" w:color="auto"/>
      </w:divBdr>
    </w:div>
    <w:div w:id="1497186852">
      <w:bodyDiv w:val="1"/>
      <w:marLeft w:val="0"/>
      <w:marRight w:val="0"/>
      <w:marTop w:val="0"/>
      <w:marBottom w:val="0"/>
      <w:divBdr>
        <w:top w:val="none" w:sz="0" w:space="0" w:color="auto"/>
        <w:left w:val="none" w:sz="0" w:space="0" w:color="auto"/>
        <w:bottom w:val="none" w:sz="0" w:space="0" w:color="auto"/>
        <w:right w:val="none" w:sz="0" w:space="0" w:color="auto"/>
      </w:divBdr>
    </w:div>
    <w:div w:id="1500533729">
      <w:bodyDiv w:val="1"/>
      <w:marLeft w:val="0"/>
      <w:marRight w:val="0"/>
      <w:marTop w:val="0"/>
      <w:marBottom w:val="0"/>
      <w:divBdr>
        <w:top w:val="none" w:sz="0" w:space="0" w:color="auto"/>
        <w:left w:val="none" w:sz="0" w:space="0" w:color="auto"/>
        <w:bottom w:val="none" w:sz="0" w:space="0" w:color="auto"/>
        <w:right w:val="none" w:sz="0" w:space="0" w:color="auto"/>
      </w:divBdr>
    </w:div>
    <w:div w:id="1502238483">
      <w:bodyDiv w:val="1"/>
      <w:marLeft w:val="0"/>
      <w:marRight w:val="0"/>
      <w:marTop w:val="0"/>
      <w:marBottom w:val="0"/>
      <w:divBdr>
        <w:top w:val="none" w:sz="0" w:space="0" w:color="auto"/>
        <w:left w:val="none" w:sz="0" w:space="0" w:color="auto"/>
        <w:bottom w:val="none" w:sz="0" w:space="0" w:color="auto"/>
        <w:right w:val="none" w:sz="0" w:space="0" w:color="auto"/>
      </w:divBdr>
    </w:div>
    <w:div w:id="1521511509">
      <w:bodyDiv w:val="1"/>
      <w:marLeft w:val="0"/>
      <w:marRight w:val="0"/>
      <w:marTop w:val="0"/>
      <w:marBottom w:val="0"/>
      <w:divBdr>
        <w:top w:val="none" w:sz="0" w:space="0" w:color="auto"/>
        <w:left w:val="none" w:sz="0" w:space="0" w:color="auto"/>
        <w:bottom w:val="none" w:sz="0" w:space="0" w:color="auto"/>
        <w:right w:val="none" w:sz="0" w:space="0" w:color="auto"/>
      </w:divBdr>
    </w:div>
    <w:div w:id="1542594116">
      <w:bodyDiv w:val="1"/>
      <w:marLeft w:val="0"/>
      <w:marRight w:val="0"/>
      <w:marTop w:val="0"/>
      <w:marBottom w:val="0"/>
      <w:divBdr>
        <w:top w:val="none" w:sz="0" w:space="0" w:color="auto"/>
        <w:left w:val="none" w:sz="0" w:space="0" w:color="auto"/>
        <w:bottom w:val="none" w:sz="0" w:space="0" w:color="auto"/>
        <w:right w:val="none" w:sz="0" w:space="0" w:color="auto"/>
      </w:divBdr>
    </w:div>
    <w:div w:id="1548181965">
      <w:bodyDiv w:val="1"/>
      <w:marLeft w:val="0"/>
      <w:marRight w:val="0"/>
      <w:marTop w:val="0"/>
      <w:marBottom w:val="0"/>
      <w:divBdr>
        <w:top w:val="none" w:sz="0" w:space="0" w:color="auto"/>
        <w:left w:val="none" w:sz="0" w:space="0" w:color="auto"/>
        <w:bottom w:val="none" w:sz="0" w:space="0" w:color="auto"/>
        <w:right w:val="none" w:sz="0" w:space="0" w:color="auto"/>
      </w:divBdr>
    </w:div>
    <w:div w:id="1552039071">
      <w:bodyDiv w:val="1"/>
      <w:marLeft w:val="0"/>
      <w:marRight w:val="0"/>
      <w:marTop w:val="0"/>
      <w:marBottom w:val="0"/>
      <w:divBdr>
        <w:top w:val="none" w:sz="0" w:space="0" w:color="auto"/>
        <w:left w:val="none" w:sz="0" w:space="0" w:color="auto"/>
        <w:bottom w:val="none" w:sz="0" w:space="0" w:color="auto"/>
        <w:right w:val="none" w:sz="0" w:space="0" w:color="auto"/>
      </w:divBdr>
    </w:div>
    <w:div w:id="1555238195">
      <w:bodyDiv w:val="1"/>
      <w:marLeft w:val="0"/>
      <w:marRight w:val="0"/>
      <w:marTop w:val="0"/>
      <w:marBottom w:val="0"/>
      <w:divBdr>
        <w:top w:val="none" w:sz="0" w:space="0" w:color="auto"/>
        <w:left w:val="none" w:sz="0" w:space="0" w:color="auto"/>
        <w:bottom w:val="none" w:sz="0" w:space="0" w:color="auto"/>
        <w:right w:val="none" w:sz="0" w:space="0" w:color="auto"/>
      </w:divBdr>
    </w:div>
    <w:div w:id="1557665786">
      <w:bodyDiv w:val="1"/>
      <w:marLeft w:val="0"/>
      <w:marRight w:val="0"/>
      <w:marTop w:val="0"/>
      <w:marBottom w:val="0"/>
      <w:divBdr>
        <w:top w:val="none" w:sz="0" w:space="0" w:color="auto"/>
        <w:left w:val="none" w:sz="0" w:space="0" w:color="auto"/>
        <w:bottom w:val="none" w:sz="0" w:space="0" w:color="auto"/>
        <w:right w:val="none" w:sz="0" w:space="0" w:color="auto"/>
      </w:divBdr>
    </w:div>
    <w:div w:id="1564875295">
      <w:bodyDiv w:val="1"/>
      <w:marLeft w:val="0"/>
      <w:marRight w:val="0"/>
      <w:marTop w:val="0"/>
      <w:marBottom w:val="0"/>
      <w:divBdr>
        <w:top w:val="none" w:sz="0" w:space="0" w:color="auto"/>
        <w:left w:val="none" w:sz="0" w:space="0" w:color="auto"/>
        <w:bottom w:val="none" w:sz="0" w:space="0" w:color="auto"/>
        <w:right w:val="none" w:sz="0" w:space="0" w:color="auto"/>
      </w:divBdr>
    </w:div>
    <w:div w:id="1588608805">
      <w:bodyDiv w:val="1"/>
      <w:marLeft w:val="0"/>
      <w:marRight w:val="0"/>
      <w:marTop w:val="0"/>
      <w:marBottom w:val="0"/>
      <w:divBdr>
        <w:top w:val="none" w:sz="0" w:space="0" w:color="auto"/>
        <w:left w:val="none" w:sz="0" w:space="0" w:color="auto"/>
        <w:bottom w:val="none" w:sz="0" w:space="0" w:color="auto"/>
        <w:right w:val="none" w:sz="0" w:space="0" w:color="auto"/>
      </w:divBdr>
    </w:div>
    <w:div w:id="1588877756">
      <w:bodyDiv w:val="1"/>
      <w:marLeft w:val="0"/>
      <w:marRight w:val="0"/>
      <w:marTop w:val="0"/>
      <w:marBottom w:val="0"/>
      <w:divBdr>
        <w:top w:val="none" w:sz="0" w:space="0" w:color="auto"/>
        <w:left w:val="none" w:sz="0" w:space="0" w:color="auto"/>
        <w:bottom w:val="none" w:sz="0" w:space="0" w:color="auto"/>
        <w:right w:val="none" w:sz="0" w:space="0" w:color="auto"/>
      </w:divBdr>
    </w:div>
    <w:div w:id="1636981104">
      <w:bodyDiv w:val="1"/>
      <w:marLeft w:val="0"/>
      <w:marRight w:val="0"/>
      <w:marTop w:val="0"/>
      <w:marBottom w:val="0"/>
      <w:divBdr>
        <w:top w:val="none" w:sz="0" w:space="0" w:color="auto"/>
        <w:left w:val="none" w:sz="0" w:space="0" w:color="auto"/>
        <w:bottom w:val="none" w:sz="0" w:space="0" w:color="auto"/>
        <w:right w:val="none" w:sz="0" w:space="0" w:color="auto"/>
      </w:divBdr>
    </w:div>
    <w:div w:id="1652517735">
      <w:bodyDiv w:val="1"/>
      <w:marLeft w:val="0"/>
      <w:marRight w:val="0"/>
      <w:marTop w:val="0"/>
      <w:marBottom w:val="0"/>
      <w:divBdr>
        <w:top w:val="none" w:sz="0" w:space="0" w:color="auto"/>
        <w:left w:val="none" w:sz="0" w:space="0" w:color="auto"/>
        <w:bottom w:val="none" w:sz="0" w:space="0" w:color="auto"/>
        <w:right w:val="none" w:sz="0" w:space="0" w:color="auto"/>
      </w:divBdr>
    </w:div>
    <w:div w:id="1695299975">
      <w:bodyDiv w:val="1"/>
      <w:marLeft w:val="0"/>
      <w:marRight w:val="0"/>
      <w:marTop w:val="0"/>
      <w:marBottom w:val="0"/>
      <w:divBdr>
        <w:top w:val="none" w:sz="0" w:space="0" w:color="auto"/>
        <w:left w:val="none" w:sz="0" w:space="0" w:color="auto"/>
        <w:bottom w:val="none" w:sz="0" w:space="0" w:color="auto"/>
        <w:right w:val="none" w:sz="0" w:space="0" w:color="auto"/>
      </w:divBdr>
    </w:div>
    <w:div w:id="1698775245">
      <w:bodyDiv w:val="1"/>
      <w:marLeft w:val="0"/>
      <w:marRight w:val="0"/>
      <w:marTop w:val="0"/>
      <w:marBottom w:val="0"/>
      <w:divBdr>
        <w:top w:val="none" w:sz="0" w:space="0" w:color="auto"/>
        <w:left w:val="none" w:sz="0" w:space="0" w:color="auto"/>
        <w:bottom w:val="none" w:sz="0" w:space="0" w:color="auto"/>
        <w:right w:val="none" w:sz="0" w:space="0" w:color="auto"/>
      </w:divBdr>
    </w:div>
    <w:div w:id="1700006718">
      <w:bodyDiv w:val="1"/>
      <w:marLeft w:val="0"/>
      <w:marRight w:val="0"/>
      <w:marTop w:val="0"/>
      <w:marBottom w:val="0"/>
      <w:divBdr>
        <w:top w:val="none" w:sz="0" w:space="0" w:color="auto"/>
        <w:left w:val="none" w:sz="0" w:space="0" w:color="auto"/>
        <w:bottom w:val="none" w:sz="0" w:space="0" w:color="auto"/>
        <w:right w:val="none" w:sz="0" w:space="0" w:color="auto"/>
      </w:divBdr>
    </w:div>
    <w:div w:id="1700668731">
      <w:bodyDiv w:val="1"/>
      <w:marLeft w:val="0"/>
      <w:marRight w:val="0"/>
      <w:marTop w:val="0"/>
      <w:marBottom w:val="0"/>
      <w:divBdr>
        <w:top w:val="none" w:sz="0" w:space="0" w:color="auto"/>
        <w:left w:val="none" w:sz="0" w:space="0" w:color="auto"/>
        <w:bottom w:val="none" w:sz="0" w:space="0" w:color="auto"/>
        <w:right w:val="none" w:sz="0" w:space="0" w:color="auto"/>
      </w:divBdr>
    </w:div>
    <w:div w:id="1701199026">
      <w:bodyDiv w:val="1"/>
      <w:marLeft w:val="0"/>
      <w:marRight w:val="0"/>
      <w:marTop w:val="0"/>
      <w:marBottom w:val="0"/>
      <w:divBdr>
        <w:top w:val="none" w:sz="0" w:space="0" w:color="auto"/>
        <w:left w:val="none" w:sz="0" w:space="0" w:color="auto"/>
        <w:bottom w:val="none" w:sz="0" w:space="0" w:color="auto"/>
        <w:right w:val="none" w:sz="0" w:space="0" w:color="auto"/>
      </w:divBdr>
    </w:div>
    <w:div w:id="1713383629">
      <w:bodyDiv w:val="1"/>
      <w:marLeft w:val="0"/>
      <w:marRight w:val="0"/>
      <w:marTop w:val="0"/>
      <w:marBottom w:val="0"/>
      <w:divBdr>
        <w:top w:val="none" w:sz="0" w:space="0" w:color="auto"/>
        <w:left w:val="none" w:sz="0" w:space="0" w:color="auto"/>
        <w:bottom w:val="none" w:sz="0" w:space="0" w:color="auto"/>
        <w:right w:val="none" w:sz="0" w:space="0" w:color="auto"/>
      </w:divBdr>
    </w:div>
    <w:div w:id="1715035356">
      <w:bodyDiv w:val="1"/>
      <w:marLeft w:val="0"/>
      <w:marRight w:val="0"/>
      <w:marTop w:val="0"/>
      <w:marBottom w:val="0"/>
      <w:divBdr>
        <w:top w:val="none" w:sz="0" w:space="0" w:color="auto"/>
        <w:left w:val="none" w:sz="0" w:space="0" w:color="auto"/>
        <w:bottom w:val="none" w:sz="0" w:space="0" w:color="auto"/>
        <w:right w:val="none" w:sz="0" w:space="0" w:color="auto"/>
      </w:divBdr>
    </w:div>
    <w:div w:id="1715421472">
      <w:bodyDiv w:val="1"/>
      <w:marLeft w:val="0"/>
      <w:marRight w:val="0"/>
      <w:marTop w:val="0"/>
      <w:marBottom w:val="0"/>
      <w:divBdr>
        <w:top w:val="none" w:sz="0" w:space="0" w:color="auto"/>
        <w:left w:val="none" w:sz="0" w:space="0" w:color="auto"/>
        <w:bottom w:val="none" w:sz="0" w:space="0" w:color="auto"/>
        <w:right w:val="none" w:sz="0" w:space="0" w:color="auto"/>
      </w:divBdr>
    </w:div>
    <w:div w:id="1731685274">
      <w:bodyDiv w:val="1"/>
      <w:marLeft w:val="0"/>
      <w:marRight w:val="0"/>
      <w:marTop w:val="0"/>
      <w:marBottom w:val="0"/>
      <w:divBdr>
        <w:top w:val="none" w:sz="0" w:space="0" w:color="auto"/>
        <w:left w:val="none" w:sz="0" w:space="0" w:color="auto"/>
        <w:bottom w:val="none" w:sz="0" w:space="0" w:color="auto"/>
        <w:right w:val="none" w:sz="0" w:space="0" w:color="auto"/>
      </w:divBdr>
    </w:div>
    <w:div w:id="1758286374">
      <w:bodyDiv w:val="1"/>
      <w:marLeft w:val="0"/>
      <w:marRight w:val="0"/>
      <w:marTop w:val="0"/>
      <w:marBottom w:val="0"/>
      <w:divBdr>
        <w:top w:val="none" w:sz="0" w:space="0" w:color="auto"/>
        <w:left w:val="none" w:sz="0" w:space="0" w:color="auto"/>
        <w:bottom w:val="none" w:sz="0" w:space="0" w:color="auto"/>
        <w:right w:val="none" w:sz="0" w:space="0" w:color="auto"/>
      </w:divBdr>
    </w:div>
    <w:div w:id="1763719311">
      <w:bodyDiv w:val="1"/>
      <w:marLeft w:val="0"/>
      <w:marRight w:val="0"/>
      <w:marTop w:val="0"/>
      <w:marBottom w:val="0"/>
      <w:divBdr>
        <w:top w:val="none" w:sz="0" w:space="0" w:color="auto"/>
        <w:left w:val="none" w:sz="0" w:space="0" w:color="auto"/>
        <w:bottom w:val="none" w:sz="0" w:space="0" w:color="auto"/>
        <w:right w:val="none" w:sz="0" w:space="0" w:color="auto"/>
      </w:divBdr>
    </w:div>
    <w:div w:id="1768190196">
      <w:bodyDiv w:val="1"/>
      <w:marLeft w:val="0"/>
      <w:marRight w:val="0"/>
      <w:marTop w:val="0"/>
      <w:marBottom w:val="0"/>
      <w:divBdr>
        <w:top w:val="none" w:sz="0" w:space="0" w:color="auto"/>
        <w:left w:val="none" w:sz="0" w:space="0" w:color="auto"/>
        <w:bottom w:val="none" w:sz="0" w:space="0" w:color="auto"/>
        <w:right w:val="none" w:sz="0" w:space="0" w:color="auto"/>
      </w:divBdr>
    </w:div>
    <w:div w:id="1770587699">
      <w:bodyDiv w:val="1"/>
      <w:marLeft w:val="0"/>
      <w:marRight w:val="0"/>
      <w:marTop w:val="0"/>
      <w:marBottom w:val="0"/>
      <w:divBdr>
        <w:top w:val="none" w:sz="0" w:space="0" w:color="auto"/>
        <w:left w:val="none" w:sz="0" w:space="0" w:color="auto"/>
        <w:bottom w:val="none" w:sz="0" w:space="0" w:color="auto"/>
        <w:right w:val="none" w:sz="0" w:space="0" w:color="auto"/>
      </w:divBdr>
    </w:div>
    <w:div w:id="1775591081">
      <w:bodyDiv w:val="1"/>
      <w:marLeft w:val="0"/>
      <w:marRight w:val="0"/>
      <w:marTop w:val="0"/>
      <w:marBottom w:val="0"/>
      <w:divBdr>
        <w:top w:val="none" w:sz="0" w:space="0" w:color="auto"/>
        <w:left w:val="none" w:sz="0" w:space="0" w:color="auto"/>
        <w:bottom w:val="none" w:sz="0" w:space="0" w:color="auto"/>
        <w:right w:val="none" w:sz="0" w:space="0" w:color="auto"/>
      </w:divBdr>
    </w:div>
    <w:div w:id="1779179019">
      <w:bodyDiv w:val="1"/>
      <w:marLeft w:val="0"/>
      <w:marRight w:val="0"/>
      <w:marTop w:val="0"/>
      <w:marBottom w:val="0"/>
      <w:divBdr>
        <w:top w:val="none" w:sz="0" w:space="0" w:color="auto"/>
        <w:left w:val="none" w:sz="0" w:space="0" w:color="auto"/>
        <w:bottom w:val="none" w:sz="0" w:space="0" w:color="auto"/>
        <w:right w:val="none" w:sz="0" w:space="0" w:color="auto"/>
      </w:divBdr>
    </w:div>
    <w:div w:id="1784807902">
      <w:bodyDiv w:val="1"/>
      <w:marLeft w:val="0"/>
      <w:marRight w:val="0"/>
      <w:marTop w:val="0"/>
      <w:marBottom w:val="0"/>
      <w:divBdr>
        <w:top w:val="none" w:sz="0" w:space="0" w:color="auto"/>
        <w:left w:val="none" w:sz="0" w:space="0" w:color="auto"/>
        <w:bottom w:val="none" w:sz="0" w:space="0" w:color="auto"/>
        <w:right w:val="none" w:sz="0" w:space="0" w:color="auto"/>
      </w:divBdr>
    </w:div>
    <w:div w:id="1787892718">
      <w:bodyDiv w:val="1"/>
      <w:marLeft w:val="0"/>
      <w:marRight w:val="0"/>
      <w:marTop w:val="0"/>
      <w:marBottom w:val="0"/>
      <w:divBdr>
        <w:top w:val="none" w:sz="0" w:space="0" w:color="auto"/>
        <w:left w:val="none" w:sz="0" w:space="0" w:color="auto"/>
        <w:bottom w:val="none" w:sz="0" w:space="0" w:color="auto"/>
        <w:right w:val="none" w:sz="0" w:space="0" w:color="auto"/>
      </w:divBdr>
    </w:div>
    <w:div w:id="1787894752">
      <w:bodyDiv w:val="1"/>
      <w:marLeft w:val="0"/>
      <w:marRight w:val="0"/>
      <w:marTop w:val="0"/>
      <w:marBottom w:val="0"/>
      <w:divBdr>
        <w:top w:val="none" w:sz="0" w:space="0" w:color="auto"/>
        <w:left w:val="none" w:sz="0" w:space="0" w:color="auto"/>
        <w:bottom w:val="none" w:sz="0" w:space="0" w:color="auto"/>
        <w:right w:val="none" w:sz="0" w:space="0" w:color="auto"/>
      </w:divBdr>
    </w:div>
    <w:div w:id="1815102772">
      <w:bodyDiv w:val="1"/>
      <w:marLeft w:val="0"/>
      <w:marRight w:val="0"/>
      <w:marTop w:val="0"/>
      <w:marBottom w:val="0"/>
      <w:divBdr>
        <w:top w:val="none" w:sz="0" w:space="0" w:color="auto"/>
        <w:left w:val="none" w:sz="0" w:space="0" w:color="auto"/>
        <w:bottom w:val="none" w:sz="0" w:space="0" w:color="auto"/>
        <w:right w:val="none" w:sz="0" w:space="0" w:color="auto"/>
      </w:divBdr>
    </w:div>
    <w:div w:id="1818106286">
      <w:bodyDiv w:val="1"/>
      <w:marLeft w:val="0"/>
      <w:marRight w:val="0"/>
      <w:marTop w:val="0"/>
      <w:marBottom w:val="0"/>
      <w:divBdr>
        <w:top w:val="none" w:sz="0" w:space="0" w:color="auto"/>
        <w:left w:val="none" w:sz="0" w:space="0" w:color="auto"/>
        <w:bottom w:val="none" w:sz="0" w:space="0" w:color="auto"/>
        <w:right w:val="none" w:sz="0" w:space="0" w:color="auto"/>
      </w:divBdr>
    </w:div>
    <w:div w:id="1818497050">
      <w:bodyDiv w:val="1"/>
      <w:marLeft w:val="0"/>
      <w:marRight w:val="0"/>
      <w:marTop w:val="0"/>
      <w:marBottom w:val="0"/>
      <w:divBdr>
        <w:top w:val="none" w:sz="0" w:space="0" w:color="auto"/>
        <w:left w:val="none" w:sz="0" w:space="0" w:color="auto"/>
        <w:bottom w:val="none" w:sz="0" w:space="0" w:color="auto"/>
        <w:right w:val="none" w:sz="0" w:space="0" w:color="auto"/>
      </w:divBdr>
    </w:div>
    <w:div w:id="1831822597">
      <w:bodyDiv w:val="1"/>
      <w:marLeft w:val="0"/>
      <w:marRight w:val="0"/>
      <w:marTop w:val="0"/>
      <w:marBottom w:val="0"/>
      <w:divBdr>
        <w:top w:val="none" w:sz="0" w:space="0" w:color="auto"/>
        <w:left w:val="none" w:sz="0" w:space="0" w:color="auto"/>
        <w:bottom w:val="none" w:sz="0" w:space="0" w:color="auto"/>
        <w:right w:val="none" w:sz="0" w:space="0" w:color="auto"/>
      </w:divBdr>
    </w:div>
    <w:div w:id="1833333974">
      <w:bodyDiv w:val="1"/>
      <w:marLeft w:val="0"/>
      <w:marRight w:val="0"/>
      <w:marTop w:val="0"/>
      <w:marBottom w:val="0"/>
      <w:divBdr>
        <w:top w:val="none" w:sz="0" w:space="0" w:color="auto"/>
        <w:left w:val="none" w:sz="0" w:space="0" w:color="auto"/>
        <w:bottom w:val="none" w:sz="0" w:space="0" w:color="auto"/>
        <w:right w:val="none" w:sz="0" w:space="0" w:color="auto"/>
      </w:divBdr>
    </w:div>
    <w:div w:id="1842891315">
      <w:bodyDiv w:val="1"/>
      <w:marLeft w:val="0"/>
      <w:marRight w:val="0"/>
      <w:marTop w:val="0"/>
      <w:marBottom w:val="0"/>
      <w:divBdr>
        <w:top w:val="none" w:sz="0" w:space="0" w:color="auto"/>
        <w:left w:val="none" w:sz="0" w:space="0" w:color="auto"/>
        <w:bottom w:val="none" w:sz="0" w:space="0" w:color="auto"/>
        <w:right w:val="none" w:sz="0" w:space="0" w:color="auto"/>
      </w:divBdr>
    </w:div>
    <w:div w:id="1849831570">
      <w:bodyDiv w:val="1"/>
      <w:marLeft w:val="0"/>
      <w:marRight w:val="0"/>
      <w:marTop w:val="0"/>
      <w:marBottom w:val="0"/>
      <w:divBdr>
        <w:top w:val="none" w:sz="0" w:space="0" w:color="auto"/>
        <w:left w:val="none" w:sz="0" w:space="0" w:color="auto"/>
        <w:bottom w:val="none" w:sz="0" w:space="0" w:color="auto"/>
        <w:right w:val="none" w:sz="0" w:space="0" w:color="auto"/>
      </w:divBdr>
    </w:div>
    <w:div w:id="1855150177">
      <w:bodyDiv w:val="1"/>
      <w:marLeft w:val="0"/>
      <w:marRight w:val="0"/>
      <w:marTop w:val="0"/>
      <w:marBottom w:val="0"/>
      <w:divBdr>
        <w:top w:val="none" w:sz="0" w:space="0" w:color="auto"/>
        <w:left w:val="none" w:sz="0" w:space="0" w:color="auto"/>
        <w:bottom w:val="none" w:sz="0" w:space="0" w:color="auto"/>
        <w:right w:val="none" w:sz="0" w:space="0" w:color="auto"/>
      </w:divBdr>
    </w:div>
    <w:div w:id="1871215361">
      <w:bodyDiv w:val="1"/>
      <w:marLeft w:val="0"/>
      <w:marRight w:val="0"/>
      <w:marTop w:val="0"/>
      <w:marBottom w:val="0"/>
      <w:divBdr>
        <w:top w:val="none" w:sz="0" w:space="0" w:color="auto"/>
        <w:left w:val="none" w:sz="0" w:space="0" w:color="auto"/>
        <w:bottom w:val="none" w:sz="0" w:space="0" w:color="auto"/>
        <w:right w:val="none" w:sz="0" w:space="0" w:color="auto"/>
      </w:divBdr>
    </w:div>
    <w:div w:id="1878590761">
      <w:bodyDiv w:val="1"/>
      <w:marLeft w:val="0"/>
      <w:marRight w:val="0"/>
      <w:marTop w:val="0"/>
      <w:marBottom w:val="0"/>
      <w:divBdr>
        <w:top w:val="none" w:sz="0" w:space="0" w:color="auto"/>
        <w:left w:val="none" w:sz="0" w:space="0" w:color="auto"/>
        <w:bottom w:val="none" w:sz="0" w:space="0" w:color="auto"/>
        <w:right w:val="none" w:sz="0" w:space="0" w:color="auto"/>
      </w:divBdr>
    </w:div>
    <w:div w:id="1882595741">
      <w:bodyDiv w:val="1"/>
      <w:marLeft w:val="0"/>
      <w:marRight w:val="0"/>
      <w:marTop w:val="0"/>
      <w:marBottom w:val="0"/>
      <w:divBdr>
        <w:top w:val="none" w:sz="0" w:space="0" w:color="auto"/>
        <w:left w:val="none" w:sz="0" w:space="0" w:color="auto"/>
        <w:bottom w:val="none" w:sz="0" w:space="0" w:color="auto"/>
        <w:right w:val="none" w:sz="0" w:space="0" w:color="auto"/>
      </w:divBdr>
    </w:div>
    <w:div w:id="1893341369">
      <w:bodyDiv w:val="1"/>
      <w:marLeft w:val="0"/>
      <w:marRight w:val="0"/>
      <w:marTop w:val="0"/>
      <w:marBottom w:val="0"/>
      <w:divBdr>
        <w:top w:val="none" w:sz="0" w:space="0" w:color="auto"/>
        <w:left w:val="none" w:sz="0" w:space="0" w:color="auto"/>
        <w:bottom w:val="none" w:sz="0" w:space="0" w:color="auto"/>
        <w:right w:val="none" w:sz="0" w:space="0" w:color="auto"/>
      </w:divBdr>
    </w:div>
    <w:div w:id="1899516051">
      <w:bodyDiv w:val="1"/>
      <w:marLeft w:val="0"/>
      <w:marRight w:val="0"/>
      <w:marTop w:val="0"/>
      <w:marBottom w:val="0"/>
      <w:divBdr>
        <w:top w:val="none" w:sz="0" w:space="0" w:color="auto"/>
        <w:left w:val="none" w:sz="0" w:space="0" w:color="auto"/>
        <w:bottom w:val="none" w:sz="0" w:space="0" w:color="auto"/>
        <w:right w:val="none" w:sz="0" w:space="0" w:color="auto"/>
      </w:divBdr>
    </w:div>
    <w:div w:id="1903519132">
      <w:bodyDiv w:val="1"/>
      <w:marLeft w:val="0"/>
      <w:marRight w:val="0"/>
      <w:marTop w:val="0"/>
      <w:marBottom w:val="0"/>
      <w:divBdr>
        <w:top w:val="none" w:sz="0" w:space="0" w:color="auto"/>
        <w:left w:val="none" w:sz="0" w:space="0" w:color="auto"/>
        <w:bottom w:val="none" w:sz="0" w:space="0" w:color="auto"/>
        <w:right w:val="none" w:sz="0" w:space="0" w:color="auto"/>
      </w:divBdr>
    </w:div>
    <w:div w:id="1905332663">
      <w:bodyDiv w:val="1"/>
      <w:marLeft w:val="0"/>
      <w:marRight w:val="0"/>
      <w:marTop w:val="0"/>
      <w:marBottom w:val="0"/>
      <w:divBdr>
        <w:top w:val="none" w:sz="0" w:space="0" w:color="auto"/>
        <w:left w:val="none" w:sz="0" w:space="0" w:color="auto"/>
        <w:bottom w:val="none" w:sz="0" w:space="0" w:color="auto"/>
        <w:right w:val="none" w:sz="0" w:space="0" w:color="auto"/>
      </w:divBdr>
    </w:div>
    <w:div w:id="1906329123">
      <w:bodyDiv w:val="1"/>
      <w:marLeft w:val="0"/>
      <w:marRight w:val="0"/>
      <w:marTop w:val="0"/>
      <w:marBottom w:val="0"/>
      <w:divBdr>
        <w:top w:val="none" w:sz="0" w:space="0" w:color="auto"/>
        <w:left w:val="none" w:sz="0" w:space="0" w:color="auto"/>
        <w:bottom w:val="none" w:sz="0" w:space="0" w:color="auto"/>
        <w:right w:val="none" w:sz="0" w:space="0" w:color="auto"/>
      </w:divBdr>
    </w:div>
    <w:div w:id="1912346976">
      <w:bodyDiv w:val="1"/>
      <w:marLeft w:val="0"/>
      <w:marRight w:val="0"/>
      <w:marTop w:val="0"/>
      <w:marBottom w:val="0"/>
      <w:divBdr>
        <w:top w:val="none" w:sz="0" w:space="0" w:color="auto"/>
        <w:left w:val="none" w:sz="0" w:space="0" w:color="auto"/>
        <w:bottom w:val="none" w:sz="0" w:space="0" w:color="auto"/>
        <w:right w:val="none" w:sz="0" w:space="0" w:color="auto"/>
      </w:divBdr>
    </w:div>
    <w:div w:id="1913657917">
      <w:bodyDiv w:val="1"/>
      <w:marLeft w:val="0"/>
      <w:marRight w:val="0"/>
      <w:marTop w:val="0"/>
      <w:marBottom w:val="0"/>
      <w:divBdr>
        <w:top w:val="none" w:sz="0" w:space="0" w:color="auto"/>
        <w:left w:val="none" w:sz="0" w:space="0" w:color="auto"/>
        <w:bottom w:val="none" w:sz="0" w:space="0" w:color="auto"/>
        <w:right w:val="none" w:sz="0" w:space="0" w:color="auto"/>
      </w:divBdr>
    </w:div>
    <w:div w:id="1916428139">
      <w:bodyDiv w:val="1"/>
      <w:marLeft w:val="0"/>
      <w:marRight w:val="0"/>
      <w:marTop w:val="0"/>
      <w:marBottom w:val="0"/>
      <w:divBdr>
        <w:top w:val="none" w:sz="0" w:space="0" w:color="auto"/>
        <w:left w:val="none" w:sz="0" w:space="0" w:color="auto"/>
        <w:bottom w:val="none" w:sz="0" w:space="0" w:color="auto"/>
        <w:right w:val="none" w:sz="0" w:space="0" w:color="auto"/>
      </w:divBdr>
    </w:div>
    <w:div w:id="1926917496">
      <w:bodyDiv w:val="1"/>
      <w:marLeft w:val="0"/>
      <w:marRight w:val="0"/>
      <w:marTop w:val="0"/>
      <w:marBottom w:val="0"/>
      <w:divBdr>
        <w:top w:val="none" w:sz="0" w:space="0" w:color="auto"/>
        <w:left w:val="none" w:sz="0" w:space="0" w:color="auto"/>
        <w:bottom w:val="none" w:sz="0" w:space="0" w:color="auto"/>
        <w:right w:val="none" w:sz="0" w:space="0" w:color="auto"/>
      </w:divBdr>
    </w:div>
    <w:div w:id="1930309392">
      <w:bodyDiv w:val="1"/>
      <w:marLeft w:val="0"/>
      <w:marRight w:val="0"/>
      <w:marTop w:val="0"/>
      <w:marBottom w:val="0"/>
      <w:divBdr>
        <w:top w:val="none" w:sz="0" w:space="0" w:color="auto"/>
        <w:left w:val="none" w:sz="0" w:space="0" w:color="auto"/>
        <w:bottom w:val="none" w:sz="0" w:space="0" w:color="auto"/>
        <w:right w:val="none" w:sz="0" w:space="0" w:color="auto"/>
      </w:divBdr>
    </w:div>
    <w:div w:id="1942451460">
      <w:bodyDiv w:val="1"/>
      <w:marLeft w:val="0"/>
      <w:marRight w:val="0"/>
      <w:marTop w:val="0"/>
      <w:marBottom w:val="0"/>
      <w:divBdr>
        <w:top w:val="none" w:sz="0" w:space="0" w:color="auto"/>
        <w:left w:val="none" w:sz="0" w:space="0" w:color="auto"/>
        <w:bottom w:val="none" w:sz="0" w:space="0" w:color="auto"/>
        <w:right w:val="none" w:sz="0" w:space="0" w:color="auto"/>
      </w:divBdr>
    </w:div>
    <w:div w:id="1943147815">
      <w:bodyDiv w:val="1"/>
      <w:marLeft w:val="0"/>
      <w:marRight w:val="0"/>
      <w:marTop w:val="0"/>
      <w:marBottom w:val="0"/>
      <w:divBdr>
        <w:top w:val="none" w:sz="0" w:space="0" w:color="auto"/>
        <w:left w:val="none" w:sz="0" w:space="0" w:color="auto"/>
        <w:bottom w:val="none" w:sz="0" w:space="0" w:color="auto"/>
        <w:right w:val="none" w:sz="0" w:space="0" w:color="auto"/>
      </w:divBdr>
    </w:div>
    <w:div w:id="1945724870">
      <w:bodyDiv w:val="1"/>
      <w:marLeft w:val="0"/>
      <w:marRight w:val="0"/>
      <w:marTop w:val="0"/>
      <w:marBottom w:val="0"/>
      <w:divBdr>
        <w:top w:val="none" w:sz="0" w:space="0" w:color="auto"/>
        <w:left w:val="none" w:sz="0" w:space="0" w:color="auto"/>
        <w:bottom w:val="none" w:sz="0" w:space="0" w:color="auto"/>
        <w:right w:val="none" w:sz="0" w:space="0" w:color="auto"/>
      </w:divBdr>
    </w:div>
    <w:div w:id="1946231891">
      <w:bodyDiv w:val="1"/>
      <w:marLeft w:val="0"/>
      <w:marRight w:val="0"/>
      <w:marTop w:val="0"/>
      <w:marBottom w:val="0"/>
      <w:divBdr>
        <w:top w:val="none" w:sz="0" w:space="0" w:color="auto"/>
        <w:left w:val="none" w:sz="0" w:space="0" w:color="auto"/>
        <w:bottom w:val="none" w:sz="0" w:space="0" w:color="auto"/>
        <w:right w:val="none" w:sz="0" w:space="0" w:color="auto"/>
      </w:divBdr>
    </w:div>
    <w:div w:id="1949268113">
      <w:bodyDiv w:val="1"/>
      <w:marLeft w:val="0"/>
      <w:marRight w:val="0"/>
      <w:marTop w:val="0"/>
      <w:marBottom w:val="0"/>
      <w:divBdr>
        <w:top w:val="none" w:sz="0" w:space="0" w:color="auto"/>
        <w:left w:val="none" w:sz="0" w:space="0" w:color="auto"/>
        <w:bottom w:val="none" w:sz="0" w:space="0" w:color="auto"/>
        <w:right w:val="none" w:sz="0" w:space="0" w:color="auto"/>
      </w:divBdr>
    </w:div>
    <w:div w:id="1955558541">
      <w:bodyDiv w:val="1"/>
      <w:marLeft w:val="0"/>
      <w:marRight w:val="0"/>
      <w:marTop w:val="0"/>
      <w:marBottom w:val="0"/>
      <w:divBdr>
        <w:top w:val="none" w:sz="0" w:space="0" w:color="auto"/>
        <w:left w:val="none" w:sz="0" w:space="0" w:color="auto"/>
        <w:bottom w:val="none" w:sz="0" w:space="0" w:color="auto"/>
        <w:right w:val="none" w:sz="0" w:space="0" w:color="auto"/>
      </w:divBdr>
    </w:div>
    <w:div w:id="1967539954">
      <w:bodyDiv w:val="1"/>
      <w:marLeft w:val="0"/>
      <w:marRight w:val="0"/>
      <w:marTop w:val="0"/>
      <w:marBottom w:val="0"/>
      <w:divBdr>
        <w:top w:val="none" w:sz="0" w:space="0" w:color="auto"/>
        <w:left w:val="none" w:sz="0" w:space="0" w:color="auto"/>
        <w:bottom w:val="none" w:sz="0" w:space="0" w:color="auto"/>
        <w:right w:val="none" w:sz="0" w:space="0" w:color="auto"/>
      </w:divBdr>
    </w:div>
    <w:div w:id="1980766456">
      <w:bodyDiv w:val="1"/>
      <w:marLeft w:val="0"/>
      <w:marRight w:val="0"/>
      <w:marTop w:val="0"/>
      <w:marBottom w:val="0"/>
      <w:divBdr>
        <w:top w:val="none" w:sz="0" w:space="0" w:color="auto"/>
        <w:left w:val="none" w:sz="0" w:space="0" w:color="auto"/>
        <w:bottom w:val="none" w:sz="0" w:space="0" w:color="auto"/>
        <w:right w:val="none" w:sz="0" w:space="0" w:color="auto"/>
      </w:divBdr>
    </w:div>
    <w:div w:id="1985239351">
      <w:bodyDiv w:val="1"/>
      <w:marLeft w:val="0"/>
      <w:marRight w:val="0"/>
      <w:marTop w:val="0"/>
      <w:marBottom w:val="0"/>
      <w:divBdr>
        <w:top w:val="none" w:sz="0" w:space="0" w:color="auto"/>
        <w:left w:val="none" w:sz="0" w:space="0" w:color="auto"/>
        <w:bottom w:val="none" w:sz="0" w:space="0" w:color="auto"/>
        <w:right w:val="none" w:sz="0" w:space="0" w:color="auto"/>
      </w:divBdr>
    </w:div>
    <w:div w:id="1986272898">
      <w:bodyDiv w:val="1"/>
      <w:marLeft w:val="0"/>
      <w:marRight w:val="0"/>
      <w:marTop w:val="0"/>
      <w:marBottom w:val="0"/>
      <w:divBdr>
        <w:top w:val="none" w:sz="0" w:space="0" w:color="auto"/>
        <w:left w:val="none" w:sz="0" w:space="0" w:color="auto"/>
        <w:bottom w:val="none" w:sz="0" w:space="0" w:color="auto"/>
        <w:right w:val="none" w:sz="0" w:space="0" w:color="auto"/>
      </w:divBdr>
    </w:div>
    <w:div w:id="2000693987">
      <w:bodyDiv w:val="1"/>
      <w:marLeft w:val="0"/>
      <w:marRight w:val="0"/>
      <w:marTop w:val="0"/>
      <w:marBottom w:val="0"/>
      <w:divBdr>
        <w:top w:val="none" w:sz="0" w:space="0" w:color="auto"/>
        <w:left w:val="none" w:sz="0" w:space="0" w:color="auto"/>
        <w:bottom w:val="none" w:sz="0" w:space="0" w:color="auto"/>
        <w:right w:val="none" w:sz="0" w:space="0" w:color="auto"/>
      </w:divBdr>
    </w:div>
    <w:div w:id="2009794304">
      <w:bodyDiv w:val="1"/>
      <w:marLeft w:val="0"/>
      <w:marRight w:val="0"/>
      <w:marTop w:val="0"/>
      <w:marBottom w:val="0"/>
      <w:divBdr>
        <w:top w:val="none" w:sz="0" w:space="0" w:color="auto"/>
        <w:left w:val="none" w:sz="0" w:space="0" w:color="auto"/>
        <w:bottom w:val="none" w:sz="0" w:space="0" w:color="auto"/>
        <w:right w:val="none" w:sz="0" w:space="0" w:color="auto"/>
      </w:divBdr>
    </w:div>
    <w:div w:id="2018190771">
      <w:bodyDiv w:val="1"/>
      <w:marLeft w:val="0"/>
      <w:marRight w:val="0"/>
      <w:marTop w:val="0"/>
      <w:marBottom w:val="0"/>
      <w:divBdr>
        <w:top w:val="none" w:sz="0" w:space="0" w:color="auto"/>
        <w:left w:val="none" w:sz="0" w:space="0" w:color="auto"/>
        <w:bottom w:val="none" w:sz="0" w:space="0" w:color="auto"/>
        <w:right w:val="none" w:sz="0" w:space="0" w:color="auto"/>
      </w:divBdr>
    </w:div>
    <w:div w:id="2022077673">
      <w:bodyDiv w:val="1"/>
      <w:marLeft w:val="0"/>
      <w:marRight w:val="0"/>
      <w:marTop w:val="0"/>
      <w:marBottom w:val="0"/>
      <w:divBdr>
        <w:top w:val="none" w:sz="0" w:space="0" w:color="auto"/>
        <w:left w:val="none" w:sz="0" w:space="0" w:color="auto"/>
        <w:bottom w:val="none" w:sz="0" w:space="0" w:color="auto"/>
        <w:right w:val="none" w:sz="0" w:space="0" w:color="auto"/>
      </w:divBdr>
    </w:div>
    <w:div w:id="2034109709">
      <w:bodyDiv w:val="1"/>
      <w:marLeft w:val="0"/>
      <w:marRight w:val="0"/>
      <w:marTop w:val="0"/>
      <w:marBottom w:val="0"/>
      <w:divBdr>
        <w:top w:val="none" w:sz="0" w:space="0" w:color="auto"/>
        <w:left w:val="none" w:sz="0" w:space="0" w:color="auto"/>
        <w:bottom w:val="none" w:sz="0" w:space="0" w:color="auto"/>
        <w:right w:val="none" w:sz="0" w:space="0" w:color="auto"/>
      </w:divBdr>
    </w:div>
    <w:div w:id="2038462416">
      <w:bodyDiv w:val="1"/>
      <w:marLeft w:val="0"/>
      <w:marRight w:val="0"/>
      <w:marTop w:val="0"/>
      <w:marBottom w:val="0"/>
      <w:divBdr>
        <w:top w:val="none" w:sz="0" w:space="0" w:color="auto"/>
        <w:left w:val="none" w:sz="0" w:space="0" w:color="auto"/>
        <w:bottom w:val="none" w:sz="0" w:space="0" w:color="auto"/>
        <w:right w:val="none" w:sz="0" w:space="0" w:color="auto"/>
      </w:divBdr>
    </w:div>
    <w:div w:id="2046829866">
      <w:bodyDiv w:val="1"/>
      <w:marLeft w:val="0"/>
      <w:marRight w:val="0"/>
      <w:marTop w:val="0"/>
      <w:marBottom w:val="0"/>
      <w:divBdr>
        <w:top w:val="none" w:sz="0" w:space="0" w:color="auto"/>
        <w:left w:val="none" w:sz="0" w:space="0" w:color="auto"/>
        <w:bottom w:val="none" w:sz="0" w:space="0" w:color="auto"/>
        <w:right w:val="none" w:sz="0" w:space="0" w:color="auto"/>
      </w:divBdr>
    </w:div>
    <w:div w:id="2049842154">
      <w:bodyDiv w:val="1"/>
      <w:marLeft w:val="0"/>
      <w:marRight w:val="0"/>
      <w:marTop w:val="0"/>
      <w:marBottom w:val="0"/>
      <w:divBdr>
        <w:top w:val="none" w:sz="0" w:space="0" w:color="auto"/>
        <w:left w:val="none" w:sz="0" w:space="0" w:color="auto"/>
        <w:bottom w:val="none" w:sz="0" w:space="0" w:color="auto"/>
        <w:right w:val="none" w:sz="0" w:space="0" w:color="auto"/>
      </w:divBdr>
    </w:div>
    <w:div w:id="2072851863">
      <w:bodyDiv w:val="1"/>
      <w:marLeft w:val="0"/>
      <w:marRight w:val="0"/>
      <w:marTop w:val="0"/>
      <w:marBottom w:val="0"/>
      <w:divBdr>
        <w:top w:val="none" w:sz="0" w:space="0" w:color="auto"/>
        <w:left w:val="none" w:sz="0" w:space="0" w:color="auto"/>
        <w:bottom w:val="none" w:sz="0" w:space="0" w:color="auto"/>
        <w:right w:val="none" w:sz="0" w:space="0" w:color="auto"/>
      </w:divBdr>
    </w:div>
    <w:div w:id="2073192447">
      <w:bodyDiv w:val="1"/>
      <w:marLeft w:val="0"/>
      <w:marRight w:val="0"/>
      <w:marTop w:val="0"/>
      <w:marBottom w:val="0"/>
      <w:divBdr>
        <w:top w:val="none" w:sz="0" w:space="0" w:color="auto"/>
        <w:left w:val="none" w:sz="0" w:space="0" w:color="auto"/>
        <w:bottom w:val="none" w:sz="0" w:space="0" w:color="auto"/>
        <w:right w:val="none" w:sz="0" w:space="0" w:color="auto"/>
      </w:divBdr>
    </w:div>
    <w:div w:id="2077849470">
      <w:bodyDiv w:val="1"/>
      <w:marLeft w:val="0"/>
      <w:marRight w:val="0"/>
      <w:marTop w:val="0"/>
      <w:marBottom w:val="0"/>
      <w:divBdr>
        <w:top w:val="none" w:sz="0" w:space="0" w:color="auto"/>
        <w:left w:val="none" w:sz="0" w:space="0" w:color="auto"/>
        <w:bottom w:val="none" w:sz="0" w:space="0" w:color="auto"/>
        <w:right w:val="none" w:sz="0" w:space="0" w:color="auto"/>
      </w:divBdr>
    </w:div>
    <w:div w:id="2078280946">
      <w:bodyDiv w:val="1"/>
      <w:marLeft w:val="0"/>
      <w:marRight w:val="0"/>
      <w:marTop w:val="0"/>
      <w:marBottom w:val="0"/>
      <w:divBdr>
        <w:top w:val="none" w:sz="0" w:space="0" w:color="auto"/>
        <w:left w:val="none" w:sz="0" w:space="0" w:color="auto"/>
        <w:bottom w:val="none" w:sz="0" w:space="0" w:color="auto"/>
        <w:right w:val="none" w:sz="0" w:space="0" w:color="auto"/>
      </w:divBdr>
    </w:div>
    <w:div w:id="2088451559">
      <w:bodyDiv w:val="1"/>
      <w:marLeft w:val="0"/>
      <w:marRight w:val="0"/>
      <w:marTop w:val="0"/>
      <w:marBottom w:val="0"/>
      <w:divBdr>
        <w:top w:val="none" w:sz="0" w:space="0" w:color="auto"/>
        <w:left w:val="none" w:sz="0" w:space="0" w:color="auto"/>
        <w:bottom w:val="none" w:sz="0" w:space="0" w:color="auto"/>
        <w:right w:val="none" w:sz="0" w:space="0" w:color="auto"/>
      </w:divBdr>
      <w:divsChild>
        <w:div w:id="756823727">
          <w:marLeft w:val="547"/>
          <w:marRight w:val="0"/>
          <w:marTop w:val="0"/>
          <w:marBottom w:val="0"/>
          <w:divBdr>
            <w:top w:val="none" w:sz="0" w:space="0" w:color="auto"/>
            <w:left w:val="none" w:sz="0" w:space="0" w:color="auto"/>
            <w:bottom w:val="none" w:sz="0" w:space="0" w:color="auto"/>
            <w:right w:val="none" w:sz="0" w:space="0" w:color="auto"/>
          </w:divBdr>
        </w:div>
        <w:div w:id="154272300">
          <w:marLeft w:val="547"/>
          <w:marRight w:val="0"/>
          <w:marTop w:val="0"/>
          <w:marBottom w:val="0"/>
          <w:divBdr>
            <w:top w:val="none" w:sz="0" w:space="0" w:color="auto"/>
            <w:left w:val="none" w:sz="0" w:space="0" w:color="auto"/>
            <w:bottom w:val="none" w:sz="0" w:space="0" w:color="auto"/>
            <w:right w:val="none" w:sz="0" w:space="0" w:color="auto"/>
          </w:divBdr>
        </w:div>
        <w:div w:id="775520000">
          <w:marLeft w:val="547"/>
          <w:marRight w:val="0"/>
          <w:marTop w:val="0"/>
          <w:marBottom w:val="0"/>
          <w:divBdr>
            <w:top w:val="none" w:sz="0" w:space="0" w:color="auto"/>
            <w:left w:val="none" w:sz="0" w:space="0" w:color="auto"/>
            <w:bottom w:val="none" w:sz="0" w:space="0" w:color="auto"/>
            <w:right w:val="none" w:sz="0" w:space="0" w:color="auto"/>
          </w:divBdr>
        </w:div>
        <w:div w:id="435828113">
          <w:marLeft w:val="547"/>
          <w:marRight w:val="0"/>
          <w:marTop w:val="0"/>
          <w:marBottom w:val="0"/>
          <w:divBdr>
            <w:top w:val="none" w:sz="0" w:space="0" w:color="auto"/>
            <w:left w:val="none" w:sz="0" w:space="0" w:color="auto"/>
            <w:bottom w:val="none" w:sz="0" w:space="0" w:color="auto"/>
            <w:right w:val="none" w:sz="0" w:space="0" w:color="auto"/>
          </w:divBdr>
        </w:div>
        <w:div w:id="803044443">
          <w:marLeft w:val="547"/>
          <w:marRight w:val="0"/>
          <w:marTop w:val="0"/>
          <w:marBottom w:val="0"/>
          <w:divBdr>
            <w:top w:val="none" w:sz="0" w:space="0" w:color="auto"/>
            <w:left w:val="none" w:sz="0" w:space="0" w:color="auto"/>
            <w:bottom w:val="none" w:sz="0" w:space="0" w:color="auto"/>
            <w:right w:val="none" w:sz="0" w:space="0" w:color="auto"/>
          </w:divBdr>
        </w:div>
        <w:div w:id="157502176">
          <w:marLeft w:val="547"/>
          <w:marRight w:val="0"/>
          <w:marTop w:val="0"/>
          <w:marBottom w:val="0"/>
          <w:divBdr>
            <w:top w:val="none" w:sz="0" w:space="0" w:color="auto"/>
            <w:left w:val="none" w:sz="0" w:space="0" w:color="auto"/>
            <w:bottom w:val="none" w:sz="0" w:space="0" w:color="auto"/>
            <w:right w:val="none" w:sz="0" w:space="0" w:color="auto"/>
          </w:divBdr>
        </w:div>
        <w:div w:id="1128357901">
          <w:marLeft w:val="547"/>
          <w:marRight w:val="0"/>
          <w:marTop w:val="0"/>
          <w:marBottom w:val="0"/>
          <w:divBdr>
            <w:top w:val="none" w:sz="0" w:space="0" w:color="auto"/>
            <w:left w:val="none" w:sz="0" w:space="0" w:color="auto"/>
            <w:bottom w:val="none" w:sz="0" w:space="0" w:color="auto"/>
            <w:right w:val="none" w:sz="0" w:space="0" w:color="auto"/>
          </w:divBdr>
        </w:div>
      </w:divsChild>
    </w:div>
    <w:div w:id="2095274402">
      <w:bodyDiv w:val="1"/>
      <w:marLeft w:val="0"/>
      <w:marRight w:val="0"/>
      <w:marTop w:val="0"/>
      <w:marBottom w:val="0"/>
      <w:divBdr>
        <w:top w:val="none" w:sz="0" w:space="0" w:color="auto"/>
        <w:left w:val="none" w:sz="0" w:space="0" w:color="auto"/>
        <w:bottom w:val="none" w:sz="0" w:space="0" w:color="auto"/>
        <w:right w:val="none" w:sz="0" w:space="0" w:color="auto"/>
      </w:divBdr>
    </w:div>
    <w:div w:id="2097240941">
      <w:bodyDiv w:val="1"/>
      <w:marLeft w:val="0"/>
      <w:marRight w:val="0"/>
      <w:marTop w:val="0"/>
      <w:marBottom w:val="0"/>
      <w:divBdr>
        <w:top w:val="none" w:sz="0" w:space="0" w:color="auto"/>
        <w:left w:val="none" w:sz="0" w:space="0" w:color="auto"/>
        <w:bottom w:val="none" w:sz="0" w:space="0" w:color="auto"/>
        <w:right w:val="none" w:sz="0" w:space="0" w:color="auto"/>
      </w:divBdr>
    </w:div>
    <w:div w:id="2108650448">
      <w:bodyDiv w:val="1"/>
      <w:marLeft w:val="0"/>
      <w:marRight w:val="0"/>
      <w:marTop w:val="0"/>
      <w:marBottom w:val="0"/>
      <w:divBdr>
        <w:top w:val="none" w:sz="0" w:space="0" w:color="auto"/>
        <w:left w:val="none" w:sz="0" w:space="0" w:color="auto"/>
        <w:bottom w:val="none" w:sz="0" w:space="0" w:color="auto"/>
        <w:right w:val="none" w:sz="0" w:space="0" w:color="auto"/>
      </w:divBdr>
    </w:div>
    <w:div w:id="2111077914">
      <w:bodyDiv w:val="1"/>
      <w:marLeft w:val="0"/>
      <w:marRight w:val="0"/>
      <w:marTop w:val="0"/>
      <w:marBottom w:val="0"/>
      <w:divBdr>
        <w:top w:val="none" w:sz="0" w:space="0" w:color="auto"/>
        <w:left w:val="none" w:sz="0" w:space="0" w:color="auto"/>
        <w:bottom w:val="none" w:sz="0" w:space="0" w:color="auto"/>
        <w:right w:val="none" w:sz="0" w:space="0" w:color="auto"/>
      </w:divBdr>
    </w:div>
    <w:div w:id="214600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76004-B7DE-4D32-B623-7854C634B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12558</TotalTime>
  <Pages>27</Pages>
  <Words>6819</Words>
  <Characters>38871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A STUDY ON THE JOB SATISFACTION OF SARACA LABORATORIES LTD</vt:lpstr>
    </vt:vector>
  </TitlesOfParts>
  <Company>Grizli777</Company>
  <LinksUpToDate>false</LinksUpToDate>
  <CharactersWithSpaces>45599</CharactersWithSpaces>
  <SharedDoc>false</SharedDoc>
  <HLinks>
    <vt:vector size="618" baseType="variant">
      <vt:variant>
        <vt:i4>7798899</vt:i4>
      </vt:variant>
      <vt:variant>
        <vt:i4>732</vt:i4>
      </vt:variant>
      <vt:variant>
        <vt:i4>0</vt:i4>
      </vt:variant>
      <vt:variant>
        <vt:i4>5</vt:i4>
      </vt:variant>
      <vt:variant>
        <vt:lpwstr>http://www.apspdcl.in/</vt:lpwstr>
      </vt:variant>
      <vt:variant>
        <vt:lpwstr/>
      </vt:variant>
      <vt:variant>
        <vt:i4>1638457</vt:i4>
      </vt:variant>
      <vt:variant>
        <vt:i4>605</vt:i4>
      </vt:variant>
      <vt:variant>
        <vt:i4>0</vt:i4>
      </vt:variant>
      <vt:variant>
        <vt:i4>5</vt:i4>
      </vt:variant>
      <vt:variant>
        <vt:lpwstr/>
      </vt:variant>
      <vt:variant>
        <vt:lpwstr>_Toc468248124</vt:lpwstr>
      </vt:variant>
      <vt:variant>
        <vt:i4>1638457</vt:i4>
      </vt:variant>
      <vt:variant>
        <vt:i4>599</vt:i4>
      </vt:variant>
      <vt:variant>
        <vt:i4>0</vt:i4>
      </vt:variant>
      <vt:variant>
        <vt:i4>5</vt:i4>
      </vt:variant>
      <vt:variant>
        <vt:lpwstr/>
      </vt:variant>
      <vt:variant>
        <vt:lpwstr>_Toc468248123</vt:lpwstr>
      </vt:variant>
      <vt:variant>
        <vt:i4>1638457</vt:i4>
      </vt:variant>
      <vt:variant>
        <vt:i4>593</vt:i4>
      </vt:variant>
      <vt:variant>
        <vt:i4>0</vt:i4>
      </vt:variant>
      <vt:variant>
        <vt:i4>5</vt:i4>
      </vt:variant>
      <vt:variant>
        <vt:lpwstr/>
      </vt:variant>
      <vt:variant>
        <vt:lpwstr>_Toc468248122</vt:lpwstr>
      </vt:variant>
      <vt:variant>
        <vt:i4>1638457</vt:i4>
      </vt:variant>
      <vt:variant>
        <vt:i4>587</vt:i4>
      </vt:variant>
      <vt:variant>
        <vt:i4>0</vt:i4>
      </vt:variant>
      <vt:variant>
        <vt:i4>5</vt:i4>
      </vt:variant>
      <vt:variant>
        <vt:lpwstr/>
      </vt:variant>
      <vt:variant>
        <vt:lpwstr>_Toc468248121</vt:lpwstr>
      </vt:variant>
      <vt:variant>
        <vt:i4>1638457</vt:i4>
      </vt:variant>
      <vt:variant>
        <vt:i4>581</vt:i4>
      </vt:variant>
      <vt:variant>
        <vt:i4>0</vt:i4>
      </vt:variant>
      <vt:variant>
        <vt:i4>5</vt:i4>
      </vt:variant>
      <vt:variant>
        <vt:lpwstr/>
      </vt:variant>
      <vt:variant>
        <vt:lpwstr>_Toc468248120</vt:lpwstr>
      </vt:variant>
      <vt:variant>
        <vt:i4>1703993</vt:i4>
      </vt:variant>
      <vt:variant>
        <vt:i4>575</vt:i4>
      </vt:variant>
      <vt:variant>
        <vt:i4>0</vt:i4>
      </vt:variant>
      <vt:variant>
        <vt:i4>5</vt:i4>
      </vt:variant>
      <vt:variant>
        <vt:lpwstr/>
      </vt:variant>
      <vt:variant>
        <vt:lpwstr>_Toc468248119</vt:lpwstr>
      </vt:variant>
      <vt:variant>
        <vt:i4>1703993</vt:i4>
      </vt:variant>
      <vt:variant>
        <vt:i4>569</vt:i4>
      </vt:variant>
      <vt:variant>
        <vt:i4>0</vt:i4>
      </vt:variant>
      <vt:variant>
        <vt:i4>5</vt:i4>
      </vt:variant>
      <vt:variant>
        <vt:lpwstr/>
      </vt:variant>
      <vt:variant>
        <vt:lpwstr>_Toc468248118</vt:lpwstr>
      </vt:variant>
      <vt:variant>
        <vt:i4>1703993</vt:i4>
      </vt:variant>
      <vt:variant>
        <vt:i4>563</vt:i4>
      </vt:variant>
      <vt:variant>
        <vt:i4>0</vt:i4>
      </vt:variant>
      <vt:variant>
        <vt:i4>5</vt:i4>
      </vt:variant>
      <vt:variant>
        <vt:lpwstr/>
      </vt:variant>
      <vt:variant>
        <vt:lpwstr>_Toc468248117</vt:lpwstr>
      </vt:variant>
      <vt:variant>
        <vt:i4>1703993</vt:i4>
      </vt:variant>
      <vt:variant>
        <vt:i4>557</vt:i4>
      </vt:variant>
      <vt:variant>
        <vt:i4>0</vt:i4>
      </vt:variant>
      <vt:variant>
        <vt:i4>5</vt:i4>
      </vt:variant>
      <vt:variant>
        <vt:lpwstr/>
      </vt:variant>
      <vt:variant>
        <vt:lpwstr>_Toc468248116</vt:lpwstr>
      </vt:variant>
      <vt:variant>
        <vt:i4>1703993</vt:i4>
      </vt:variant>
      <vt:variant>
        <vt:i4>551</vt:i4>
      </vt:variant>
      <vt:variant>
        <vt:i4>0</vt:i4>
      </vt:variant>
      <vt:variant>
        <vt:i4>5</vt:i4>
      </vt:variant>
      <vt:variant>
        <vt:lpwstr/>
      </vt:variant>
      <vt:variant>
        <vt:lpwstr>_Toc468248115</vt:lpwstr>
      </vt:variant>
      <vt:variant>
        <vt:i4>1703993</vt:i4>
      </vt:variant>
      <vt:variant>
        <vt:i4>545</vt:i4>
      </vt:variant>
      <vt:variant>
        <vt:i4>0</vt:i4>
      </vt:variant>
      <vt:variant>
        <vt:i4>5</vt:i4>
      </vt:variant>
      <vt:variant>
        <vt:lpwstr/>
      </vt:variant>
      <vt:variant>
        <vt:lpwstr>_Toc468248114</vt:lpwstr>
      </vt:variant>
      <vt:variant>
        <vt:i4>1703993</vt:i4>
      </vt:variant>
      <vt:variant>
        <vt:i4>539</vt:i4>
      </vt:variant>
      <vt:variant>
        <vt:i4>0</vt:i4>
      </vt:variant>
      <vt:variant>
        <vt:i4>5</vt:i4>
      </vt:variant>
      <vt:variant>
        <vt:lpwstr/>
      </vt:variant>
      <vt:variant>
        <vt:lpwstr>_Toc468248113</vt:lpwstr>
      </vt:variant>
      <vt:variant>
        <vt:i4>1703993</vt:i4>
      </vt:variant>
      <vt:variant>
        <vt:i4>533</vt:i4>
      </vt:variant>
      <vt:variant>
        <vt:i4>0</vt:i4>
      </vt:variant>
      <vt:variant>
        <vt:i4>5</vt:i4>
      </vt:variant>
      <vt:variant>
        <vt:lpwstr/>
      </vt:variant>
      <vt:variant>
        <vt:lpwstr>_Toc468248112</vt:lpwstr>
      </vt:variant>
      <vt:variant>
        <vt:i4>1703993</vt:i4>
      </vt:variant>
      <vt:variant>
        <vt:i4>527</vt:i4>
      </vt:variant>
      <vt:variant>
        <vt:i4>0</vt:i4>
      </vt:variant>
      <vt:variant>
        <vt:i4>5</vt:i4>
      </vt:variant>
      <vt:variant>
        <vt:lpwstr/>
      </vt:variant>
      <vt:variant>
        <vt:lpwstr>_Toc468248111</vt:lpwstr>
      </vt:variant>
      <vt:variant>
        <vt:i4>1703993</vt:i4>
      </vt:variant>
      <vt:variant>
        <vt:i4>521</vt:i4>
      </vt:variant>
      <vt:variant>
        <vt:i4>0</vt:i4>
      </vt:variant>
      <vt:variant>
        <vt:i4>5</vt:i4>
      </vt:variant>
      <vt:variant>
        <vt:lpwstr/>
      </vt:variant>
      <vt:variant>
        <vt:lpwstr>_Toc468248110</vt:lpwstr>
      </vt:variant>
      <vt:variant>
        <vt:i4>1769529</vt:i4>
      </vt:variant>
      <vt:variant>
        <vt:i4>515</vt:i4>
      </vt:variant>
      <vt:variant>
        <vt:i4>0</vt:i4>
      </vt:variant>
      <vt:variant>
        <vt:i4>5</vt:i4>
      </vt:variant>
      <vt:variant>
        <vt:lpwstr/>
      </vt:variant>
      <vt:variant>
        <vt:lpwstr>_Toc468248109</vt:lpwstr>
      </vt:variant>
      <vt:variant>
        <vt:i4>1769529</vt:i4>
      </vt:variant>
      <vt:variant>
        <vt:i4>509</vt:i4>
      </vt:variant>
      <vt:variant>
        <vt:i4>0</vt:i4>
      </vt:variant>
      <vt:variant>
        <vt:i4>5</vt:i4>
      </vt:variant>
      <vt:variant>
        <vt:lpwstr/>
      </vt:variant>
      <vt:variant>
        <vt:lpwstr>_Toc468248108</vt:lpwstr>
      </vt:variant>
      <vt:variant>
        <vt:i4>1769529</vt:i4>
      </vt:variant>
      <vt:variant>
        <vt:i4>503</vt:i4>
      </vt:variant>
      <vt:variant>
        <vt:i4>0</vt:i4>
      </vt:variant>
      <vt:variant>
        <vt:i4>5</vt:i4>
      </vt:variant>
      <vt:variant>
        <vt:lpwstr/>
      </vt:variant>
      <vt:variant>
        <vt:lpwstr>_Toc468248107</vt:lpwstr>
      </vt:variant>
      <vt:variant>
        <vt:i4>1769529</vt:i4>
      </vt:variant>
      <vt:variant>
        <vt:i4>497</vt:i4>
      </vt:variant>
      <vt:variant>
        <vt:i4>0</vt:i4>
      </vt:variant>
      <vt:variant>
        <vt:i4>5</vt:i4>
      </vt:variant>
      <vt:variant>
        <vt:lpwstr/>
      </vt:variant>
      <vt:variant>
        <vt:lpwstr>_Toc468248106</vt:lpwstr>
      </vt:variant>
      <vt:variant>
        <vt:i4>1769529</vt:i4>
      </vt:variant>
      <vt:variant>
        <vt:i4>491</vt:i4>
      </vt:variant>
      <vt:variant>
        <vt:i4>0</vt:i4>
      </vt:variant>
      <vt:variant>
        <vt:i4>5</vt:i4>
      </vt:variant>
      <vt:variant>
        <vt:lpwstr/>
      </vt:variant>
      <vt:variant>
        <vt:lpwstr>_Toc468248105</vt:lpwstr>
      </vt:variant>
      <vt:variant>
        <vt:i4>1769529</vt:i4>
      </vt:variant>
      <vt:variant>
        <vt:i4>485</vt:i4>
      </vt:variant>
      <vt:variant>
        <vt:i4>0</vt:i4>
      </vt:variant>
      <vt:variant>
        <vt:i4>5</vt:i4>
      </vt:variant>
      <vt:variant>
        <vt:lpwstr/>
      </vt:variant>
      <vt:variant>
        <vt:lpwstr>_Toc468248104</vt:lpwstr>
      </vt:variant>
      <vt:variant>
        <vt:i4>1769529</vt:i4>
      </vt:variant>
      <vt:variant>
        <vt:i4>479</vt:i4>
      </vt:variant>
      <vt:variant>
        <vt:i4>0</vt:i4>
      </vt:variant>
      <vt:variant>
        <vt:i4>5</vt:i4>
      </vt:variant>
      <vt:variant>
        <vt:lpwstr/>
      </vt:variant>
      <vt:variant>
        <vt:lpwstr>_Toc468248103</vt:lpwstr>
      </vt:variant>
      <vt:variant>
        <vt:i4>1769529</vt:i4>
      </vt:variant>
      <vt:variant>
        <vt:i4>473</vt:i4>
      </vt:variant>
      <vt:variant>
        <vt:i4>0</vt:i4>
      </vt:variant>
      <vt:variant>
        <vt:i4>5</vt:i4>
      </vt:variant>
      <vt:variant>
        <vt:lpwstr/>
      </vt:variant>
      <vt:variant>
        <vt:lpwstr>_Toc468248102</vt:lpwstr>
      </vt:variant>
      <vt:variant>
        <vt:i4>1769529</vt:i4>
      </vt:variant>
      <vt:variant>
        <vt:i4>467</vt:i4>
      </vt:variant>
      <vt:variant>
        <vt:i4>0</vt:i4>
      </vt:variant>
      <vt:variant>
        <vt:i4>5</vt:i4>
      </vt:variant>
      <vt:variant>
        <vt:lpwstr/>
      </vt:variant>
      <vt:variant>
        <vt:lpwstr>_Toc468248101</vt:lpwstr>
      </vt:variant>
      <vt:variant>
        <vt:i4>1769529</vt:i4>
      </vt:variant>
      <vt:variant>
        <vt:i4>461</vt:i4>
      </vt:variant>
      <vt:variant>
        <vt:i4>0</vt:i4>
      </vt:variant>
      <vt:variant>
        <vt:i4>5</vt:i4>
      </vt:variant>
      <vt:variant>
        <vt:lpwstr/>
      </vt:variant>
      <vt:variant>
        <vt:lpwstr>_Toc468248100</vt:lpwstr>
      </vt:variant>
      <vt:variant>
        <vt:i4>1179704</vt:i4>
      </vt:variant>
      <vt:variant>
        <vt:i4>455</vt:i4>
      </vt:variant>
      <vt:variant>
        <vt:i4>0</vt:i4>
      </vt:variant>
      <vt:variant>
        <vt:i4>5</vt:i4>
      </vt:variant>
      <vt:variant>
        <vt:lpwstr/>
      </vt:variant>
      <vt:variant>
        <vt:lpwstr>_Toc468248099</vt:lpwstr>
      </vt:variant>
      <vt:variant>
        <vt:i4>1179704</vt:i4>
      </vt:variant>
      <vt:variant>
        <vt:i4>449</vt:i4>
      </vt:variant>
      <vt:variant>
        <vt:i4>0</vt:i4>
      </vt:variant>
      <vt:variant>
        <vt:i4>5</vt:i4>
      </vt:variant>
      <vt:variant>
        <vt:lpwstr/>
      </vt:variant>
      <vt:variant>
        <vt:lpwstr>_Toc468248098</vt:lpwstr>
      </vt:variant>
      <vt:variant>
        <vt:i4>1179704</vt:i4>
      </vt:variant>
      <vt:variant>
        <vt:i4>443</vt:i4>
      </vt:variant>
      <vt:variant>
        <vt:i4>0</vt:i4>
      </vt:variant>
      <vt:variant>
        <vt:i4>5</vt:i4>
      </vt:variant>
      <vt:variant>
        <vt:lpwstr/>
      </vt:variant>
      <vt:variant>
        <vt:lpwstr>_Toc468248097</vt:lpwstr>
      </vt:variant>
      <vt:variant>
        <vt:i4>1179704</vt:i4>
      </vt:variant>
      <vt:variant>
        <vt:i4>437</vt:i4>
      </vt:variant>
      <vt:variant>
        <vt:i4>0</vt:i4>
      </vt:variant>
      <vt:variant>
        <vt:i4>5</vt:i4>
      </vt:variant>
      <vt:variant>
        <vt:lpwstr/>
      </vt:variant>
      <vt:variant>
        <vt:lpwstr>_Toc468248096</vt:lpwstr>
      </vt:variant>
      <vt:variant>
        <vt:i4>1179704</vt:i4>
      </vt:variant>
      <vt:variant>
        <vt:i4>431</vt:i4>
      </vt:variant>
      <vt:variant>
        <vt:i4>0</vt:i4>
      </vt:variant>
      <vt:variant>
        <vt:i4>5</vt:i4>
      </vt:variant>
      <vt:variant>
        <vt:lpwstr/>
      </vt:variant>
      <vt:variant>
        <vt:lpwstr>_Toc468248095</vt:lpwstr>
      </vt:variant>
      <vt:variant>
        <vt:i4>1179704</vt:i4>
      </vt:variant>
      <vt:variant>
        <vt:i4>425</vt:i4>
      </vt:variant>
      <vt:variant>
        <vt:i4>0</vt:i4>
      </vt:variant>
      <vt:variant>
        <vt:i4>5</vt:i4>
      </vt:variant>
      <vt:variant>
        <vt:lpwstr/>
      </vt:variant>
      <vt:variant>
        <vt:lpwstr>_Toc468248094</vt:lpwstr>
      </vt:variant>
      <vt:variant>
        <vt:i4>1179704</vt:i4>
      </vt:variant>
      <vt:variant>
        <vt:i4>419</vt:i4>
      </vt:variant>
      <vt:variant>
        <vt:i4>0</vt:i4>
      </vt:variant>
      <vt:variant>
        <vt:i4>5</vt:i4>
      </vt:variant>
      <vt:variant>
        <vt:lpwstr/>
      </vt:variant>
      <vt:variant>
        <vt:lpwstr>_Toc468248093</vt:lpwstr>
      </vt:variant>
      <vt:variant>
        <vt:i4>1179704</vt:i4>
      </vt:variant>
      <vt:variant>
        <vt:i4>413</vt:i4>
      </vt:variant>
      <vt:variant>
        <vt:i4>0</vt:i4>
      </vt:variant>
      <vt:variant>
        <vt:i4>5</vt:i4>
      </vt:variant>
      <vt:variant>
        <vt:lpwstr/>
      </vt:variant>
      <vt:variant>
        <vt:lpwstr>_Toc468248092</vt:lpwstr>
      </vt:variant>
      <vt:variant>
        <vt:i4>1179704</vt:i4>
      </vt:variant>
      <vt:variant>
        <vt:i4>407</vt:i4>
      </vt:variant>
      <vt:variant>
        <vt:i4>0</vt:i4>
      </vt:variant>
      <vt:variant>
        <vt:i4>5</vt:i4>
      </vt:variant>
      <vt:variant>
        <vt:lpwstr/>
      </vt:variant>
      <vt:variant>
        <vt:lpwstr>_Toc468248091</vt:lpwstr>
      </vt:variant>
      <vt:variant>
        <vt:i4>1179704</vt:i4>
      </vt:variant>
      <vt:variant>
        <vt:i4>401</vt:i4>
      </vt:variant>
      <vt:variant>
        <vt:i4>0</vt:i4>
      </vt:variant>
      <vt:variant>
        <vt:i4>5</vt:i4>
      </vt:variant>
      <vt:variant>
        <vt:lpwstr/>
      </vt:variant>
      <vt:variant>
        <vt:lpwstr>_Toc468248090</vt:lpwstr>
      </vt:variant>
      <vt:variant>
        <vt:i4>1245240</vt:i4>
      </vt:variant>
      <vt:variant>
        <vt:i4>395</vt:i4>
      </vt:variant>
      <vt:variant>
        <vt:i4>0</vt:i4>
      </vt:variant>
      <vt:variant>
        <vt:i4>5</vt:i4>
      </vt:variant>
      <vt:variant>
        <vt:lpwstr/>
      </vt:variant>
      <vt:variant>
        <vt:lpwstr>_Toc468248089</vt:lpwstr>
      </vt:variant>
      <vt:variant>
        <vt:i4>1245240</vt:i4>
      </vt:variant>
      <vt:variant>
        <vt:i4>389</vt:i4>
      </vt:variant>
      <vt:variant>
        <vt:i4>0</vt:i4>
      </vt:variant>
      <vt:variant>
        <vt:i4>5</vt:i4>
      </vt:variant>
      <vt:variant>
        <vt:lpwstr/>
      </vt:variant>
      <vt:variant>
        <vt:lpwstr>_Toc468248088</vt:lpwstr>
      </vt:variant>
      <vt:variant>
        <vt:i4>1245240</vt:i4>
      </vt:variant>
      <vt:variant>
        <vt:i4>383</vt:i4>
      </vt:variant>
      <vt:variant>
        <vt:i4>0</vt:i4>
      </vt:variant>
      <vt:variant>
        <vt:i4>5</vt:i4>
      </vt:variant>
      <vt:variant>
        <vt:lpwstr/>
      </vt:variant>
      <vt:variant>
        <vt:lpwstr>_Toc468248087</vt:lpwstr>
      </vt:variant>
      <vt:variant>
        <vt:i4>1245240</vt:i4>
      </vt:variant>
      <vt:variant>
        <vt:i4>377</vt:i4>
      </vt:variant>
      <vt:variant>
        <vt:i4>0</vt:i4>
      </vt:variant>
      <vt:variant>
        <vt:i4>5</vt:i4>
      </vt:variant>
      <vt:variant>
        <vt:lpwstr/>
      </vt:variant>
      <vt:variant>
        <vt:lpwstr>_Toc468248086</vt:lpwstr>
      </vt:variant>
      <vt:variant>
        <vt:i4>1245240</vt:i4>
      </vt:variant>
      <vt:variant>
        <vt:i4>371</vt:i4>
      </vt:variant>
      <vt:variant>
        <vt:i4>0</vt:i4>
      </vt:variant>
      <vt:variant>
        <vt:i4>5</vt:i4>
      </vt:variant>
      <vt:variant>
        <vt:lpwstr/>
      </vt:variant>
      <vt:variant>
        <vt:lpwstr>_Toc468248085</vt:lpwstr>
      </vt:variant>
      <vt:variant>
        <vt:i4>1245240</vt:i4>
      </vt:variant>
      <vt:variant>
        <vt:i4>365</vt:i4>
      </vt:variant>
      <vt:variant>
        <vt:i4>0</vt:i4>
      </vt:variant>
      <vt:variant>
        <vt:i4>5</vt:i4>
      </vt:variant>
      <vt:variant>
        <vt:lpwstr/>
      </vt:variant>
      <vt:variant>
        <vt:lpwstr>_Toc468248084</vt:lpwstr>
      </vt:variant>
      <vt:variant>
        <vt:i4>1245240</vt:i4>
      </vt:variant>
      <vt:variant>
        <vt:i4>359</vt:i4>
      </vt:variant>
      <vt:variant>
        <vt:i4>0</vt:i4>
      </vt:variant>
      <vt:variant>
        <vt:i4>5</vt:i4>
      </vt:variant>
      <vt:variant>
        <vt:lpwstr/>
      </vt:variant>
      <vt:variant>
        <vt:lpwstr>_Toc468248083</vt:lpwstr>
      </vt:variant>
      <vt:variant>
        <vt:i4>1245240</vt:i4>
      </vt:variant>
      <vt:variant>
        <vt:i4>353</vt:i4>
      </vt:variant>
      <vt:variant>
        <vt:i4>0</vt:i4>
      </vt:variant>
      <vt:variant>
        <vt:i4>5</vt:i4>
      </vt:variant>
      <vt:variant>
        <vt:lpwstr/>
      </vt:variant>
      <vt:variant>
        <vt:lpwstr>_Toc468248082</vt:lpwstr>
      </vt:variant>
      <vt:variant>
        <vt:i4>1245240</vt:i4>
      </vt:variant>
      <vt:variant>
        <vt:i4>347</vt:i4>
      </vt:variant>
      <vt:variant>
        <vt:i4>0</vt:i4>
      </vt:variant>
      <vt:variant>
        <vt:i4>5</vt:i4>
      </vt:variant>
      <vt:variant>
        <vt:lpwstr/>
      </vt:variant>
      <vt:variant>
        <vt:lpwstr>_Toc468248081</vt:lpwstr>
      </vt:variant>
      <vt:variant>
        <vt:i4>1245240</vt:i4>
      </vt:variant>
      <vt:variant>
        <vt:i4>341</vt:i4>
      </vt:variant>
      <vt:variant>
        <vt:i4>0</vt:i4>
      </vt:variant>
      <vt:variant>
        <vt:i4>5</vt:i4>
      </vt:variant>
      <vt:variant>
        <vt:lpwstr/>
      </vt:variant>
      <vt:variant>
        <vt:lpwstr>_Toc468248080</vt:lpwstr>
      </vt:variant>
      <vt:variant>
        <vt:i4>1835064</vt:i4>
      </vt:variant>
      <vt:variant>
        <vt:i4>335</vt:i4>
      </vt:variant>
      <vt:variant>
        <vt:i4>0</vt:i4>
      </vt:variant>
      <vt:variant>
        <vt:i4>5</vt:i4>
      </vt:variant>
      <vt:variant>
        <vt:lpwstr/>
      </vt:variant>
      <vt:variant>
        <vt:lpwstr>_Toc468248079</vt:lpwstr>
      </vt:variant>
      <vt:variant>
        <vt:i4>1835064</vt:i4>
      </vt:variant>
      <vt:variant>
        <vt:i4>329</vt:i4>
      </vt:variant>
      <vt:variant>
        <vt:i4>0</vt:i4>
      </vt:variant>
      <vt:variant>
        <vt:i4>5</vt:i4>
      </vt:variant>
      <vt:variant>
        <vt:lpwstr/>
      </vt:variant>
      <vt:variant>
        <vt:lpwstr>_Toc468248078</vt:lpwstr>
      </vt:variant>
      <vt:variant>
        <vt:i4>1835064</vt:i4>
      </vt:variant>
      <vt:variant>
        <vt:i4>323</vt:i4>
      </vt:variant>
      <vt:variant>
        <vt:i4>0</vt:i4>
      </vt:variant>
      <vt:variant>
        <vt:i4>5</vt:i4>
      </vt:variant>
      <vt:variant>
        <vt:lpwstr/>
      </vt:variant>
      <vt:variant>
        <vt:lpwstr>_Toc468248077</vt:lpwstr>
      </vt:variant>
      <vt:variant>
        <vt:i4>1835064</vt:i4>
      </vt:variant>
      <vt:variant>
        <vt:i4>317</vt:i4>
      </vt:variant>
      <vt:variant>
        <vt:i4>0</vt:i4>
      </vt:variant>
      <vt:variant>
        <vt:i4>5</vt:i4>
      </vt:variant>
      <vt:variant>
        <vt:lpwstr/>
      </vt:variant>
      <vt:variant>
        <vt:lpwstr>_Toc468248076</vt:lpwstr>
      </vt:variant>
      <vt:variant>
        <vt:i4>1835064</vt:i4>
      </vt:variant>
      <vt:variant>
        <vt:i4>311</vt:i4>
      </vt:variant>
      <vt:variant>
        <vt:i4>0</vt:i4>
      </vt:variant>
      <vt:variant>
        <vt:i4>5</vt:i4>
      </vt:variant>
      <vt:variant>
        <vt:lpwstr/>
      </vt:variant>
      <vt:variant>
        <vt:lpwstr>_Toc468248075</vt:lpwstr>
      </vt:variant>
      <vt:variant>
        <vt:i4>1835064</vt:i4>
      </vt:variant>
      <vt:variant>
        <vt:i4>305</vt:i4>
      </vt:variant>
      <vt:variant>
        <vt:i4>0</vt:i4>
      </vt:variant>
      <vt:variant>
        <vt:i4>5</vt:i4>
      </vt:variant>
      <vt:variant>
        <vt:lpwstr/>
      </vt:variant>
      <vt:variant>
        <vt:lpwstr>_Toc468248074</vt:lpwstr>
      </vt:variant>
      <vt:variant>
        <vt:i4>1835064</vt:i4>
      </vt:variant>
      <vt:variant>
        <vt:i4>299</vt:i4>
      </vt:variant>
      <vt:variant>
        <vt:i4>0</vt:i4>
      </vt:variant>
      <vt:variant>
        <vt:i4>5</vt:i4>
      </vt:variant>
      <vt:variant>
        <vt:lpwstr/>
      </vt:variant>
      <vt:variant>
        <vt:lpwstr>_Toc468248073</vt:lpwstr>
      </vt:variant>
      <vt:variant>
        <vt:i4>1835064</vt:i4>
      </vt:variant>
      <vt:variant>
        <vt:i4>293</vt:i4>
      </vt:variant>
      <vt:variant>
        <vt:i4>0</vt:i4>
      </vt:variant>
      <vt:variant>
        <vt:i4>5</vt:i4>
      </vt:variant>
      <vt:variant>
        <vt:lpwstr/>
      </vt:variant>
      <vt:variant>
        <vt:lpwstr>_Toc468248072</vt:lpwstr>
      </vt:variant>
      <vt:variant>
        <vt:i4>1835064</vt:i4>
      </vt:variant>
      <vt:variant>
        <vt:i4>287</vt:i4>
      </vt:variant>
      <vt:variant>
        <vt:i4>0</vt:i4>
      </vt:variant>
      <vt:variant>
        <vt:i4>5</vt:i4>
      </vt:variant>
      <vt:variant>
        <vt:lpwstr/>
      </vt:variant>
      <vt:variant>
        <vt:lpwstr>_Toc468248071</vt:lpwstr>
      </vt:variant>
      <vt:variant>
        <vt:i4>1835064</vt:i4>
      </vt:variant>
      <vt:variant>
        <vt:i4>281</vt:i4>
      </vt:variant>
      <vt:variant>
        <vt:i4>0</vt:i4>
      </vt:variant>
      <vt:variant>
        <vt:i4>5</vt:i4>
      </vt:variant>
      <vt:variant>
        <vt:lpwstr/>
      </vt:variant>
      <vt:variant>
        <vt:lpwstr>_Toc468248070</vt:lpwstr>
      </vt:variant>
      <vt:variant>
        <vt:i4>1900600</vt:i4>
      </vt:variant>
      <vt:variant>
        <vt:i4>275</vt:i4>
      </vt:variant>
      <vt:variant>
        <vt:i4>0</vt:i4>
      </vt:variant>
      <vt:variant>
        <vt:i4>5</vt:i4>
      </vt:variant>
      <vt:variant>
        <vt:lpwstr/>
      </vt:variant>
      <vt:variant>
        <vt:lpwstr>_Toc468248069</vt:lpwstr>
      </vt:variant>
      <vt:variant>
        <vt:i4>1900600</vt:i4>
      </vt:variant>
      <vt:variant>
        <vt:i4>269</vt:i4>
      </vt:variant>
      <vt:variant>
        <vt:i4>0</vt:i4>
      </vt:variant>
      <vt:variant>
        <vt:i4>5</vt:i4>
      </vt:variant>
      <vt:variant>
        <vt:lpwstr/>
      </vt:variant>
      <vt:variant>
        <vt:lpwstr>_Toc468248068</vt:lpwstr>
      </vt:variant>
      <vt:variant>
        <vt:i4>1900600</vt:i4>
      </vt:variant>
      <vt:variant>
        <vt:i4>263</vt:i4>
      </vt:variant>
      <vt:variant>
        <vt:i4>0</vt:i4>
      </vt:variant>
      <vt:variant>
        <vt:i4>5</vt:i4>
      </vt:variant>
      <vt:variant>
        <vt:lpwstr/>
      </vt:variant>
      <vt:variant>
        <vt:lpwstr>_Toc468248067</vt:lpwstr>
      </vt:variant>
      <vt:variant>
        <vt:i4>1900600</vt:i4>
      </vt:variant>
      <vt:variant>
        <vt:i4>257</vt:i4>
      </vt:variant>
      <vt:variant>
        <vt:i4>0</vt:i4>
      </vt:variant>
      <vt:variant>
        <vt:i4>5</vt:i4>
      </vt:variant>
      <vt:variant>
        <vt:lpwstr/>
      </vt:variant>
      <vt:variant>
        <vt:lpwstr>_Toc468248066</vt:lpwstr>
      </vt:variant>
      <vt:variant>
        <vt:i4>1900600</vt:i4>
      </vt:variant>
      <vt:variant>
        <vt:i4>251</vt:i4>
      </vt:variant>
      <vt:variant>
        <vt:i4>0</vt:i4>
      </vt:variant>
      <vt:variant>
        <vt:i4>5</vt:i4>
      </vt:variant>
      <vt:variant>
        <vt:lpwstr/>
      </vt:variant>
      <vt:variant>
        <vt:lpwstr>_Toc468248065</vt:lpwstr>
      </vt:variant>
      <vt:variant>
        <vt:i4>1900600</vt:i4>
      </vt:variant>
      <vt:variant>
        <vt:i4>245</vt:i4>
      </vt:variant>
      <vt:variant>
        <vt:i4>0</vt:i4>
      </vt:variant>
      <vt:variant>
        <vt:i4>5</vt:i4>
      </vt:variant>
      <vt:variant>
        <vt:lpwstr/>
      </vt:variant>
      <vt:variant>
        <vt:lpwstr>_Toc468248064</vt:lpwstr>
      </vt:variant>
      <vt:variant>
        <vt:i4>1900600</vt:i4>
      </vt:variant>
      <vt:variant>
        <vt:i4>239</vt:i4>
      </vt:variant>
      <vt:variant>
        <vt:i4>0</vt:i4>
      </vt:variant>
      <vt:variant>
        <vt:i4>5</vt:i4>
      </vt:variant>
      <vt:variant>
        <vt:lpwstr/>
      </vt:variant>
      <vt:variant>
        <vt:lpwstr>_Toc468248063</vt:lpwstr>
      </vt:variant>
      <vt:variant>
        <vt:i4>1900600</vt:i4>
      </vt:variant>
      <vt:variant>
        <vt:i4>233</vt:i4>
      </vt:variant>
      <vt:variant>
        <vt:i4>0</vt:i4>
      </vt:variant>
      <vt:variant>
        <vt:i4>5</vt:i4>
      </vt:variant>
      <vt:variant>
        <vt:lpwstr/>
      </vt:variant>
      <vt:variant>
        <vt:lpwstr>_Toc468248062</vt:lpwstr>
      </vt:variant>
      <vt:variant>
        <vt:i4>1900600</vt:i4>
      </vt:variant>
      <vt:variant>
        <vt:i4>227</vt:i4>
      </vt:variant>
      <vt:variant>
        <vt:i4>0</vt:i4>
      </vt:variant>
      <vt:variant>
        <vt:i4>5</vt:i4>
      </vt:variant>
      <vt:variant>
        <vt:lpwstr/>
      </vt:variant>
      <vt:variant>
        <vt:lpwstr>_Toc468248061</vt:lpwstr>
      </vt:variant>
      <vt:variant>
        <vt:i4>1900600</vt:i4>
      </vt:variant>
      <vt:variant>
        <vt:i4>221</vt:i4>
      </vt:variant>
      <vt:variant>
        <vt:i4>0</vt:i4>
      </vt:variant>
      <vt:variant>
        <vt:i4>5</vt:i4>
      </vt:variant>
      <vt:variant>
        <vt:lpwstr/>
      </vt:variant>
      <vt:variant>
        <vt:lpwstr>_Toc468248060</vt:lpwstr>
      </vt:variant>
      <vt:variant>
        <vt:i4>1966136</vt:i4>
      </vt:variant>
      <vt:variant>
        <vt:i4>215</vt:i4>
      </vt:variant>
      <vt:variant>
        <vt:i4>0</vt:i4>
      </vt:variant>
      <vt:variant>
        <vt:i4>5</vt:i4>
      </vt:variant>
      <vt:variant>
        <vt:lpwstr/>
      </vt:variant>
      <vt:variant>
        <vt:lpwstr>_Toc468248059</vt:lpwstr>
      </vt:variant>
      <vt:variant>
        <vt:i4>1966136</vt:i4>
      </vt:variant>
      <vt:variant>
        <vt:i4>209</vt:i4>
      </vt:variant>
      <vt:variant>
        <vt:i4>0</vt:i4>
      </vt:variant>
      <vt:variant>
        <vt:i4>5</vt:i4>
      </vt:variant>
      <vt:variant>
        <vt:lpwstr/>
      </vt:variant>
      <vt:variant>
        <vt:lpwstr>_Toc468248058</vt:lpwstr>
      </vt:variant>
      <vt:variant>
        <vt:i4>1966136</vt:i4>
      </vt:variant>
      <vt:variant>
        <vt:i4>203</vt:i4>
      </vt:variant>
      <vt:variant>
        <vt:i4>0</vt:i4>
      </vt:variant>
      <vt:variant>
        <vt:i4>5</vt:i4>
      </vt:variant>
      <vt:variant>
        <vt:lpwstr/>
      </vt:variant>
      <vt:variant>
        <vt:lpwstr>_Toc468248057</vt:lpwstr>
      </vt:variant>
      <vt:variant>
        <vt:i4>1966136</vt:i4>
      </vt:variant>
      <vt:variant>
        <vt:i4>197</vt:i4>
      </vt:variant>
      <vt:variant>
        <vt:i4>0</vt:i4>
      </vt:variant>
      <vt:variant>
        <vt:i4>5</vt:i4>
      </vt:variant>
      <vt:variant>
        <vt:lpwstr/>
      </vt:variant>
      <vt:variant>
        <vt:lpwstr>_Toc468248056</vt:lpwstr>
      </vt:variant>
      <vt:variant>
        <vt:i4>1966136</vt:i4>
      </vt:variant>
      <vt:variant>
        <vt:i4>191</vt:i4>
      </vt:variant>
      <vt:variant>
        <vt:i4>0</vt:i4>
      </vt:variant>
      <vt:variant>
        <vt:i4>5</vt:i4>
      </vt:variant>
      <vt:variant>
        <vt:lpwstr/>
      </vt:variant>
      <vt:variant>
        <vt:lpwstr>_Toc468248055</vt:lpwstr>
      </vt:variant>
      <vt:variant>
        <vt:i4>1966136</vt:i4>
      </vt:variant>
      <vt:variant>
        <vt:i4>185</vt:i4>
      </vt:variant>
      <vt:variant>
        <vt:i4>0</vt:i4>
      </vt:variant>
      <vt:variant>
        <vt:i4>5</vt:i4>
      </vt:variant>
      <vt:variant>
        <vt:lpwstr/>
      </vt:variant>
      <vt:variant>
        <vt:lpwstr>_Toc468248054</vt:lpwstr>
      </vt:variant>
      <vt:variant>
        <vt:i4>1966136</vt:i4>
      </vt:variant>
      <vt:variant>
        <vt:i4>179</vt:i4>
      </vt:variant>
      <vt:variant>
        <vt:i4>0</vt:i4>
      </vt:variant>
      <vt:variant>
        <vt:i4>5</vt:i4>
      </vt:variant>
      <vt:variant>
        <vt:lpwstr/>
      </vt:variant>
      <vt:variant>
        <vt:lpwstr>_Toc468248053</vt:lpwstr>
      </vt:variant>
      <vt:variant>
        <vt:i4>1966136</vt:i4>
      </vt:variant>
      <vt:variant>
        <vt:i4>173</vt:i4>
      </vt:variant>
      <vt:variant>
        <vt:i4>0</vt:i4>
      </vt:variant>
      <vt:variant>
        <vt:i4>5</vt:i4>
      </vt:variant>
      <vt:variant>
        <vt:lpwstr/>
      </vt:variant>
      <vt:variant>
        <vt:lpwstr>_Toc468248052</vt:lpwstr>
      </vt:variant>
      <vt:variant>
        <vt:i4>1966136</vt:i4>
      </vt:variant>
      <vt:variant>
        <vt:i4>167</vt:i4>
      </vt:variant>
      <vt:variant>
        <vt:i4>0</vt:i4>
      </vt:variant>
      <vt:variant>
        <vt:i4>5</vt:i4>
      </vt:variant>
      <vt:variant>
        <vt:lpwstr/>
      </vt:variant>
      <vt:variant>
        <vt:lpwstr>_Toc468248051</vt:lpwstr>
      </vt:variant>
      <vt:variant>
        <vt:i4>1966136</vt:i4>
      </vt:variant>
      <vt:variant>
        <vt:i4>161</vt:i4>
      </vt:variant>
      <vt:variant>
        <vt:i4>0</vt:i4>
      </vt:variant>
      <vt:variant>
        <vt:i4>5</vt:i4>
      </vt:variant>
      <vt:variant>
        <vt:lpwstr/>
      </vt:variant>
      <vt:variant>
        <vt:lpwstr>_Toc468248050</vt:lpwstr>
      </vt:variant>
      <vt:variant>
        <vt:i4>2031672</vt:i4>
      </vt:variant>
      <vt:variant>
        <vt:i4>155</vt:i4>
      </vt:variant>
      <vt:variant>
        <vt:i4>0</vt:i4>
      </vt:variant>
      <vt:variant>
        <vt:i4>5</vt:i4>
      </vt:variant>
      <vt:variant>
        <vt:lpwstr/>
      </vt:variant>
      <vt:variant>
        <vt:lpwstr>_Toc468248049</vt:lpwstr>
      </vt:variant>
      <vt:variant>
        <vt:i4>2031672</vt:i4>
      </vt:variant>
      <vt:variant>
        <vt:i4>149</vt:i4>
      </vt:variant>
      <vt:variant>
        <vt:i4>0</vt:i4>
      </vt:variant>
      <vt:variant>
        <vt:i4>5</vt:i4>
      </vt:variant>
      <vt:variant>
        <vt:lpwstr/>
      </vt:variant>
      <vt:variant>
        <vt:lpwstr>_Toc468248048</vt:lpwstr>
      </vt:variant>
      <vt:variant>
        <vt:i4>2031672</vt:i4>
      </vt:variant>
      <vt:variant>
        <vt:i4>143</vt:i4>
      </vt:variant>
      <vt:variant>
        <vt:i4>0</vt:i4>
      </vt:variant>
      <vt:variant>
        <vt:i4>5</vt:i4>
      </vt:variant>
      <vt:variant>
        <vt:lpwstr/>
      </vt:variant>
      <vt:variant>
        <vt:lpwstr>_Toc468248047</vt:lpwstr>
      </vt:variant>
      <vt:variant>
        <vt:i4>2031672</vt:i4>
      </vt:variant>
      <vt:variant>
        <vt:i4>137</vt:i4>
      </vt:variant>
      <vt:variant>
        <vt:i4>0</vt:i4>
      </vt:variant>
      <vt:variant>
        <vt:i4>5</vt:i4>
      </vt:variant>
      <vt:variant>
        <vt:lpwstr/>
      </vt:variant>
      <vt:variant>
        <vt:lpwstr>_Toc468248046</vt:lpwstr>
      </vt:variant>
      <vt:variant>
        <vt:i4>2031672</vt:i4>
      </vt:variant>
      <vt:variant>
        <vt:i4>131</vt:i4>
      </vt:variant>
      <vt:variant>
        <vt:i4>0</vt:i4>
      </vt:variant>
      <vt:variant>
        <vt:i4>5</vt:i4>
      </vt:variant>
      <vt:variant>
        <vt:lpwstr/>
      </vt:variant>
      <vt:variant>
        <vt:lpwstr>_Toc468248045</vt:lpwstr>
      </vt:variant>
      <vt:variant>
        <vt:i4>2031672</vt:i4>
      </vt:variant>
      <vt:variant>
        <vt:i4>125</vt:i4>
      </vt:variant>
      <vt:variant>
        <vt:i4>0</vt:i4>
      </vt:variant>
      <vt:variant>
        <vt:i4>5</vt:i4>
      </vt:variant>
      <vt:variant>
        <vt:lpwstr/>
      </vt:variant>
      <vt:variant>
        <vt:lpwstr>_Toc468248044</vt:lpwstr>
      </vt:variant>
      <vt:variant>
        <vt:i4>2031672</vt:i4>
      </vt:variant>
      <vt:variant>
        <vt:i4>119</vt:i4>
      </vt:variant>
      <vt:variant>
        <vt:i4>0</vt:i4>
      </vt:variant>
      <vt:variant>
        <vt:i4>5</vt:i4>
      </vt:variant>
      <vt:variant>
        <vt:lpwstr/>
      </vt:variant>
      <vt:variant>
        <vt:lpwstr>_Toc468248043</vt:lpwstr>
      </vt:variant>
      <vt:variant>
        <vt:i4>2031672</vt:i4>
      </vt:variant>
      <vt:variant>
        <vt:i4>113</vt:i4>
      </vt:variant>
      <vt:variant>
        <vt:i4>0</vt:i4>
      </vt:variant>
      <vt:variant>
        <vt:i4>5</vt:i4>
      </vt:variant>
      <vt:variant>
        <vt:lpwstr/>
      </vt:variant>
      <vt:variant>
        <vt:lpwstr>_Toc468248042</vt:lpwstr>
      </vt:variant>
      <vt:variant>
        <vt:i4>2031672</vt:i4>
      </vt:variant>
      <vt:variant>
        <vt:i4>107</vt:i4>
      </vt:variant>
      <vt:variant>
        <vt:i4>0</vt:i4>
      </vt:variant>
      <vt:variant>
        <vt:i4>5</vt:i4>
      </vt:variant>
      <vt:variant>
        <vt:lpwstr/>
      </vt:variant>
      <vt:variant>
        <vt:lpwstr>_Toc468248041</vt:lpwstr>
      </vt:variant>
      <vt:variant>
        <vt:i4>2031672</vt:i4>
      </vt:variant>
      <vt:variant>
        <vt:i4>101</vt:i4>
      </vt:variant>
      <vt:variant>
        <vt:i4>0</vt:i4>
      </vt:variant>
      <vt:variant>
        <vt:i4>5</vt:i4>
      </vt:variant>
      <vt:variant>
        <vt:lpwstr/>
      </vt:variant>
      <vt:variant>
        <vt:lpwstr>_Toc468248040</vt:lpwstr>
      </vt:variant>
      <vt:variant>
        <vt:i4>1572920</vt:i4>
      </vt:variant>
      <vt:variant>
        <vt:i4>95</vt:i4>
      </vt:variant>
      <vt:variant>
        <vt:i4>0</vt:i4>
      </vt:variant>
      <vt:variant>
        <vt:i4>5</vt:i4>
      </vt:variant>
      <vt:variant>
        <vt:lpwstr/>
      </vt:variant>
      <vt:variant>
        <vt:lpwstr>_Toc468248039</vt:lpwstr>
      </vt:variant>
      <vt:variant>
        <vt:i4>1572920</vt:i4>
      </vt:variant>
      <vt:variant>
        <vt:i4>89</vt:i4>
      </vt:variant>
      <vt:variant>
        <vt:i4>0</vt:i4>
      </vt:variant>
      <vt:variant>
        <vt:i4>5</vt:i4>
      </vt:variant>
      <vt:variant>
        <vt:lpwstr/>
      </vt:variant>
      <vt:variant>
        <vt:lpwstr>_Toc468248038</vt:lpwstr>
      </vt:variant>
      <vt:variant>
        <vt:i4>1572920</vt:i4>
      </vt:variant>
      <vt:variant>
        <vt:i4>83</vt:i4>
      </vt:variant>
      <vt:variant>
        <vt:i4>0</vt:i4>
      </vt:variant>
      <vt:variant>
        <vt:i4>5</vt:i4>
      </vt:variant>
      <vt:variant>
        <vt:lpwstr/>
      </vt:variant>
      <vt:variant>
        <vt:lpwstr>_Toc468248037</vt:lpwstr>
      </vt:variant>
      <vt:variant>
        <vt:i4>1572920</vt:i4>
      </vt:variant>
      <vt:variant>
        <vt:i4>77</vt:i4>
      </vt:variant>
      <vt:variant>
        <vt:i4>0</vt:i4>
      </vt:variant>
      <vt:variant>
        <vt:i4>5</vt:i4>
      </vt:variant>
      <vt:variant>
        <vt:lpwstr/>
      </vt:variant>
      <vt:variant>
        <vt:lpwstr>_Toc468248036</vt:lpwstr>
      </vt:variant>
      <vt:variant>
        <vt:i4>1572920</vt:i4>
      </vt:variant>
      <vt:variant>
        <vt:i4>71</vt:i4>
      </vt:variant>
      <vt:variant>
        <vt:i4>0</vt:i4>
      </vt:variant>
      <vt:variant>
        <vt:i4>5</vt:i4>
      </vt:variant>
      <vt:variant>
        <vt:lpwstr/>
      </vt:variant>
      <vt:variant>
        <vt:lpwstr>_Toc468248035</vt:lpwstr>
      </vt:variant>
      <vt:variant>
        <vt:i4>1572920</vt:i4>
      </vt:variant>
      <vt:variant>
        <vt:i4>65</vt:i4>
      </vt:variant>
      <vt:variant>
        <vt:i4>0</vt:i4>
      </vt:variant>
      <vt:variant>
        <vt:i4>5</vt:i4>
      </vt:variant>
      <vt:variant>
        <vt:lpwstr/>
      </vt:variant>
      <vt:variant>
        <vt:lpwstr>_Toc468248034</vt:lpwstr>
      </vt:variant>
      <vt:variant>
        <vt:i4>1572920</vt:i4>
      </vt:variant>
      <vt:variant>
        <vt:i4>59</vt:i4>
      </vt:variant>
      <vt:variant>
        <vt:i4>0</vt:i4>
      </vt:variant>
      <vt:variant>
        <vt:i4>5</vt:i4>
      </vt:variant>
      <vt:variant>
        <vt:lpwstr/>
      </vt:variant>
      <vt:variant>
        <vt:lpwstr>_Toc468248033</vt:lpwstr>
      </vt:variant>
      <vt:variant>
        <vt:i4>1572920</vt:i4>
      </vt:variant>
      <vt:variant>
        <vt:i4>53</vt:i4>
      </vt:variant>
      <vt:variant>
        <vt:i4>0</vt:i4>
      </vt:variant>
      <vt:variant>
        <vt:i4>5</vt:i4>
      </vt:variant>
      <vt:variant>
        <vt:lpwstr/>
      </vt:variant>
      <vt:variant>
        <vt:lpwstr>_Toc468248032</vt:lpwstr>
      </vt:variant>
      <vt:variant>
        <vt:i4>1572920</vt:i4>
      </vt:variant>
      <vt:variant>
        <vt:i4>47</vt:i4>
      </vt:variant>
      <vt:variant>
        <vt:i4>0</vt:i4>
      </vt:variant>
      <vt:variant>
        <vt:i4>5</vt:i4>
      </vt:variant>
      <vt:variant>
        <vt:lpwstr/>
      </vt:variant>
      <vt:variant>
        <vt:lpwstr>_Toc468248031</vt:lpwstr>
      </vt:variant>
      <vt:variant>
        <vt:i4>1572920</vt:i4>
      </vt:variant>
      <vt:variant>
        <vt:i4>41</vt:i4>
      </vt:variant>
      <vt:variant>
        <vt:i4>0</vt:i4>
      </vt:variant>
      <vt:variant>
        <vt:i4>5</vt:i4>
      </vt:variant>
      <vt:variant>
        <vt:lpwstr/>
      </vt:variant>
      <vt:variant>
        <vt:lpwstr>_Toc468248030</vt:lpwstr>
      </vt:variant>
      <vt:variant>
        <vt:i4>1638456</vt:i4>
      </vt:variant>
      <vt:variant>
        <vt:i4>35</vt:i4>
      </vt:variant>
      <vt:variant>
        <vt:i4>0</vt:i4>
      </vt:variant>
      <vt:variant>
        <vt:i4>5</vt:i4>
      </vt:variant>
      <vt:variant>
        <vt:lpwstr/>
      </vt:variant>
      <vt:variant>
        <vt:lpwstr>_Toc468248029</vt:lpwstr>
      </vt:variant>
      <vt:variant>
        <vt:i4>1638456</vt:i4>
      </vt:variant>
      <vt:variant>
        <vt:i4>29</vt:i4>
      </vt:variant>
      <vt:variant>
        <vt:i4>0</vt:i4>
      </vt:variant>
      <vt:variant>
        <vt:i4>5</vt:i4>
      </vt:variant>
      <vt:variant>
        <vt:lpwstr/>
      </vt:variant>
      <vt:variant>
        <vt:lpwstr>_Toc468248028</vt:lpwstr>
      </vt:variant>
      <vt:variant>
        <vt:i4>1638456</vt:i4>
      </vt:variant>
      <vt:variant>
        <vt:i4>23</vt:i4>
      </vt:variant>
      <vt:variant>
        <vt:i4>0</vt:i4>
      </vt:variant>
      <vt:variant>
        <vt:i4>5</vt:i4>
      </vt:variant>
      <vt:variant>
        <vt:lpwstr/>
      </vt:variant>
      <vt:variant>
        <vt:lpwstr>_Toc468248027</vt:lpwstr>
      </vt:variant>
      <vt:variant>
        <vt:i4>1638456</vt:i4>
      </vt:variant>
      <vt:variant>
        <vt:i4>17</vt:i4>
      </vt:variant>
      <vt:variant>
        <vt:i4>0</vt:i4>
      </vt:variant>
      <vt:variant>
        <vt:i4>5</vt:i4>
      </vt:variant>
      <vt:variant>
        <vt:lpwstr/>
      </vt:variant>
      <vt:variant>
        <vt:lpwstr>_Toc468248026</vt:lpwstr>
      </vt:variant>
      <vt:variant>
        <vt:i4>1638456</vt:i4>
      </vt:variant>
      <vt:variant>
        <vt:i4>11</vt:i4>
      </vt:variant>
      <vt:variant>
        <vt:i4>0</vt:i4>
      </vt:variant>
      <vt:variant>
        <vt:i4>5</vt:i4>
      </vt:variant>
      <vt:variant>
        <vt:lpwstr/>
      </vt:variant>
      <vt:variant>
        <vt:lpwstr>_Toc468248025</vt:lpwstr>
      </vt:variant>
      <vt:variant>
        <vt:i4>1638456</vt:i4>
      </vt:variant>
      <vt:variant>
        <vt:i4>5</vt:i4>
      </vt:variant>
      <vt:variant>
        <vt:i4>0</vt:i4>
      </vt:variant>
      <vt:variant>
        <vt:i4>5</vt:i4>
      </vt:variant>
      <vt:variant>
        <vt:lpwstr/>
      </vt:variant>
      <vt:variant>
        <vt:lpwstr>_Toc468248024</vt:lpwstr>
      </vt:variant>
      <vt:variant>
        <vt:i4>7798899</vt:i4>
      </vt:variant>
      <vt:variant>
        <vt:i4>0</vt:i4>
      </vt:variant>
      <vt:variant>
        <vt:i4>0</vt:i4>
      </vt:variant>
      <vt:variant>
        <vt:i4>5</vt:i4>
      </vt:variant>
      <vt:variant>
        <vt:lpwstr>http://www.apspdcl.in/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THE JOB SATISFACTION OF SARACA LABORATORIES LTD</dc:title>
  <dc:subject/>
  <dc:creator>Mr</dc:creator>
  <cp:keywords/>
  <cp:lastModifiedBy>DEE</cp:lastModifiedBy>
  <cp:revision>1789</cp:revision>
  <cp:lastPrinted>2022-12-19T05:55:00Z</cp:lastPrinted>
  <dcterms:created xsi:type="dcterms:W3CDTF">2017-01-17T18:05:00Z</dcterms:created>
  <dcterms:modified xsi:type="dcterms:W3CDTF">2022-12-20T09:15:00Z</dcterms:modified>
</cp:coreProperties>
</file>